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08F" w:rsidRDefault="0048147A">
      <w:r>
        <w:rPr>
          <w:noProof/>
        </w:rPr>
        <w:pict>
          <v:shapetype id="_x0000_t202" coordsize="21600,21600" o:spt="202" path="m,l,21600r21600,l21600,xe">
            <v:stroke joinstyle="miter"/>
            <v:path gradientshapeok="t" o:connecttype="rect"/>
          </v:shapetype>
          <v:shape id="Text Box 10" o:spid="_x0000_s1028" type="#_x0000_t202" style="position:absolute;margin-left:38.25pt;margin-top:229.5pt;width:404.25pt;height:78.75pt;z-index:25166745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" filled="f" stroked="f" strokeweight=".5pt">
            <v:textbox style="mso-next-textbox:#Text Box 10">
              <w:txbxContent>
                <w:p w:rsidR="00411E39" w:rsidRPr="005A2E50" w:rsidRDefault="00FB3FDC">
                  <w:pPr>
                    <w:rPr>
                      <w:rFonts w:ascii="BLK BangLi-Ko-Sa-Na" w:hAnsi="BLK BangLi-Ko-Sa-Na" w:cs="BLK BangLi-Ko-Sa-Na"/>
                      <w:color w:val="FFFF00"/>
                      <w:sz w:val="56"/>
                      <w:szCs w:val="96"/>
                      <w:cs/>
                    </w:rPr>
                  </w:pPr>
                  <w:r w:rsidRPr="005A2E50">
                    <w:rPr>
                      <w:rFonts w:ascii="BLK BangLi-Ko-Sa-Na" w:hAnsi="BLK BangLi-Ko-Sa-Na" w:cs="BLK BangLi-Ko-Sa-Na"/>
                      <w:color w:val="FFFF00"/>
                      <w:sz w:val="56"/>
                      <w:szCs w:val="96"/>
                      <w:cs/>
                    </w:rPr>
                    <w:t>ปรัชญาอินเดียโบราณ</w:t>
                  </w:r>
                </w:p>
                <w:p w:rsidR="00411E39" w:rsidRPr="00411E39" w:rsidRDefault="00411E39">
                  <w:pPr>
                    <w:rPr>
                      <w:rFonts w:ascii="4815_KwangMD_Catthai" w:hAnsi="4815_KwangMD_Catthai" w:cs="4815_KwangMD_Catthai"/>
                      <w:sz w:val="56"/>
                      <w:szCs w:val="96"/>
                    </w:rPr>
                  </w:pPr>
                </w:p>
              </w:txbxContent>
            </v:textbox>
          </v:shape>
        </w:pict>
      </w:r>
      <w:r>
        <w:rPr>
          <w:noProof/>
        </w:rPr>
        <w:pict>
          <v:shape id="Text Box 11" o:spid="_x0000_s1026" type="#_x0000_t202" style="position:absolute;margin-left:38.25pt;margin-top:299.25pt;width:404.25pt;height:59.25pt;z-index:25166950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" filled="f" stroked="f" strokeweight=".5pt">
            <v:textbox style="mso-next-textbox:#Text Box 11">
              <w:txbxContent>
                <w:p w:rsidR="00411E39" w:rsidRPr="00F07687" w:rsidRDefault="00F07687" w:rsidP="00411E39">
                  <w:pPr>
                    <w:rPr>
                      <w:rFonts w:ascii="Betty Noir" w:hAnsi="Betty Noir" w:cs="FreesiaUPC"/>
                      <w:color w:val="FFFFFF" w:themeColor="background1"/>
                      <w:sz w:val="44"/>
                      <w:szCs w:val="52"/>
                    </w:rPr>
                  </w:pPr>
                  <w:r w:rsidRPr="00C768C7">
                    <w:rPr>
                      <w:rFonts w:ascii="OCR A Std" w:hAnsi="OCR A Std" w:cs="FreesiaUPC"/>
                      <w:color w:val="FFFFFF" w:themeColor="background1"/>
                      <w:sz w:val="34"/>
                      <w:szCs w:val="34"/>
                    </w:rPr>
                    <w:t>AN</w:t>
                  </w:r>
                  <w:r w:rsidRPr="00C768C7">
                    <w:rPr>
                      <w:rFonts w:ascii="Betty Noir" w:hAnsi="Betty Noir" w:cs="FreesiaUPC"/>
                      <w:color w:val="FFFFFF" w:themeColor="background1"/>
                      <w:sz w:val="34"/>
                      <w:szCs w:val="34"/>
                    </w:rPr>
                    <w:t xml:space="preserve"> </w:t>
                  </w:r>
                  <w:r w:rsidRPr="00C768C7">
                    <w:rPr>
                      <w:rFonts w:ascii="OCR A Std" w:hAnsi="OCR A Std" w:cs="FreesiaUPC"/>
                      <w:color w:val="FFFFFF" w:themeColor="background1"/>
                      <w:sz w:val="34"/>
                      <w:szCs w:val="34"/>
                    </w:rPr>
                    <w:t>ANCIENT INDAIN PHILOSOPHY</w:t>
                  </w:r>
                </w:p>
              </w:txbxContent>
            </v:textbox>
          </v:shape>
        </w:pict>
      </w:r>
      <w:r>
        <w:rPr>
          <w:noProof/>
        </w:rPr>
        <w:pict>
          <v:shape id="Text Box 8" o:spid="_x0000_s1029" type="#_x0000_t202" style="position:absolute;margin-left:54.75pt;margin-top:538.5pt;width:266.25pt;height:30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" filled="f" stroked="f" strokeweight=".5pt">
            <v:textbox style="mso-next-textbox:#Text Box 8">
              <w:txbxContent>
                <w:p w:rsidR="00D42B4E" w:rsidRPr="00E1511B" w:rsidRDefault="00FB3FDC" w:rsidP="009D6326">
                  <w:pPr>
                    <w:jc w:val="center"/>
                    <w:rPr>
                      <w:rFonts w:ascii="TH Niramit AS" w:hAnsi="TH Niramit AS" w:cs="TH Niramit AS"/>
                      <w:b/>
                      <w:bCs/>
                      <w:color w:val="002060"/>
                      <w:sz w:val="32"/>
                      <w:szCs w:val="40"/>
                    </w:rPr>
                  </w:pPr>
                  <w:r w:rsidRPr="00E1511B">
                    <w:rPr>
                      <w:rFonts w:ascii="TH Niramit AS" w:hAnsi="TH Niramit AS" w:cs="TH Niramit AS"/>
                      <w:b/>
                      <w:bCs/>
                      <w:color w:val="002060"/>
                      <w:sz w:val="32"/>
                      <w:szCs w:val="40"/>
                      <w:cs/>
                    </w:rPr>
                    <w:t>พระครูศรีปัญญาวิกรม</w:t>
                  </w:r>
                  <w:r w:rsidR="0070708F">
                    <w:rPr>
                      <w:rFonts w:ascii="TH Niramit AS" w:hAnsi="TH Niramit AS" w:cs="TH Niramit AS" w:hint="cs"/>
                      <w:b/>
                      <w:bCs/>
                      <w:color w:val="002060"/>
                      <w:sz w:val="32"/>
                      <w:szCs w:val="40"/>
                      <w:cs/>
                    </w:rPr>
                    <w:t>,ผศ.ดร.</w:t>
                  </w:r>
                </w:p>
              </w:txbxContent>
            </v:textbox>
          </v:shape>
        </w:pict>
      </w:r>
      <w:r>
        <w:rPr>
          <w:noProof/>
        </w:rPr>
        <w:pict>
          <v:shape id="Text Box 9" o:spid="_x0000_s1027" type="#_x0000_t202" style="position:absolute;margin-left:11.25pt;margin-top:568.5pt;width:372pt;height:30pt;z-index:25166643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" filled="f" stroked="f" strokeweight=".5pt">
            <v:textbox style="mso-next-textbox:#Text Box 9">
              <w:txbxContent>
                <w:p w:rsidR="00D42B4E" w:rsidRPr="00E1511B" w:rsidRDefault="00FB3FDC" w:rsidP="00D42B4E">
                  <w:pPr>
                    <w:rPr>
                      <w:rFonts w:ascii="TH Niramit AS" w:hAnsi="TH Niramit AS" w:cs="TH Niramit AS"/>
                      <w:b/>
                      <w:bCs/>
                      <w:color w:val="002060"/>
                      <w:sz w:val="28"/>
                      <w:szCs w:val="36"/>
                    </w:rPr>
                  </w:pPr>
                  <w:r w:rsidRPr="00E1511B">
                    <w:rPr>
                      <w:rFonts w:ascii="TH Niramit AS" w:hAnsi="TH Niramit AS" w:cs="TH Niramit AS" w:hint="cs"/>
                      <w:b/>
                      <w:bCs/>
                      <w:color w:val="002060"/>
                      <w:sz w:val="28"/>
                      <w:szCs w:val="36"/>
                      <w:cs/>
                    </w:rPr>
                    <w:t>ป.ธ.๖, พธ.บ.(ปรัชญา),พธ.ม.(ปรัชญา),พธ.ด.(พระพุทธศาสนา)</w:t>
                  </w:r>
                </w:p>
              </w:txbxContent>
            </v:textbox>
          </v:shape>
        </w:pict>
      </w:r>
      <w:r>
        <w:rPr>
          <w:noProof/>
        </w:rPr>
        <w:pict>
          <v:shape id="_x0000_s1035" type="#_x0000_t202" style="position:absolute;margin-left:-107.25pt;margin-top:109.5pt;width:595.5pt;height:335.25pt;z-index:-251645952" fillcolor="#4f81bd [3204]" strokecolor="#4f81bd [3204]" strokeweight="10pt">
            <v:stroke linestyle="thinThin"/>
            <v:shadow color="#868686"/>
            <v:textbox style="mso-next-textbox:#_x0000_s1035">
              <w:txbxContent>
                <w:p w:rsidR="009D6326" w:rsidRDefault="009D6326"/>
              </w:txbxContent>
            </v:textbox>
          </v:shape>
        </w:pict>
      </w:r>
      <w:r>
        <w:rPr>
          <w:noProof/>
        </w:rPr>
        <w:pict>
          <v:shape id="Text Box 4" o:spid="_x0000_s1030" type="#_x0000_t202" style="position:absolute;margin-left:11.25pt;margin-top:-42pt;width:77.25pt;height:68.2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" fillcolor="white [3201]" stroked="f" strokeweight=".5pt">
            <v:textbox style="mso-next-textbox:#Text Box 4">
              <w:txbxContent>
                <w:p w:rsidR="00D42B4E" w:rsidRDefault="00D42B4E">
                  <w:r>
                    <w:rPr>
                      <w:noProof/>
                    </w:rPr>
                    <w:drawing>
                      <wp:inline distT="0" distB="0" distL="0" distR="0">
                        <wp:extent cx="779145" cy="768985"/>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1.jpg"/>
                                <pic:cNvPicPr/>
                              </pic:nvPicPr>
                              <pic:blipFill>
                                <a:blip r:embed="rId9">
                                  <a:extLst>
                                    <a:ext uri="{28A0092B-C50C-407E-A947-70E740481C1C}">
                                      <a14:useLocalDpi xmlns:a14="http://schemas.microsoft.com/office/drawing/2010/main" val="0"/>
                                    </a:ext>
                                  </a:extLst>
                                </a:blip>
                                <a:stretch>
                                  <a:fillRect/>
                                </a:stretch>
                              </pic:blipFill>
                              <pic:spPr>
                                <a:xfrm>
                                  <a:off x="0" y="0"/>
                                  <a:ext cx="779145" cy="768985"/>
                                </a:xfrm>
                                <a:prstGeom prst="rect">
                                  <a:avLst/>
                                </a:prstGeom>
                              </pic:spPr>
                            </pic:pic>
                          </a:graphicData>
                        </a:graphic>
                      </wp:inline>
                    </w:drawing>
                  </w:r>
                </w:p>
              </w:txbxContent>
            </v:textbox>
          </v:shape>
        </w:pict>
      </w:r>
      <w:r>
        <w:rPr>
          <w:noProof/>
        </w:rPr>
        <w:pict>
          <v:shape id="Text Box 3" o:spid="_x0000_s1031" type="#_x0000_t202" style="position:absolute;margin-left:88.5pt;margin-top:-15pt;width:372.75pt;height:64.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" filled="f" stroked="f" strokeweight=".5pt">
            <v:textbox style="mso-next-textbox:#Text Box 3">
              <w:txbxContent>
                <w:p w:rsidR="00D42B4E" w:rsidRPr="00C768C7" w:rsidRDefault="00D42B4E" w:rsidP="00D42B4E">
                  <w:pPr>
                    <w:rPr>
                      <w:rFonts w:ascii="TH Niramit AS" w:hAnsi="TH Niramit AS" w:cs="TH Niramit AS"/>
                      <w:b/>
                      <w:bCs/>
                      <w:color w:val="002060"/>
                      <w:sz w:val="48"/>
                      <w:szCs w:val="48"/>
                    </w:rPr>
                  </w:pPr>
                  <w:r w:rsidRPr="00C768C7">
                    <w:rPr>
                      <w:rFonts w:ascii="TH Niramit AS" w:hAnsi="TH Niramit AS" w:cs="TH Niramit AS"/>
                      <w:b/>
                      <w:bCs/>
                      <w:color w:val="002060"/>
                      <w:sz w:val="48"/>
                      <w:szCs w:val="48"/>
                      <w:cs/>
                    </w:rPr>
                    <w:t>มหาวิทยาลัยมหาจุฬาลงกรณราชวิทยาลัย</w:t>
                  </w:r>
                </w:p>
              </w:txbxContent>
            </v:textbox>
          </v:shape>
        </w:pict>
      </w:r>
      <w:r>
        <w:rPr>
          <w:noProof/>
        </w:rPr>
        <w:pict>
          <v:shape id="Text Box 2" o:spid="_x0000_s1032" type="#_x0000_t202" style="position:absolute;margin-left:88.5pt;margin-top:-47.25pt;width:372.75pt;height:64.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" filled="f" stroked="f" strokeweight=".5pt">
            <v:textbox style="mso-next-textbox:#Text Box 2">
              <w:txbxContent>
                <w:p w:rsidR="00D42B4E" w:rsidRPr="00FB3FDC" w:rsidRDefault="00D42B4E">
                  <w:pPr>
                    <w:rPr>
                      <w:rFonts w:ascii="TH Niramit AS" w:hAnsi="TH Niramit AS" w:cs="TH Niramit AS"/>
                      <w:b/>
                      <w:bCs/>
                      <w:color w:val="002060"/>
                      <w:sz w:val="56"/>
                      <w:szCs w:val="56"/>
                    </w:rPr>
                  </w:pPr>
                  <w:r w:rsidRPr="00FB3FDC">
                    <w:rPr>
                      <w:rFonts w:ascii="TH Niramit AS" w:hAnsi="TH Niramit AS" w:cs="TH Niramit AS"/>
                      <w:b/>
                      <w:bCs/>
                      <w:color w:val="002060"/>
                      <w:sz w:val="56"/>
                      <w:szCs w:val="56"/>
                      <w:cs/>
                    </w:rPr>
                    <w:t>วิ ท ย า ลั ย ส ง ฆ์ บุ รี รั ม ย์</w:t>
                  </w:r>
                </w:p>
              </w:txbxContent>
            </v:textbox>
          </v:shape>
        </w:pict>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r w:rsidR="0070708F">
        <w:tab/>
      </w:r>
    </w:p>
    <w:p w:rsidR="0070708F" w:rsidRDefault="0070708F">
      <w:r>
        <w:br w:type="page"/>
      </w:r>
    </w:p>
    <w:p w:rsidR="00D4500F" w:rsidRPr="009D0771" w:rsidRDefault="00D4500F" w:rsidP="00D4500F">
      <w:pPr>
        <w:pStyle w:val="6"/>
        <w:rPr>
          <w:rStyle w:val="a7"/>
          <w:rFonts w:ascii="2547_DONTWORRY05" w:hAnsi="2547_DONTWORRY05" w:cs="FreesiaUPC"/>
          <w:b w:val="0"/>
          <w:bCs w:val="0"/>
          <w:i w:val="0"/>
          <w:iCs w:val="0"/>
          <w:sz w:val="56"/>
          <w:szCs w:val="96"/>
        </w:rPr>
      </w:pPr>
      <w:r w:rsidRPr="009D0771">
        <w:rPr>
          <w:rStyle w:val="a7"/>
          <w:rFonts w:ascii="2547_DONTWORRY05" w:hAnsi="2547_DONTWORRY05" w:cs="FreesiaUPC"/>
          <w:b w:val="0"/>
          <w:bCs w:val="0"/>
          <w:sz w:val="56"/>
          <w:szCs w:val="96"/>
          <w:cs/>
        </w:rPr>
        <w:lastRenderedPageBreak/>
        <w:t>ปรัชญาอินเดียโบราณ</w:t>
      </w:r>
    </w:p>
    <w:p w:rsidR="00D4500F" w:rsidRPr="009D0771" w:rsidRDefault="00D4500F" w:rsidP="00D4500F">
      <w:pPr>
        <w:rPr>
          <w:rFonts w:cs="FreesiaUPC"/>
          <w:sz w:val="44"/>
          <w:szCs w:val="52"/>
        </w:rPr>
      </w:pPr>
      <w:r w:rsidRPr="009D0771">
        <w:rPr>
          <w:rFonts w:cs="FreesiaUPC"/>
          <w:sz w:val="44"/>
          <w:szCs w:val="52"/>
        </w:rPr>
        <w:t>AN ANCIENT INDAIN PHILOSOPHY</w:t>
      </w:r>
    </w:p>
    <w:p w:rsidR="00D4500F" w:rsidRPr="009D0771" w:rsidRDefault="00D4500F" w:rsidP="00D4500F">
      <w:pPr>
        <w:pStyle w:val="a5"/>
        <w:rPr>
          <w:rFonts w:ascii="TH Baijam" w:hAnsi="TH Baijam" w:cs="TH Baijam"/>
          <w:sz w:val="32"/>
          <w:szCs w:val="40"/>
        </w:rPr>
      </w:pPr>
      <w:r w:rsidRPr="009D0771">
        <w:rPr>
          <w:rFonts w:ascii="TH Baijam" w:hAnsi="TH Baijam" w:cs="TH Baijam"/>
          <w:sz w:val="32"/>
          <w:szCs w:val="40"/>
          <w:cs/>
        </w:rPr>
        <w:t>พระครูศรีปัญญาวิกรม</w:t>
      </w:r>
    </w:p>
    <w:p w:rsidR="00D4500F" w:rsidRPr="009D0771" w:rsidRDefault="00D4500F" w:rsidP="00D4500F">
      <w:pPr>
        <w:pStyle w:val="a5"/>
        <w:rPr>
          <w:rFonts w:ascii="TH Baijam" w:hAnsi="TH Baijam" w:cs="TH Baijam"/>
          <w:sz w:val="24"/>
          <w:szCs w:val="32"/>
          <w:cs/>
        </w:rPr>
      </w:pPr>
      <w:r w:rsidRPr="009D0771">
        <w:rPr>
          <w:rFonts w:ascii="TH Baijam" w:hAnsi="TH Baijam" w:cs="TH Baijam"/>
          <w:sz w:val="24"/>
          <w:szCs w:val="32"/>
          <w:cs/>
        </w:rPr>
        <w:t>ป.ธ.๖,พธ.บ.(ปรัชญา),พธ.ม.(ปรัชญา),พธ.ด.(พระพุทธศาสนา)</w:t>
      </w:r>
    </w:p>
    <w:p w:rsidR="00D4500F" w:rsidRDefault="00D4500F" w:rsidP="00D4500F">
      <w:pPr>
        <w:pStyle w:val="a5"/>
        <w:rPr>
          <w:rFonts w:ascii="2547_DONTWORRY05" w:hAnsi="2547_DONTWORRY05" w:cs="2547_DONTWORRY05"/>
          <w:sz w:val="24"/>
          <w:szCs w:val="32"/>
        </w:rPr>
      </w:pPr>
      <w:r>
        <w:rPr>
          <w:noProof/>
        </w:rPr>
        <w:pict>
          <v:line id="Straight Connector 28" o:spid="_x0000_s1037"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75pt,7.1pt" to="420.7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" strokecolor="black [3213]" strokeweight="1.5pt"/>
        </w:pict>
      </w:r>
    </w:p>
    <w:p w:rsidR="00D4500F" w:rsidRDefault="00D4500F" w:rsidP="00D4500F">
      <w:pPr>
        <w:pStyle w:val="a5"/>
        <w:rPr>
          <w:rFonts w:ascii="TH Baijam" w:hAnsi="TH Baijam" w:cs="TH Baijam"/>
          <w:sz w:val="24"/>
          <w:szCs w:val="32"/>
        </w:rPr>
      </w:pPr>
      <w:r w:rsidRPr="009D0771">
        <w:rPr>
          <w:rFonts w:ascii="TH Baijam" w:hAnsi="TH Baijam" w:cs="TH Baijam"/>
          <w:sz w:val="24"/>
          <w:szCs w:val="32"/>
          <w:cs/>
        </w:rPr>
        <w:t>ที่ปรึกษา</w:t>
      </w:r>
    </w:p>
    <w:p w:rsidR="00D4500F" w:rsidRPr="009D0771" w:rsidRDefault="00D4500F" w:rsidP="00D4500F">
      <w:pPr>
        <w:pStyle w:val="a5"/>
        <w:rPr>
          <w:rFonts w:ascii="TH Baijam" w:hAnsi="TH Baijam" w:cs="TH Baijam"/>
          <w:sz w:val="24"/>
          <w:szCs w:val="32"/>
        </w:rPr>
      </w:pPr>
    </w:p>
    <w:p w:rsidR="00D4500F" w:rsidRDefault="00D4500F" w:rsidP="00D4500F">
      <w:pPr>
        <w:pStyle w:val="a5"/>
        <w:rPr>
          <w:rFonts w:ascii="TH Baijam" w:hAnsi="TH Baijam" w:cs="TH Baijam"/>
          <w:sz w:val="24"/>
          <w:szCs w:val="32"/>
        </w:rPr>
      </w:pPr>
      <w:r w:rsidRPr="009D0771">
        <w:rPr>
          <w:rFonts w:ascii="TH Baijam" w:hAnsi="TH Baijam" w:cs="TH Baijam"/>
          <w:sz w:val="24"/>
          <w:szCs w:val="32"/>
          <w:cs/>
        </w:rPr>
        <w:tab/>
      </w:r>
      <w:r>
        <w:rPr>
          <w:rFonts w:ascii="TH Baijam" w:hAnsi="TH Baijam" w:cs="TH Baijam" w:hint="cs"/>
          <w:sz w:val="24"/>
          <w:szCs w:val="32"/>
          <w:cs/>
        </w:rPr>
        <w:t>พระราชปริยัติกวี,ดร.</w:t>
      </w:r>
      <w:r>
        <w:rPr>
          <w:rFonts w:ascii="TH Baijam" w:hAnsi="TH Baijam" w:cs="TH Baijam" w:hint="cs"/>
          <w:sz w:val="24"/>
          <w:szCs w:val="32"/>
          <w:cs/>
        </w:rPr>
        <w:tab/>
        <w:t>เจ้าคณะจังหวัดบุรีรัมย์</w:t>
      </w:r>
    </w:p>
    <w:p w:rsidR="00D4500F" w:rsidRDefault="00D4500F" w:rsidP="00D4500F">
      <w:pPr>
        <w:pStyle w:val="a5"/>
        <w:rPr>
          <w:rFonts w:ascii="TH Baijam" w:hAnsi="TH Baijam" w:cs="TH Baijam"/>
          <w:sz w:val="24"/>
          <w:szCs w:val="32"/>
        </w:rPr>
      </w:pPr>
      <w:r>
        <w:rPr>
          <w:rFonts w:ascii="TH Baijam" w:hAnsi="TH Baijam" w:cs="TH Baijam"/>
          <w:sz w:val="24"/>
          <w:szCs w:val="32"/>
          <w:cs/>
        </w:rPr>
        <w:tab/>
      </w:r>
      <w:r>
        <w:rPr>
          <w:rFonts w:ascii="TH Baijam" w:hAnsi="TH Baijam" w:cs="TH Baijam" w:hint="cs"/>
          <w:sz w:val="24"/>
          <w:szCs w:val="32"/>
          <w:cs/>
        </w:rPr>
        <w:t>พระสุนทรธรรมเมธี,ดร.</w:t>
      </w:r>
      <w:r>
        <w:rPr>
          <w:rFonts w:ascii="TH Baijam" w:hAnsi="TH Baijam" w:cs="TH Baijam" w:hint="cs"/>
          <w:sz w:val="24"/>
          <w:szCs w:val="32"/>
          <w:cs/>
        </w:rPr>
        <w:tab/>
        <w:t>รองเจ้าคณะจังหวัดบุรีรัมย์</w:t>
      </w:r>
    </w:p>
    <w:p w:rsidR="00D4500F" w:rsidRPr="009D0771" w:rsidRDefault="00D4500F" w:rsidP="00D4500F">
      <w:pPr>
        <w:pStyle w:val="a5"/>
        <w:ind w:firstLine="720"/>
        <w:rPr>
          <w:rFonts w:ascii="TH Baijam" w:hAnsi="TH Baijam" w:cs="TH Baijam"/>
          <w:sz w:val="24"/>
          <w:szCs w:val="32"/>
        </w:rPr>
      </w:pPr>
      <w:r w:rsidRPr="009D0771">
        <w:rPr>
          <w:rFonts w:ascii="TH Baijam" w:hAnsi="TH Baijam" w:cs="TH Baijam"/>
          <w:sz w:val="24"/>
          <w:szCs w:val="32"/>
          <w:cs/>
        </w:rPr>
        <w:t>พระศรีปริยัติธาดา</w:t>
      </w:r>
      <w:r w:rsidRPr="009D0771">
        <w:rPr>
          <w:rFonts w:ascii="TH Baijam" w:hAnsi="TH Baijam" w:cs="TH Baijam"/>
          <w:sz w:val="24"/>
          <w:szCs w:val="32"/>
          <w:cs/>
        </w:rPr>
        <w:tab/>
      </w:r>
      <w:r>
        <w:rPr>
          <w:rFonts w:ascii="TH Baijam" w:hAnsi="TH Baijam" w:cs="TH Baijam" w:hint="cs"/>
          <w:sz w:val="24"/>
          <w:szCs w:val="32"/>
          <w:cs/>
        </w:rPr>
        <w:t>ผู้อำนวยการวิทยาลัยสงฆ์บุรีรัมย์</w:t>
      </w:r>
    </w:p>
    <w:p w:rsidR="00D4500F" w:rsidRDefault="00D4500F" w:rsidP="00D4500F">
      <w:pPr>
        <w:pStyle w:val="a5"/>
        <w:rPr>
          <w:rFonts w:ascii="2547_DONTWORRY05" w:hAnsi="2547_DONTWORRY05" w:cs="2547_DONTWORRY05"/>
          <w:sz w:val="24"/>
          <w:szCs w:val="32"/>
        </w:rPr>
      </w:pPr>
    </w:p>
    <w:p w:rsidR="00D4500F" w:rsidRPr="0070653C" w:rsidRDefault="00D4500F" w:rsidP="00D4500F">
      <w:pPr>
        <w:pStyle w:val="a5"/>
        <w:rPr>
          <w:rFonts w:ascii="TH Baijam" w:hAnsi="TH Baijam" w:cs="TH Baijam"/>
          <w:sz w:val="24"/>
          <w:szCs w:val="32"/>
        </w:rPr>
      </w:pPr>
      <w:r w:rsidRPr="0070653C">
        <w:rPr>
          <w:rFonts w:ascii="TH Baijam" w:hAnsi="TH Baijam" w:cs="TH Baijam"/>
          <w:sz w:val="24"/>
          <w:szCs w:val="32"/>
          <w:cs/>
        </w:rPr>
        <w:t>ผู้ทรงคุณวุฒิตรวจทานต้นฉบับ</w:t>
      </w:r>
    </w:p>
    <w:p w:rsidR="00D4500F" w:rsidRPr="0070653C" w:rsidRDefault="00D4500F" w:rsidP="00D4500F">
      <w:pPr>
        <w:pStyle w:val="a5"/>
        <w:rPr>
          <w:rFonts w:ascii="TH Baijam" w:hAnsi="TH Baijam" w:cs="TH Baijam"/>
          <w:sz w:val="24"/>
          <w:szCs w:val="32"/>
        </w:rPr>
      </w:pPr>
      <w:r w:rsidRPr="0070653C">
        <w:rPr>
          <w:rFonts w:ascii="TH Baijam" w:hAnsi="TH Baijam" w:cs="TH Baijam"/>
          <w:sz w:val="24"/>
          <w:szCs w:val="32"/>
          <w:cs/>
        </w:rPr>
        <w:tab/>
        <w:t xml:space="preserve">ผศ.ดร.อภิญวัฒน์ โพธิ์สาน </w:t>
      </w:r>
      <w:r w:rsidRPr="0070653C">
        <w:rPr>
          <w:rFonts w:ascii="TH Baijam" w:hAnsi="TH Baijam" w:cs="TH Baijam"/>
          <w:color w:val="000000"/>
          <w:sz w:val="32"/>
          <w:szCs w:val="32"/>
          <w:cs/>
        </w:rPr>
        <w:t>พธ.บ.(ศาสนา)</w:t>
      </w:r>
      <w:r w:rsidRPr="0070653C">
        <w:rPr>
          <w:rFonts w:ascii="TH Baijam" w:hAnsi="TH Baijam" w:cs="TH Baijam"/>
          <w:color w:val="000000"/>
          <w:sz w:val="32"/>
          <w:szCs w:val="32"/>
        </w:rPr>
        <w:t>,M.A.</w:t>
      </w:r>
      <w:r w:rsidRPr="0070653C">
        <w:rPr>
          <w:rFonts w:ascii="TH Baijam" w:hAnsi="TH Baijam" w:cs="TH Baijam"/>
          <w:color w:val="000000"/>
          <w:sz w:val="32"/>
          <w:szCs w:val="32"/>
          <w:cs/>
        </w:rPr>
        <w:t>(</w:t>
      </w:r>
      <w:r w:rsidRPr="0070653C">
        <w:rPr>
          <w:rFonts w:ascii="TH Baijam" w:hAnsi="TH Baijam" w:cs="TH Baijam"/>
          <w:color w:val="000000"/>
          <w:sz w:val="32"/>
          <w:szCs w:val="32"/>
        </w:rPr>
        <w:t>Indian Phil</w:t>
      </w:r>
      <w:r w:rsidRPr="0070653C">
        <w:rPr>
          <w:rFonts w:ascii="TH Baijam" w:hAnsi="TH Baijam" w:cs="TH Baijam"/>
          <w:color w:val="000000"/>
          <w:sz w:val="32"/>
          <w:szCs w:val="32"/>
          <w:cs/>
        </w:rPr>
        <w:t>.</w:t>
      </w:r>
      <w:r w:rsidRPr="0070653C">
        <w:rPr>
          <w:rFonts w:ascii="TH Baijam" w:hAnsi="TH Baijam" w:cs="TH Baijam"/>
          <w:color w:val="000000"/>
          <w:sz w:val="32"/>
          <w:szCs w:val="32"/>
        </w:rPr>
        <w:t>) Ph.D.(Indian Phil</w:t>
      </w:r>
      <w:r w:rsidRPr="0070653C">
        <w:rPr>
          <w:rFonts w:ascii="TH Baijam" w:hAnsi="TH Baijam" w:cs="TH Baijam"/>
          <w:color w:val="000000"/>
          <w:sz w:val="32"/>
          <w:szCs w:val="32"/>
          <w:cs/>
        </w:rPr>
        <w:t>.)</w:t>
      </w:r>
    </w:p>
    <w:p w:rsidR="00D4500F" w:rsidRPr="0070653C" w:rsidRDefault="00D4500F" w:rsidP="00D4500F">
      <w:pPr>
        <w:pStyle w:val="a5"/>
        <w:spacing w:before="240"/>
        <w:rPr>
          <w:rFonts w:ascii="TH Baijam" w:hAnsi="TH Baijam" w:cs="TH Baijam"/>
          <w:sz w:val="24"/>
          <w:szCs w:val="32"/>
        </w:rPr>
      </w:pPr>
      <w:r w:rsidRPr="0070653C">
        <w:rPr>
          <w:rFonts w:ascii="TH Baijam" w:hAnsi="TH Baijam" w:cs="TH Baijam"/>
          <w:sz w:val="24"/>
          <w:szCs w:val="32"/>
          <w:cs/>
        </w:rPr>
        <w:t>บรรณาธิการ</w:t>
      </w:r>
    </w:p>
    <w:p w:rsidR="00D4500F" w:rsidRPr="0070653C" w:rsidRDefault="00D4500F" w:rsidP="00D4500F">
      <w:pPr>
        <w:pStyle w:val="a5"/>
        <w:rPr>
          <w:rFonts w:ascii="TH Baijam" w:hAnsi="TH Baijam" w:cs="TH Baijam"/>
          <w:sz w:val="24"/>
          <w:szCs w:val="32"/>
        </w:rPr>
      </w:pPr>
      <w:r w:rsidRPr="0070653C">
        <w:rPr>
          <w:rFonts w:ascii="TH Baijam" w:hAnsi="TH Baijam" w:cs="TH Baijam"/>
          <w:sz w:val="24"/>
          <w:szCs w:val="32"/>
          <w:cs/>
        </w:rPr>
        <w:tab/>
        <w:t xml:space="preserve">พระครูศรีปัญญาวิกรม  </w:t>
      </w:r>
      <w:r w:rsidRPr="0070653C">
        <w:rPr>
          <w:rFonts w:ascii="TH Baijam" w:hAnsi="TH Baijam" w:cs="TH Baijam"/>
          <w:sz w:val="24"/>
          <w:szCs w:val="32"/>
          <w:cs/>
        </w:rPr>
        <w:tab/>
      </w:r>
    </w:p>
    <w:p w:rsidR="00D4500F" w:rsidRPr="0070653C" w:rsidRDefault="00D4500F" w:rsidP="00D4500F">
      <w:pPr>
        <w:pStyle w:val="a5"/>
        <w:rPr>
          <w:rFonts w:ascii="TH Baijam" w:hAnsi="TH Baijam" w:cs="TH Baijam"/>
          <w:sz w:val="24"/>
          <w:szCs w:val="32"/>
          <w:cs/>
        </w:rPr>
      </w:pPr>
      <w:r w:rsidRPr="0070653C">
        <w:rPr>
          <w:rFonts w:ascii="TH Baijam" w:hAnsi="TH Baijam" w:cs="TH Baijam"/>
          <w:sz w:val="24"/>
          <w:szCs w:val="32"/>
          <w:cs/>
        </w:rPr>
        <w:tab/>
        <w:t>หัวหน้าสาขาวิชาพระพุทธศาสนา วิทยาลัยสงฆ์บุรีรัมย์</w:t>
      </w:r>
    </w:p>
    <w:p w:rsidR="00D4500F" w:rsidRDefault="00D4500F" w:rsidP="00D4500F">
      <w:pPr>
        <w:pStyle w:val="a5"/>
        <w:spacing w:before="240"/>
        <w:rPr>
          <w:rFonts w:ascii="TH Baijam" w:hAnsi="TH Baijam" w:cs="TH Baijam"/>
          <w:sz w:val="24"/>
          <w:szCs w:val="32"/>
        </w:rPr>
      </w:pPr>
      <w:r w:rsidRPr="0070653C">
        <w:rPr>
          <w:rFonts w:ascii="TH Baijam" w:hAnsi="TH Baijam" w:cs="TH Baijam"/>
          <w:sz w:val="24"/>
          <w:szCs w:val="32"/>
          <w:cs/>
        </w:rPr>
        <w:t>กองบรรณาธิการ</w:t>
      </w:r>
    </w:p>
    <w:p w:rsidR="00D4500F" w:rsidRPr="00B551CC" w:rsidRDefault="00D4500F" w:rsidP="00D4500F">
      <w:pPr>
        <w:pStyle w:val="a5"/>
        <w:spacing w:before="240"/>
        <w:rPr>
          <w:rFonts w:ascii="TH Baijam" w:hAnsi="TH Baijam" w:cs="TH Baijam" w:hint="cs"/>
          <w:sz w:val="24"/>
          <w:szCs w:val="32"/>
          <w:cs/>
        </w:rPr>
      </w:pPr>
      <w:r>
        <w:rPr>
          <w:rFonts w:ascii="TH Baijam" w:hAnsi="TH Baijam" w:cs="TH Baijam"/>
          <w:sz w:val="24"/>
          <w:szCs w:val="32"/>
          <w:cs/>
        </w:rPr>
        <w:tab/>
      </w:r>
      <w:r>
        <w:rPr>
          <w:rFonts w:ascii="TH Baijam" w:hAnsi="TH Baijam" w:cs="TH Baijam" w:hint="cs"/>
          <w:sz w:val="24"/>
          <w:szCs w:val="32"/>
          <w:cs/>
        </w:rPr>
        <w:t>พระมหาบุญถิ่น ปุญญสิริ</w:t>
      </w:r>
      <w:r>
        <w:rPr>
          <w:rFonts w:ascii="TH Baijam" w:hAnsi="TH Baijam" w:cs="TH Baijam"/>
          <w:sz w:val="24"/>
          <w:szCs w:val="32"/>
          <w:cs/>
        </w:rPr>
        <w:tab/>
      </w:r>
      <w:r>
        <w:rPr>
          <w:rFonts w:ascii="TH Baijam" w:hAnsi="TH Baijam" w:cs="TH Baijam" w:hint="cs"/>
          <w:sz w:val="24"/>
          <w:szCs w:val="32"/>
          <w:cs/>
        </w:rPr>
        <w:t>พระมหาถนอม อานนฺโท</w:t>
      </w:r>
    </w:p>
    <w:p w:rsidR="00D4500F" w:rsidRPr="0070653C" w:rsidRDefault="00D4500F" w:rsidP="00D4500F">
      <w:pPr>
        <w:pStyle w:val="a5"/>
        <w:rPr>
          <w:rFonts w:ascii="TH Baijam" w:hAnsi="TH Baijam" w:cs="TH Baijam"/>
          <w:sz w:val="24"/>
          <w:szCs w:val="32"/>
        </w:rPr>
      </w:pPr>
      <w:r w:rsidRPr="0070653C">
        <w:rPr>
          <w:rFonts w:ascii="TH Baijam" w:hAnsi="TH Baijam" w:cs="TH Baijam"/>
          <w:sz w:val="24"/>
          <w:szCs w:val="32"/>
          <w:cs/>
        </w:rPr>
        <w:tab/>
      </w:r>
      <w:r>
        <w:rPr>
          <w:rFonts w:ascii="TH Baijam" w:hAnsi="TH Baijam" w:cs="TH Baijam" w:hint="cs"/>
          <w:sz w:val="24"/>
          <w:szCs w:val="32"/>
          <w:cs/>
        </w:rPr>
        <w:t>นายรังสิทธิ วิหกเหิน</w:t>
      </w:r>
      <w:r w:rsidRPr="0070653C">
        <w:rPr>
          <w:rFonts w:ascii="TH Baijam" w:hAnsi="TH Baijam" w:cs="TH Baijam"/>
          <w:sz w:val="24"/>
          <w:szCs w:val="32"/>
          <w:cs/>
        </w:rPr>
        <w:tab/>
      </w:r>
      <w:r w:rsidRPr="0070653C">
        <w:rPr>
          <w:rFonts w:ascii="TH Baijam" w:hAnsi="TH Baijam" w:cs="TH Baijam"/>
          <w:sz w:val="24"/>
          <w:szCs w:val="32"/>
          <w:cs/>
        </w:rPr>
        <w:tab/>
      </w:r>
      <w:r>
        <w:rPr>
          <w:rFonts w:ascii="TH Baijam" w:hAnsi="TH Baijam" w:cs="TH Baijam" w:hint="cs"/>
          <w:sz w:val="24"/>
          <w:szCs w:val="32"/>
          <w:cs/>
        </w:rPr>
        <w:t>ดร.ชยาภรณ์ สุขประเสริฐ</w:t>
      </w:r>
      <w:r w:rsidRPr="0070653C">
        <w:rPr>
          <w:rFonts w:ascii="TH Baijam" w:hAnsi="TH Baijam" w:cs="TH Baijam"/>
          <w:sz w:val="24"/>
          <w:szCs w:val="32"/>
          <w:cs/>
        </w:rPr>
        <w:tab/>
      </w:r>
      <w:r w:rsidRPr="0070653C">
        <w:rPr>
          <w:rFonts w:ascii="TH Baijam" w:hAnsi="TH Baijam" w:cs="TH Baijam"/>
          <w:sz w:val="24"/>
          <w:szCs w:val="32"/>
          <w:cs/>
        </w:rPr>
        <w:tab/>
      </w:r>
    </w:p>
    <w:p w:rsidR="00D4500F" w:rsidRPr="0070653C" w:rsidRDefault="00D4500F" w:rsidP="00D4500F">
      <w:pPr>
        <w:pStyle w:val="a5"/>
        <w:ind w:firstLine="720"/>
        <w:rPr>
          <w:rFonts w:ascii="TH Baijam" w:hAnsi="TH Baijam" w:cs="TH Baijam"/>
          <w:sz w:val="24"/>
          <w:szCs w:val="32"/>
        </w:rPr>
      </w:pPr>
      <w:r>
        <w:rPr>
          <w:rFonts w:ascii="TH Baijam" w:hAnsi="TH Baijam" w:cs="TH Baijam" w:hint="cs"/>
          <w:sz w:val="24"/>
          <w:szCs w:val="32"/>
          <w:cs/>
        </w:rPr>
        <w:t>ดร.พีรพงษ์ มาลา</w:t>
      </w:r>
    </w:p>
    <w:p w:rsidR="00D4500F" w:rsidRDefault="00D4500F" w:rsidP="00D4500F">
      <w:pPr>
        <w:pStyle w:val="a5"/>
        <w:rPr>
          <w:rFonts w:ascii="TH Baijam" w:hAnsi="TH Baijam" w:cs="TH Baijam"/>
          <w:sz w:val="24"/>
          <w:szCs w:val="32"/>
        </w:rPr>
      </w:pPr>
    </w:p>
    <w:p w:rsidR="00D4500F" w:rsidRDefault="00D4500F" w:rsidP="00D4500F">
      <w:pPr>
        <w:pStyle w:val="a5"/>
        <w:rPr>
          <w:rFonts w:ascii="2547_DONTWORRY05" w:hAnsi="2547_DONTWORRY05" w:cs="FreesiaUPC"/>
          <w:b/>
          <w:bCs/>
          <w:sz w:val="24"/>
          <w:szCs w:val="32"/>
        </w:rPr>
      </w:pPr>
    </w:p>
    <w:p w:rsidR="00D4500F" w:rsidRDefault="00D4500F" w:rsidP="00D4500F">
      <w:pPr>
        <w:pStyle w:val="a5"/>
        <w:rPr>
          <w:rFonts w:ascii="2547_DONTWORRY05" w:hAnsi="2547_DONTWORRY05" w:cs="FreesiaUPC"/>
          <w:b/>
          <w:bCs/>
          <w:sz w:val="24"/>
          <w:szCs w:val="32"/>
        </w:rPr>
      </w:pPr>
    </w:p>
    <w:p w:rsidR="00D4500F" w:rsidRPr="008F46F1" w:rsidRDefault="00D4500F" w:rsidP="00D4500F">
      <w:pPr>
        <w:pStyle w:val="a5"/>
        <w:rPr>
          <w:rFonts w:ascii="2547_DONTWORRY05" w:hAnsi="2547_DONTWORRY05" w:cs="FreesiaUPC"/>
          <w:b/>
          <w:bCs/>
          <w:sz w:val="24"/>
          <w:szCs w:val="32"/>
        </w:rPr>
      </w:pPr>
      <w:r w:rsidRPr="008F46F1">
        <w:rPr>
          <w:rFonts w:ascii="2547_DONTWORRY05" w:hAnsi="2547_DONTWORRY05" w:cs="FreesiaUPC" w:hint="cs"/>
          <w:b/>
          <w:bCs/>
          <w:sz w:val="24"/>
          <w:szCs w:val="32"/>
          <w:cs/>
        </w:rPr>
        <w:t>ข้อมูลทางบรรณานุกรมของสำนักหอสมุดแห่งชาติ</w:t>
      </w:r>
    </w:p>
    <w:p w:rsidR="00D4500F" w:rsidRPr="008F46F1" w:rsidRDefault="00D4500F" w:rsidP="00D4500F">
      <w:pPr>
        <w:pStyle w:val="a5"/>
        <w:rPr>
          <w:rFonts w:ascii="2547_DONTWORRY05" w:hAnsi="2547_DONTWORRY05" w:cs="FreesiaUPC"/>
          <w:sz w:val="24"/>
          <w:szCs w:val="32"/>
        </w:rPr>
      </w:pPr>
      <w:r w:rsidRPr="008F46F1">
        <w:rPr>
          <w:rFonts w:ascii="2547_DONTWORRY05" w:hAnsi="2547_DONTWORRY05" w:cs="FreesiaUPC" w:hint="cs"/>
          <w:sz w:val="24"/>
          <w:szCs w:val="32"/>
          <w:cs/>
        </w:rPr>
        <w:t>พระครูศรีปัญญาวิกรม</w:t>
      </w:r>
    </w:p>
    <w:p w:rsidR="00D4500F" w:rsidRPr="008F46F1" w:rsidRDefault="00D4500F" w:rsidP="00D4500F">
      <w:pPr>
        <w:pStyle w:val="a5"/>
        <w:rPr>
          <w:rFonts w:ascii="2547_DONTWORRY05" w:hAnsi="2547_DONTWORRY05" w:cs="FreesiaUPC"/>
          <w:sz w:val="24"/>
          <w:szCs w:val="32"/>
        </w:rPr>
      </w:pPr>
      <w:r w:rsidRPr="008F46F1">
        <w:rPr>
          <w:rFonts w:ascii="2547_DONTWORRY05" w:hAnsi="2547_DONTWORRY05" w:cs="FreesiaUPC" w:hint="cs"/>
          <w:sz w:val="24"/>
          <w:szCs w:val="32"/>
          <w:cs/>
        </w:rPr>
        <w:t xml:space="preserve">ปรัชญาอินเดียโบราณ.-- </w:t>
      </w:r>
      <w:r w:rsidRPr="008F46F1">
        <w:rPr>
          <w:rFonts w:ascii="2547_DONTWORRY05" w:hAnsi="2547_DONTWORRY05" w:cs="FreesiaUPC"/>
          <w:sz w:val="24"/>
          <w:szCs w:val="32"/>
        </w:rPr>
        <w:t xml:space="preserve">: </w:t>
      </w:r>
      <w:r w:rsidRPr="008F46F1">
        <w:rPr>
          <w:rFonts w:ascii="2547_DONTWORRY05" w:hAnsi="2547_DONTWORRY05" w:cs="FreesiaUPC" w:hint="cs"/>
          <w:sz w:val="24"/>
          <w:szCs w:val="32"/>
          <w:cs/>
        </w:rPr>
        <w:t>มหาวิทยาลัยมหาจุฬาลงกรณราชวิทยาลัย</w:t>
      </w:r>
      <w:r w:rsidRPr="008F46F1">
        <w:rPr>
          <w:rFonts w:ascii="2547_DONTWORRY05" w:hAnsi="2547_DONTWORRY05" w:cs="FreesiaUPC" w:hint="cs"/>
          <w:sz w:val="24"/>
          <w:szCs w:val="32"/>
        </w:rPr>
        <w:t xml:space="preserve">, </w:t>
      </w:r>
      <w:r w:rsidRPr="008F46F1">
        <w:rPr>
          <w:rFonts w:ascii="2547_DONTWORRY05" w:hAnsi="2547_DONTWORRY05" w:cs="FreesiaUPC" w:hint="cs"/>
          <w:sz w:val="24"/>
          <w:szCs w:val="32"/>
          <w:cs/>
        </w:rPr>
        <w:t>๒๕๕๖.</w:t>
      </w:r>
    </w:p>
    <w:p w:rsidR="00D4500F" w:rsidRPr="008F46F1" w:rsidRDefault="00D4500F" w:rsidP="00D4500F">
      <w:pPr>
        <w:pStyle w:val="a5"/>
        <w:rPr>
          <w:rFonts w:ascii="2547_DONTWORRY05" w:hAnsi="2547_DONTWORRY05" w:cs="FreesiaUPC"/>
          <w:sz w:val="24"/>
          <w:szCs w:val="32"/>
        </w:rPr>
      </w:pPr>
      <w:r w:rsidRPr="008F46F1">
        <w:rPr>
          <w:rFonts w:ascii="2547_DONTWORRY05" w:hAnsi="2547_DONTWORRY05" w:cs="FreesiaUPC" w:hint="cs"/>
          <w:sz w:val="24"/>
          <w:szCs w:val="32"/>
          <w:cs/>
        </w:rPr>
        <w:t>140 หน้า</w:t>
      </w:r>
    </w:p>
    <w:p w:rsidR="00D4500F" w:rsidRPr="008F46F1" w:rsidRDefault="00D4500F" w:rsidP="00D4500F">
      <w:pPr>
        <w:pStyle w:val="a5"/>
        <w:rPr>
          <w:rFonts w:ascii="2547_DONTWORRY05" w:hAnsi="2547_DONTWORRY05" w:cs="FreesiaUPC"/>
          <w:sz w:val="24"/>
          <w:szCs w:val="32"/>
        </w:rPr>
      </w:pPr>
      <w:r>
        <w:rPr>
          <w:rFonts w:ascii="2547_DONTWORRY05" w:hAnsi="2547_DONTWORRY05" w:cs="FreesiaUPC" w:hint="cs"/>
          <w:sz w:val="24"/>
          <w:szCs w:val="32"/>
          <w:cs/>
        </w:rPr>
        <w:t>1.</w:t>
      </w:r>
      <w:r w:rsidRPr="008F46F1">
        <w:rPr>
          <w:rFonts w:ascii="2547_DONTWORRY05" w:hAnsi="2547_DONTWORRY05" w:cs="FreesiaUPC" w:hint="cs"/>
          <w:sz w:val="24"/>
          <w:szCs w:val="32"/>
          <w:cs/>
        </w:rPr>
        <w:t>0 ชื่อเรื่อง</w:t>
      </w:r>
    </w:p>
    <w:p w:rsidR="00D4500F" w:rsidRPr="008F46F1" w:rsidRDefault="00D4500F" w:rsidP="00D4500F">
      <w:pPr>
        <w:pStyle w:val="a5"/>
        <w:rPr>
          <w:rFonts w:ascii="Berlin Sans FB" w:eastAsia="Times New Roman" w:hAnsi="Berlin Sans FB" w:cs="FreesiaUPC"/>
          <w:sz w:val="28"/>
        </w:rPr>
      </w:pPr>
      <w:r w:rsidRPr="008F46F1">
        <w:rPr>
          <w:rFonts w:ascii="Berlin Sans FB" w:hAnsi="Berlin Sans FB" w:cs="FreesiaUPC"/>
          <w:sz w:val="28"/>
        </w:rPr>
        <w:t xml:space="preserve">ISBN </w:t>
      </w:r>
      <w:r w:rsidRPr="008F46F1">
        <w:rPr>
          <w:rFonts w:ascii="Berlin Sans FB" w:eastAsia="Times New Roman" w:hAnsi="Berlin Sans FB" w:cs="FreesiaUPC"/>
          <w:sz w:val="28"/>
        </w:rPr>
        <w:t>978-616-300-023-1</w:t>
      </w:r>
    </w:p>
    <w:p w:rsidR="00D4500F" w:rsidRPr="0070653C" w:rsidRDefault="00D4500F" w:rsidP="00D4500F">
      <w:pPr>
        <w:pStyle w:val="a5"/>
        <w:rPr>
          <w:rFonts w:ascii="TH Baijam" w:hAnsi="TH Baijam" w:cs="TH Baijam"/>
          <w:sz w:val="24"/>
          <w:szCs w:val="32"/>
        </w:rPr>
      </w:pPr>
    </w:p>
    <w:p w:rsidR="003170A4" w:rsidRDefault="003170A4" w:rsidP="00D4500F"/>
    <w:p w:rsidR="00D4500F" w:rsidRPr="00E03A89" w:rsidRDefault="00D4500F" w:rsidP="00D4500F">
      <w:pPr>
        <w:pStyle w:val="6"/>
        <w:jc w:val="center"/>
        <w:rPr>
          <w:rStyle w:val="a7"/>
          <w:rFonts w:ascii="TH Niramit AS" w:hAnsi="TH Niramit AS" w:cs="TH Niramit AS"/>
          <w:i w:val="0"/>
          <w:iCs w:val="0"/>
          <w:cs/>
        </w:rPr>
      </w:pPr>
      <w:r w:rsidRPr="00E03A89">
        <w:rPr>
          <w:rStyle w:val="a7"/>
          <w:rFonts w:ascii="TH Niramit AS" w:hAnsi="TH Niramit AS" w:cs="TH Niramit AS"/>
          <w:cs/>
        </w:rPr>
        <w:lastRenderedPageBreak/>
        <w:t>คำนำในการพิมพ์ครั้งที่ ๒</w:t>
      </w:r>
    </w:p>
    <w:p w:rsidR="00D4500F" w:rsidRPr="00E03A89" w:rsidRDefault="00D4500F" w:rsidP="00D4500F">
      <w:pPr>
        <w:tabs>
          <w:tab w:val="left" w:pos="1080"/>
        </w:tabs>
        <w:spacing w:before="240"/>
        <w:jc w:val="thaiDistribute"/>
        <w:rPr>
          <w:rFonts w:ascii="TH Niramit AS" w:hAnsi="TH Niramit AS" w:cs="TH Niramit AS"/>
          <w:sz w:val="34"/>
          <w:szCs w:val="34"/>
        </w:rPr>
      </w:pPr>
      <w:r w:rsidRPr="00E03A89">
        <w:rPr>
          <w:rFonts w:ascii="TH Niramit AS" w:hAnsi="TH Niramit AS" w:cs="TH Niramit AS"/>
          <w:sz w:val="34"/>
          <w:szCs w:val="34"/>
          <w:cs/>
        </w:rPr>
        <w:tab/>
        <w:t>ปรัชญาอินเดียโบราณ ถือเป็นวิชาที่มีสำคัญยิ่งวิชาหนึ่ง เพราะจะทำให้นิสิตได้ทราบบริบททางความคิดที่สำคัญ ๆ ก่อนหน้าที่พระพุทธเจ้าจะเสด็จอุบัติขึ้นมา  รวมทั้งลัทธิร่วมสมัยที่เป็นกระแสหลักอยู่ในอินเดียเวลานั้นว่า มีผลในเชิงปฏิพัทธนาการอย่างไรบ้าง ด้วยการเข้าใจบริบทดังกล่าว จะช่วยส่งเสริมความรู้ความเข้าใจในพระพุทธศาสนาเพิ่มยิ่งขึ้น ทั้งยังเข้าใจเหตุผล ที่มา ที่ไปของคำสอนในแง่มุมที่กว้างขวางยิ่งขึ้น</w:t>
      </w:r>
    </w:p>
    <w:p w:rsidR="00D4500F" w:rsidRPr="00E03A89" w:rsidRDefault="00D4500F" w:rsidP="00D4500F">
      <w:pPr>
        <w:tabs>
          <w:tab w:val="left" w:pos="1080"/>
        </w:tabs>
        <w:jc w:val="thaiDistribute"/>
        <w:rPr>
          <w:rFonts w:ascii="TH Niramit AS" w:hAnsi="TH Niramit AS" w:cs="TH Niramit AS"/>
          <w:sz w:val="34"/>
          <w:szCs w:val="34"/>
        </w:rPr>
      </w:pPr>
      <w:r w:rsidRPr="00E03A89">
        <w:rPr>
          <w:rFonts w:ascii="TH Niramit AS" w:hAnsi="TH Niramit AS" w:cs="TH Niramit AS"/>
          <w:sz w:val="34"/>
          <w:szCs w:val="34"/>
          <w:cs/>
        </w:rPr>
        <w:tab/>
        <w:t>ผลงานเล่มนี้ เขียนขึ้นเพื่อให้นิสิตชั้นปริญญาตรีที่ลงทะเบียนเรียนวิชาโท และเอกสาขาวิชาปรัชญาได้ใช้เป็นคู่มือประกอบการเรียนการสอน จึงยึดขอบขายรายวิชาปรัชญาอินเดียโบราณเป็นหลัก อย่างไรก็ตาม ได้เพิ่มเติมในส่วนที่นอกเหนือจากขอบข่าย แต่ก็ยังมีความสัมพันธ์เชื่อมโยงกับเนื้อหาวิชา ซึ่งเห็นว่าจำเป็นที่นิสิตควรได้เรียนรู้เพิ่มเติม  ทั้งนี้เพื่อเป็นการส่งเสริม และเพิ่มพูนความรู้ความเข้าใจของนิสิตให้ยิ่ง ๆ ไป</w:t>
      </w:r>
    </w:p>
    <w:p w:rsidR="00D4500F" w:rsidRPr="004F5636" w:rsidRDefault="00D4500F" w:rsidP="00D4500F">
      <w:pPr>
        <w:tabs>
          <w:tab w:val="left" w:pos="1080"/>
        </w:tabs>
        <w:spacing w:before="240"/>
        <w:jc w:val="thaiDistribute"/>
        <w:rPr>
          <w:rFonts w:ascii="TH Niramit AS" w:hAnsi="TH Niramit AS" w:cs="TH Niramit AS"/>
          <w:sz w:val="34"/>
          <w:szCs w:val="34"/>
        </w:rPr>
      </w:pPr>
      <w:r w:rsidRPr="004F5636">
        <w:rPr>
          <w:rFonts w:ascii="TH Niramit AS" w:hAnsi="TH Niramit AS" w:cs="TH Niramit AS"/>
          <w:sz w:val="34"/>
          <w:szCs w:val="34"/>
          <w:cs/>
        </w:rPr>
        <w:tab/>
      </w:r>
      <w:r>
        <w:rPr>
          <w:rFonts w:ascii="TH Niramit AS" w:hAnsi="TH Niramit AS" w:cs="TH Niramit AS" w:hint="cs"/>
          <w:sz w:val="34"/>
          <w:szCs w:val="34"/>
          <w:cs/>
        </w:rPr>
        <w:t>อนึ่ง ผลงานเล่มนี้</w:t>
      </w:r>
      <w:r w:rsidRPr="004F5636">
        <w:rPr>
          <w:rFonts w:ascii="TH Niramit AS" w:hAnsi="TH Niramit AS" w:cs="TH Niramit AS"/>
          <w:sz w:val="34"/>
          <w:szCs w:val="34"/>
          <w:cs/>
        </w:rPr>
        <w:t xml:space="preserve"> ตีพิมพ์เผยแพร่ครั้งแรกเมื่อปี ๒๕๕๖ </w:t>
      </w:r>
      <w:r>
        <w:rPr>
          <w:rFonts w:ascii="TH Niramit AS" w:hAnsi="TH Niramit AS" w:cs="TH Niramit AS" w:hint="cs"/>
          <w:sz w:val="34"/>
          <w:szCs w:val="34"/>
          <w:cs/>
        </w:rPr>
        <w:t xml:space="preserve">เวลาผ่านไป ได้มีโอกาสทบทวน และเพิ่มเติมเนื้อหาเรื่อย ๆ ตามแต่โอกาสจะเอื้ออำนวย ทำให้เนื้อหาขยับเพิ่มขึ้น จากเดิม ๑๔๐ หน้า เป็น ๒๐๑ หน้า </w:t>
      </w:r>
      <w:r w:rsidRPr="004F5636">
        <w:rPr>
          <w:rFonts w:ascii="TH Niramit AS" w:hAnsi="TH Niramit AS" w:cs="TH Niramit AS"/>
          <w:sz w:val="34"/>
          <w:szCs w:val="34"/>
          <w:cs/>
        </w:rPr>
        <w:tab/>
      </w:r>
    </w:p>
    <w:p w:rsidR="00D4500F" w:rsidRPr="00E03A89" w:rsidRDefault="00D4500F" w:rsidP="00D4500F">
      <w:pPr>
        <w:tabs>
          <w:tab w:val="left" w:pos="1260"/>
        </w:tabs>
        <w:jc w:val="thaiDistribute"/>
        <w:rPr>
          <w:rFonts w:ascii="TH Niramit AS" w:hAnsi="TH Niramit AS" w:cs="TH Niramit AS"/>
          <w:sz w:val="34"/>
          <w:szCs w:val="34"/>
        </w:rPr>
      </w:pPr>
    </w:p>
    <w:p w:rsidR="00D4500F" w:rsidRPr="00E03A89" w:rsidRDefault="00D4500F" w:rsidP="00D4500F">
      <w:pPr>
        <w:pStyle w:val="a5"/>
        <w:jc w:val="right"/>
        <w:rPr>
          <w:rFonts w:ascii="TH Niramit AS" w:hAnsi="TH Niramit AS" w:cs="TH Niramit AS"/>
          <w:sz w:val="34"/>
          <w:szCs w:val="34"/>
        </w:rPr>
      </w:pPr>
      <w:r w:rsidRPr="00E03A89">
        <w:rPr>
          <w:rFonts w:ascii="TH Niramit AS" w:hAnsi="TH Niramit AS" w:cs="TH Niramit AS"/>
          <w:sz w:val="34"/>
          <w:szCs w:val="34"/>
          <w:cs/>
        </w:rPr>
        <w:t>พระครูศรีปัญญาวิกรม</w:t>
      </w:r>
    </w:p>
    <w:p w:rsidR="00D4500F" w:rsidRPr="00E03A89" w:rsidRDefault="00D4500F" w:rsidP="00D4500F">
      <w:pPr>
        <w:pStyle w:val="a5"/>
        <w:jc w:val="right"/>
        <w:rPr>
          <w:rFonts w:ascii="TH Niramit AS" w:hAnsi="TH Niramit AS" w:cs="TH Niramit AS"/>
          <w:sz w:val="34"/>
          <w:szCs w:val="34"/>
          <w:cs/>
        </w:rPr>
      </w:pPr>
      <w:r w:rsidRPr="00E03A89">
        <w:rPr>
          <w:rFonts w:ascii="TH Niramit AS" w:hAnsi="TH Niramit AS" w:cs="TH Niramit AS"/>
          <w:sz w:val="34"/>
          <w:szCs w:val="34"/>
          <w:cs/>
        </w:rPr>
        <w:t>๑๖ มิถุนายน ๒๕๕๗</w:t>
      </w:r>
    </w:p>
    <w:p w:rsidR="00D4500F" w:rsidRPr="00E03A89" w:rsidRDefault="00D4500F" w:rsidP="00D4500F">
      <w:pPr>
        <w:rPr>
          <w:rFonts w:ascii="TH Niramit AS" w:hAnsi="TH Niramit AS" w:cs="TH Niramit AS"/>
          <w:sz w:val="34"/>
          <w:szCs w:val="34"/>
          <w:cs/>
        </w:rPr>
      </w:pPr>
    </w:p>
    <w:p w:rsidR="00D4500F" w:rsidRDefault="00D4500F" w:rsidP="00D4500F">
      <w:pPr>
        <w:rPr>
          <w:rFonts w:hint="cs"/>
        </w:rPr>
      </w:pPr>
    </w:p>
    <w:p w:rsidR="00D4500F" w:rsidRDefault="00D4500F" w:rsidP="00D4500F">
      <w:pPr>
        <w:rPr>
          <w:rFonts w:hint="cs"/>
        </w:rPr>
      </w:pPr>
    </w:p>
    <w:p w:rsidR="00D4500F" w:rsidRDefault="00D4500F" w:rsidP="00D4500F">
      <w:pPr>
        <w:rPr>
          <w:rFonts w:hint="cs"/>
        </w:rPr>
      </w:pPr>
    </w:p>
    <w:p w:rsidR="00D4500F" w:rsidRDefault="00D4500F" w:rsidP="00D4500F">
      <w:pPr>
        <w:rPr>
          <w:rFonts w:hint="cs"/>
        </w:rPr>
      </w:pPr>
    </w:p>
    <w:p w:rsidR="00D4500F" w:rsidRDefault="00D4500F" w:rsidP="00D4500F">
      <w:pPr>
        <w:rPr>
          <w:rFonts w:hint="cs"/>
        </w:rPr>
      </w:pPr>
    </w:p>
    <w:p w:rsidR="00D4500F" w:rsidRPr="005B7F47" w:rsidRDefault="00D4500F" w:rsidP="00D4500F">
      <w:pPr>
        <w:pStyle w:val="6"/>
        <w:jc w:val="center"/>
        <w:rPr>
          <w:rStyle w:val="a7"/>
          <w:rFonts w:ascii="TH SarabunPSK" w:hAnsi="TH SarabunPSK" w:cs="TH SarabunPSK"/>
          <w:i w:val="0"/>
          <w:iCs w:val="0"/>
        </w:rPr>
      </w:pPr>
      <w:r w:rsidRPr="005B7F47">
        <w:rPr>
          <w:rStyle w:val="a7"/>
          <w:rFonts w:ascii="TH SarabunPSK" w:hAnsi="TH SarabunPSK" w:cs="TH SarabunPSK"/>
          <w:cs/>
        </w:rPr>
        <w:lastRenderedPageBreak/>
        <w:t>บทที่ ๑</w:t>
      </w:r>
    </w:p>
    <w:p w:rsidR="00D4500F" w:rsidRPr="005B7F47" w:rsidRDefault="00D4500F" w:rsidP="00D4500F">
      <w:pPr>
        <w:pStyle w:val="6"/>
        <w:jc w:val="center"/>
        <w:rPr>
          <w:rStyle w:val="a7"/>
          <w:rFonts w:ascii="TH SarabunPSK" w:hAnsi="TH SarabunPSK" w:cs="TH SarabunPSK"/>
          <w:i w:val="0"/>
          <w:iCs w:val="0"/>
        </w:rPr>
      </w:pPr>
      <w:r w:rsidRPr="005B7F47">
        <w:rPr>
          <w:rStyle w:val="a7"/>
          <w:rFonts w:ascii="TH SarabunPSK" w:hAnsi="TH SarabunPSK" w:cs="TH SarabunPSK"/>
          <w:cs/>
        </w:rPr>
        <w:t>บทนำ</w:t>
      </w:r>
    </w:p>
    <w:p w:rsidR="00D4500F" w:rsidRPr="005B7F47" w:rsidRDefault="00D4500F" w:rsidP="00D4500F">
      <w:pPr>
        <w:rPr>
          <w:rFonts w:ascii="TH SarabunPSK" w:hAnsi="TH SarabunPSK" w:cs="TH SarabunPSK"/>
        </w:rPr>
      </w:pPr>
    </w:p>
    <w:p w:rsidR="00D4500F" w:rsidRPr="005B7F47" w:rsidRDefault="00D4500F" w:rsidP="00D4500F">
      <w:pPr>
        <w:pStyle w:val="6"/>
        <w:jc w:val="thaiDistribute"/>
        <w:rPr>
          <w:rStyle w:val="a7"/>
          <w:rFonts w:ascii="TH SarabunPSK" w:hAnsi="TH SarabunPSK" w:cs="TH SarabunPSK"/>
          <w:i w:val="0"/>
          <w:iCs w:val="0"/>
          <w:sz w:val="36"/>
          <w:szCs w:val="36"/>
        </w:rPr>
      </w:pPr>
      <w:r w:rsidRPr="005B7F47">
        <w:rPr>
          <w:rStyle w:val="a7"/>
          <w:rFonts w:ascii="TH SarabunPSK" w:hAnsi="TH SarabunPSK" w:cs="TH SarabunPSK"/>
          <w:sz w:val="36"/>
          <w:szCs w:val="36"/>
          <w:cs/>
        </w:rPr>
        <w:t>๑. ปรัชญาและความหมาย</w:t>
      </w:r>
    </w:p>
    <w:p w:rsidR="00D4500F" w:rsidRPr="005B7F47" w:rsidRDefault="00D4500F" w:rsidP="00D4500F">
      <w:pPr>
        <w:pStyle w:val="a5"/>
        <w:ind w:firstLine="720"/>
        <w:jc w:val="thaiDistribute"/>
        <w:rPr>
          <w:rFonts w:ascii="TH SarabunPSK" w:hAnsi="TH SarabunPSK" w:cs="TH SarabunPSK"/>
          <w:b/>
          <w:bCs/>
          <w:sz w:val="34"/>
          <w:szCs w:val="34"/>
        </w:rPr>
      </w:pPr>
      <w:r w:rsidRPr="005B7F47">
        <w:rPr>
          <w:rFonts w:ascii="TH SarabunPSK" w:hAnsi="TH SarabunPSK" w:cs="TH SarabunPSK"/>
          <w:b/>
          <w:bCs/>
          <w:sz w:val="34"/>
          <w:szCs w:val="34"/>
          <w:cs/>
        </w:rPr>
        <w:t>๑.๑ ความหมายตามรากศัพท์</w:t>
      </w:r>
    </w:p>
    <w:p w:rsidR="00D4500F" w:rsidRPr="005B7F47" w:rsidRDefault="00D4500F" w:rsidP="00D4500F">
      <w:pPr>
        <w:pStyle w:val="a5"/>
        <w:ind w:firstLine="1260"/>
        <w:jc w:val="thaiDistribute"/>
        <w:rPr>
          <w:rFonts w:ascii="TH SarabunPSK" w:hAnsi="TH SarabunPSK" w:cs="TH SarabunPSK"/>
          <w:sz w:val="34"/>
          <w:szCs w:val="34"/>
        </w:rPr>
      </w:pPr>
      <w:r w:rsidRPr="005B7F47">
        <w:rPr>
          <w:rFonts w:ascii="TH SarabunPSK" w:hAnsi="TH SarabunPSK" w:cs="TH SarabunPSK"/>
          <w:sz w:val="34"/>
          <w:szCs w:val="34"/>
          <w:cs/>
        </w:rPr>
        <w:t xml:space="preserve">ปรัชญา เป็นคำที่เราแปลมาจากภาษาอังกฤษว่า </w:t>
      </w:r>
      <w:r w:rsidRPr="005B7F47">
        <w:rPr>
          <w:rFonts w:ascii="TH SarabunPSK" w:hAnsi="TH SarabunPSK" w:cs="TH SarabunPSK"/>
          <w:sz w:val="34"/>
          <w:szCs w:val="34"/>
        </w:rPr>
        <w:t xml:space="preserve">Philosophy </w:t>
      </w:r>
      <w:r w:rsidRPr="005B7F47">
        <w:rPr>
          <w:rFonts w:ascii="TH SarabunPSK" w:hAnsi="TH SarabunPSK" w:cs="TH SarabunPSK"/>
          <w:sz w:val="34"/>
          <w:szCs w:val="34"/>
          <w:cs/>
        </w:rPr>
        <w:t xml:space="preserve">ซึ่งคำดังกล่าวนี้ก็มีรากศัพท์มาจากภาษากรีกอีกชั้นหนึ่ง  โดยมาจากคำว่า </w:t>
      </w:r>
      <w:r w:rsidRPr="005B7F47">
        <w:rPr>
          <w:rFonts w:ascii="TH SarabunPSK" w:hAnsi="TH SarabunPSK" w:cs="TH SarabunPSK"/>
          <w:sz w:val="34"/>
          <w:szCs w:val="34"/>
        </w:rPr>
        <w:t xml:space="preserve"> philia (love) + sophia (wisdom) </w:t>
      </w:r>
      <w:r w:rsidRPr="005B7F47">
        <w:rPr>
          <w:rFonts w:ascii="TH SarabunPSK" w:hAnsi="TH SarabunPSK" w:cs="TH SarabunPSK"/>
          <w:sz w:val="34"/>
          <w:szCs w:val="34"/>
          <w:cs/>
        </w:rPr>
        <w:t xml:space="preserve">เมื่อรวมกันเข้าก็จะได้ว่า  </w:t>
      </w:r>
      <w:r w:rsidRPr="005B7F47">
        <w:rPr>
          <w:rFonts w:ascii="TH SarabunPSK" w:hAnsi="TH SarabunPSK" w:cs="TH SarabunPSK"/>
          <w:sz w:val="34"/>
          <w:szCs w:val="34"/>
        </w:rPr>
        <w:t>the love of wisdom</w:t>
      </w:r>
      <w:r w:rsidRPr="005B7F47">
        <w:rPr>
          <w:rStyle w:val="aa"/>
          <w:rFonts w:ascii="TH SarabunPSK" w:hAnsi="TH SarabunPSK" w:cs="TH SarabunPSK"/>
          <w:sz w:val="34"/>
          <w:szCs w:val="34"/>
          <w:cs/>
        </w:rPr>
        <w:footnoteReference w:id="1"/>
      </w:r>
      <w:r w:rsidRPr="005B7F47">
        <w:rPr>
          <w:rFonts w:ascii="TH SarabunPSK" w:hAnsi="TH SarabunPSK" w:cs="TH SarabunPSK"/>
          <w:sz w:val="34"/>
          <w:szCs w:val="34"/>
        </w:rPr>
        <w:t xml:space="preserve"> </w:t>
      </w:r>
      <w:r w:rsidRPr="005B7F47">
        <w:rPr>
          <w:rFonts w:ascii="TH SarabunPSK" w:hAnsi="TH SarabunPSK" w:cs="TH SarabunPSK"/>
          <w:sz w:val="34"/>
          <w:szCs w:val="34"/>
          <w:cs/>
        </w:rPr>
        <w:t xml:space="preserve"> แปลตามตัวอักษรจะได้ว่า  รักในความรู้</w:t>
      </w:r>
      <w:r w:rsidRPr="005B7F47">
        <w:rPr>
          <w:rStyle w:val="aa"/>
          <w:rFonts w:ascii="TH SarabunPSK" w:hAnsi="TH SarabunPSK" w:cs="TH SarabunPSK"/>
          <w:sz w:val="34"/>
          <w:szCs w:val="34"/>
          <w:cs/>
        </w:rPr>
        <w:footnoteReference w:id="2"/>
      </w:r>
      <w:r w:rsidRPr="005B7F47">
        <w:rPr>
          <w:rFonts w:ascii="TH SarabunPSK" w:hAnsi="TH SarabunPSK" w:cs="TH SarabunPSK"/>
          <w:sz w:val="34"/>
          <w:szCs w:val="34"/>
          <w:cs/>
        </w:rPr>
        <w:t xml:space="preserve">  โดยความ หมายถึงความรัก หรือความสนใจในอันที่จะศึกษาค้นคว้าเพื่อให้ได้มาซึ่งความรู้</w:t>
      </w:r>
      <w:r w:rsidRPr="005B7F47">
        <w:rPr>
          <w:rFonts w:ascii="TH SarabunPSK" w:hAnsi="TH SarabunPSK" w:cs="TH SarabunPSK"/>
          <w:sz w:val="34"/>
          <w:szCs w:val="34"/>
        </w:rPr>
        <w:t xml:space="preserve"> </w:t>
      </w:r>
      <w:r w:rsidRPr="005B7F47">
        <w:rPr>
          <w:rFonts w:ascii="TH SarabunPSK" w:hAnsi="TH SarabunPSK" w:cs="TH SarabunPSK"/>
          <w:sz w:val="34"/>
          <w:szCs w:val="34"/>
          <w:cs/>
        </w:rPr>
        <w:t xml:space="preserve">ความเข้าใจ และความจริงเกี่ยวกับสรรพสิ่งทั้งหลาย ตั้งแต่เรื่องเล็กที่สุดกระทั่งถึงเรื่องที่ใหญ่ที่สุด ทั้งในและนอกตัว </w:t>
      </w:r>
    </w:p>
    <w:p w:rsidR="00D4500F" w:rsidRPr="005B7F47" w:rsidRDefault="00D4500F" w:rsidP="00D4500F">
      <w:pPr>
        <w:pStyle w:val="a5"/>
        <w:ind w:firstLine="1260"/>
        <w:jc w:val="thaiDistribute"/>
        <w:rPr>
          <w:rFonts w:ascii="TH SarabunPSK" w:hAnsi="TH SarabunPSK" w:cs="TH SarabunPSK"/>
          <w:sz w:val="34"/>
          <w:szCs w:val="34"/>
        </w:rPr>
      </w:pPr>
      <w:r w:rsidRPr="005B7F47">
        <w:rPr>
          <w:rFonts w:ascii="TH SarabunPSK" w:hAnsi="TH SarabunPSK" w:cs="TH SarabunPSK"/>
          <w:sz w:val="34"/>
          <w:szCs w:val="34"/>
          <w:cs/>
        </w:rPr>
        <w:t xml:space="preserve">ประโยคแรกในงานนิพนธ์เรื่อง </w:t>
      </w:r>
      <w:r w:rsidRPr="005B7F47">
        <w:rPr>
          <w:rFonts w:ascii="TH SarabunPSK" w:hAnsi="TH SarabunPSK" w:cs="TH SarabunPSK"/>
          <w:sz w:val="34"/>
          <w:szCs w:val="34"/>
        </w:rPr>
        <w:t xml:space="preserve">Metaphysics </w:t>
      </w:r>
      <w:r w:rsidRPr="005B7F47">
        <w:rPr>
          <w:rFonts w:ascii="TH SarabunPSK" w:hAnsi="TH SarabunPSK" w:cs="TH SarabunPSK"/>
          <w:sz w:val="34"/>
          <w:szCs w:val="34"/>
          <w:cs/>
        </w:rPr>
        <w:t>ของอริสโตเติ้ล เริ่มด้วยข้อความว่า “</w:t>
      </w:r>
      <w:r w:rsidRPr="005B7F47">
        <w:rPr>
          <w:rFonts w:ascii="TH SarabunPSK" w:hAnsi="TH SarabunPSK" w:cs="TH SarabunPSK"/>
          <w:sz w:val="34"/>
          <w:szCs w:val="34"/>
        </w:rPr>
        <w:t>All men by nature desire to know</w:t>
      </w:r>
      <w:r w:rsidRPr="005B7F47">
        <w:rPr>
          <w:rFonts w:ascii="TH SarabunPSK" w:hAnsi="TH SarabunPSK" w:cs="TH SarabunPSK"/>
          <w:sz w:val="34"/>
          <w:szCs w:val="34"/>
          <w:cs/>
        </w:rPr>
        <w:t>”</w:t>
      </w:r>
      <w:r w:rsidRPr="005B7F47">
        <w:rPr>
          <w:rStyle w:val="aa"/>
          <w:rFonts w:ascii="TH SarabunPSK" w:hAnsi="TH SarabunPSK" w:cs="TH SarabunPSK"/>
          <w:sz w:val="34"/>
          <w:szCs w:val="34"/>
          <w:cs/>
        </w:rPr>
        <w:footnoteReference w:id="3"/>
      </w:r>
      <w:r w:rsidRPr="005B7F47">
        <w:rPr>
          <w:rFonts w:ascii="TH SarabunPSK" w:hAnsi="TH SarabunPSK" w:cs="TH SarabunPSK"/>
          <w:sz w:val="34"/>
          <w:szCs w:val="34"/>
          <w:cs/>
        </w:rPr>
        <w:t xml:space="preserve"> มีความหมายว่า “เหล่ามนุษย์โดยธรรมชาติแล้ว กระหายที่จะรู้” </w:t>
      </w:r>
      <w:r w:rsidRPr="005B7F47">
        <w:rPr>
          <w:rStyle w:val="aa"/>
          <w:rFonts w:ascii="TH SarabunPSK" w:hAnsi="TH SarabunPSK" w:cs="TH SarabunPSK"/>
          <w:sz w:val="34"/>
          <w:szCs w:val="34"/>
          <w:cs/>
        </w:rPr>
        <w:t xml:space="preserve"> </w:t>
      </w:r>
      <w:r w:rsidRPr="005B7F47">
        <w:rPr>
          <w:rFonts w:ascii="TH SarabunPSK" w:hAnsi="TH SarabunPSK" w:cs="TH SarabunPSK"/>
          <w:sz w:val="34"/>
          <w:szCs w:val="34"/>
          <w:cs/>
        </w:rPr>
        <w:t>ในงานนิพนธ์นี้ อริสโตเติ้ลได้อธิบายว่า ธรรมชาติได้มอบเครื่องมือแก่สัตวโลกสำหรับการเรียนรู้อยู่แล้ว นั่นคือประสาทสัมผัสต่าง ๆ ประกอบด้วย ตา หู จมูก ลิ้น กาย ใจ แต่สิ่งที่ทำให้มนุษย์แตกต่างจากสัตว์ชนิดอื่น ๆ ก็คือเรื่องของศิลปะและการให้เหตุผล</w:t>
      </w:r>
      <w:r w:rsidRPr="005B7F47">
        <w:rPr>
          <w:rStyle w:val="aa"/>
          <w:rFonts w:ascii="TH SarabunPSK" w:hAnsi="TH SarabunPSK" w:cs="TH SarabunPSK"/>
          <w:sz w:val="34"/>
          <w:szCs w:val="34"/>
          <w:cs/>
        </w:rPr>
        <w:footnoteReference w:id="4"/>
      </w:r>
      <w:r w:rsidRPr="005B7F47">
        <w:rPr>
          <w:rFonts w:ascii="TH SarabunPSK" w:hAnsi="TH SarabunPSK" w:cs="TH SarabunPSK"/>
          <w:sz w:val="34"/>
          <w:szCs w:val="34"/>
          <w:cs/>
        </w:rPr>
        <w:t xml:space="preserve"> </w:t>
      </w:r>
    </w:p>
    <w:p w:rsidR="00D4500F" w:rsidRPr="005B7F47" w:rsidRDefault="00D4500F" w:rsidP="00D4500F">
      <w:pPr>
        <w:pStyle w:val="a5"/>
        <w:ind w:firstLine="1260"/>
        <w:jc w:val="thaiDistribute"/>
        <w:rPr>
          <w:rFonts w:ascii="TH SarabunPSK" w:hAnsi="TH SarabunPSK" w:cs="TH SarabunPSK"/>
          <w:sz w:val="34"/>
          <w:szCs w:val="34"/>
        </w:rPr>
      </w:pPr>
      <w:r w:rsidRPr="005B7F47">
        <w:rPr>
          <w:rFonts w:ascii="TH SarabunPSK" w:hAnsi="TH SarabunPSK" w:cs="TH SarabunPSK"/>
          <w:sz w:val="34"/>
          <w:szCs w:val="34"/>
          <w:cs/>
        </w:rPr>
        <w:t xml:space="preserve">ผู้ที่ใช้คำว่า </w:t>
      </w:r>
      <w:r w:rsidRPr="005B7F47">
        <w:rPr>
          <w:rFonts w:ascii="TH SarabunPSK" w:hAnsi="TH SarabunPSK" w:cs="TH SarabunPSK"/>
          <w:sz w:val="34"/>
          <w:szCs w:val="34"/>
        </w:rPr>
        <w:t xml:space="preserve">philosophize </w:t>
      </w:r>
      <w:r w:rsidRPr="005B7F47">
        <w:rPr>
          <w:rFonts w:ascii="TH SarabunPSK" w:hAnsi="TH SarabunPSK" w:cs="TH SarabunPSK"/>
          <w:sz w:val="34"/>
          <w:szCs w:val="34"/>
          <w:cs/>
        </w:rPr>
        <w:t>เป็นคนแรกในประวัติศาสตร์ก็คือ ฮีโรโดตุส (</w:t>
      </w:r>
      <w:r w:rsidRPr="005B7F47">
        <w:rPr>
          <w:rFonts w:ascii="TH SarabunPSK" w:hAnsi="TH SarabunPSK" w:cs="TH SarabunPSK"/>
          <w:sz w:val="34"/>
          <w:szCs w:val="34"/>
        </w:rPr>
        <w:t xml:space="preserve">Herodotus </w:t>
      </w:r>
      <w:r w:rsidRPr="005B7F47">
        <w:rPr>
          <w:rFonts w:ascii="TH SarabunPSK" w:hAnsi="TH SarabunPSK" w:cs="TH SarabunPSK"/>
          <w:sz w:val="34"/>
          <w:szCs w:val="34"/>
          <w:cs/>
        </w:rPr>
        <w:t>๔๘๔-๔๒๔ ก่อน ค.ศ.) นักประวัติศาสตร์ชาวกรีก  โดยใช้ในความหมายถึงการฝักใฝ่ในการแสวงหาความรู้ความเข้าใจ</w:t>
      </w:r>
      <w:r w:rsidRPr="005B7F47">
        <w:rPr>
          <w:rStyle w:val="aa"/>
          <w:rFonts w:ascii="TH SarabunPSK" w:hAnsi="TH SarabunPSK" w:cs="TH SarabunPSK"/>
          <w:sz w:val="34"/>
          <w:szCs w:val="34"/>
          <w:cs/>
        </w:rPr>
        <w:footnoteReference w:id="5"/>
      </w:r>
      <w:r w:rsidRPr="005B7F47">
        <w:rPr>
          <w:rFonts w:ascii="TH SarabunPSK" w:hAnsi="TH SarabunPSK" w:cs="TH SarabunPSK"/>
          <w:sz w:val="34"/>
          <w:szCs w:val="34"/>
          <w:cs/>
        </w:rPr>
        <w:t xml:space="preserve">  จากนั้นก็มีปรากฎในงานเขียนของนักปรัชญารุ่นต่อมา เช่น ในงานนิพนธ์ชื่อ </w:t>
      </w:r>
      <w:r w:rsidRPr="005B7F47">
        <w:rPr>
          <w:rFonts w:ascii="TH SarabunPSK" w:hAnsi="TH SarabunPSK" w:cs="TH SarabunPSK"/>
          <w:sz w:val="34"/>
          <w:szCs w:val="34"/>
        </w:rPr>
        <w:t xml:space="preserve">Metaphysics </w:t>
      </w:r>
      <w:r w:rsidRPr="005B7F47">
        <w:rPr>
          <w:rFonts w:ascii="TH SarabunPSK" w:hAnsi="TH SarabunPSK" w:cs="TH SarabunPSK"/>
          <w:sz w:val="34"/>
          <w:szCs w:val="34"/>
          <w:cs/>
        </w:rPr>
        <w:t>ของ อริสโตเติ้ล</w:t>
      </w:r>
      <w:r w:rsidRPr="005B7F47">
        <w:rPr>
          <w:rFonts w:ascii="TH SarabunPSK" w:hAnsi="TH SarabunPSK" w:cs="TH SarabunPSK"/>
          <w:sz w:val="34"/>
          <w:szCs w:val="34"/>
        </w:rPr>
        <w:t xml:space="preserve"> </w:t>
      </w:r>
    </w:p>
    <w:p w:rsidR="00D4500F" w:rsidRPr="005B7F47" w:rsidRDefault="00D4500F" w:rsidP="00D4500F">
      <w:pPr>
        <w:pStyle w:val="a5"/>
        <w:ind w:firstLine="1260"/>
        <w:jc w:val="thaiDistribute"/>
        <w:rPr>
          <w:rFonts w:ascii="TH SarabunPSK" w:hAnsi="TH SarabunPSK" w:cs="TH SarabunPSK"/>
          <w:sz w:val="34"/>
          <w:szCs w:val="34"/>
        </w:rPr>
      </w:pPr>
      <w:r w:rsidRPr="005B7F47">
        <w:rPr>
          <w:rFonts w:ascii="TH SarabunPSK" w:hAnsi="TH SarabunPSK" w:cs="TH SarabunPSK"/>
          <w:sz w:val="34"/>
          <w:szCs w:val="34"/>
          <w:cs/>
        </w:rPr>
        <w:t xml:space="preserve">ในทัศนะของอริสโตเติ้ล มนุษย์เป็นสัตว์มีเหตุผล  การรู้จักใช้เหตุผล ทำให้มนุษย์ตั้งคำถามกับสิ่งที่สงสัย  และแสวงหาคำตอบเพื่อสนองความอยากรู้อยากเห็นโดยธรรมชาติที่เป็นทุนเดิม หรือกล่าวอีกนัยหนึ่ง ความไม่รู้ </w:t>
      </w:r>
      <w:r w:rsidRPr="005B7F47">
        <w:rPr>
          <w:rFonts w:ascii="TH SarabunPSK" w:hAnsi="TH SarabunPSK" w:cs="TH SarabunPSK"/>
          <w:sz w:val="34"/>
          <w:szCs w:val="34"/>
        </w:rPr>
        <w:t>(ignorance)</w:t>
      </w:r>
      <w:r w:rsidRPr="005B7F47">
        <w:rPr>
          <w:rFonts w:ascii="TH SarabunPSK" w:hAnsi="TH SarabunPSK" w:cs="TH SarabunPSK"/>
          <w:sz w:val="34"/>
          <w:szCs w:val="34"/>
          <w:cs/>
        </w:rPr>
        <w:t xml:space="preserve"> ทำให้เกิดความสงสัย (</w:t>
      </w:r>
      <w:r w:rsidRPr="005B7F47">
        <w:rPr>
          <w:rFonts w:ascii="TH SarabunPSK" w:hAnsi="TH SarabunPSK" w:cs="TH SarabunPSK"/>
          <w:sz w:val="34"/>
          <w:szCs w:val="34"/>
        </w:rPr>
        <w:t>wonder)</w:t>
      </w:r>
      <w:r w:rsidRPr="005B7F47">
        <w:rPr>
          <w:rFonts w:ascii="TH SarabunPSK" w:hAnsi="TH SarabunPSK" w:cs="TH SarabunPSK"/>
          <w:sz w:val="34"/>
          <w:szCs w:val="34"/>
          <w:cs/>
        </w:rPr>
        <w:t xml:space="preserve"> </w:t>
      </w:r>
      <w:r w:rsidRPr="005B7F47">
        <w:rPr>
          <w:rFonts w:ascii="TH SarabunPSK" w:hAnsi="TH SarabunPSK" w:cs="TH SarabunPSK"/>
          <w:sz w:val="34"/>
          <w:szCs w:val="34"/>
        </w:rPr>
        <w:t xml:space="preserve"> </w:t>
      </w:r>
      <w:r w:rsidRPr="005B7F47">
        <w:rPr>
          <w:rFonts w:ascii="TH SarabunPSK" w:hAnsi="TH SarabunPSK" w:cs="TH SarabunPSK"/>
          <w:sz w:val="34"/>
          <w:szCs w:val="34"/>
          <w:cs/>
        </w:rPr>
        <w:t>ความสงสัยนี้เองเป็นเหตุเริ่มต้นให้มนุษย์สร้างปรัชญาขึ้นมา (</w:t>
      </w:r>
      <w:r w:rsidRPr="005B7F47">
        <w:rPr>
          <w:rFonts w:ascii="TH SarabunPSK" w:hAnsi="TH SarabunPSK" w:cs="TH SarabunPSK"/>
          <w:sz w:val="34"/>
          <w:szCs w:val="34"/>
        </w:rPr>
        <w:t>began to philosophize</w:t>
      </w:r>
      <w:r w:rsidRPr="005B7F47">
        <w:rPr>
          <w:rFonts w:ascii="TH SarabunPSK" w:hAnsi="TH SarabunPSK" w:cs="TH SarabunPSK"/>
          <w:sz w:val="34"/>
          <w:szCs w:val="34"/>
          <w:cs/>
        </w:rPr>
        <w:t>)</w:t>
      </w:r>
      <w:r w:rsidRPr="005B7F47">
        <w:rPr>
          <w:rStyle w:val="aa"/>
          <w:rFonts w:ascii="TH SarabunPSK" w:hAnsi="TH SarabunPSK" w:cs="TH SarabunPSK"/>
          <w:sz w:val="34"/>
          <w:szCs w:val="34"/>
          <w:cs/>
        </w:rPr>
        <w:t xml:space="preserve"> </w:t>
      </w:r>
      <w:r w:rsidRPr="005B7F47">
        <w:rPr>
          <w:rStyle w:val="aa"/>
          <w:rFonts w:ascii="TH SarabunPSK" w:hAnsi="TH SarabunPSK" w:cs="TH SarabunPSK"/>
          <w:sz w:val="34"/>
          <w:szCs w:val="34"/>
          <w:cs/>
        </w:rPr>
        <w:footnoteReference w:id="6"/>
      </w:r>
      <w:r w:rsidRPr="005B7F47">
        <w:rPr>
          <w:rFonts w:ascii="TH SarabunPSK" w:hAnsi="TH SarabunPSK" w:cs="TH SarabunPSK"/>
          <w:sz w:val="34"/>
          <w:szCs w:val="34"/>
          <w:cs/>
        </w:rPr>
        <w:t xml:space="preserve"> จาก</w:t>
      </w:r>
      <w:r w:rsidRPr="005B7F47">
        <w:rPr>
          <w:rFonts w:ascii="TH SarabunPSK" w:hAnsi="TH SarabunPSK" w:cs="TH SarabunPSK"/>
          <w:sz w:val="34"/>
          <w:szCs w:val="34"/>
          <w:cs/>
        </w:rPr>
        <w:lastRenderedPageBreak/>
        <w:t>การตั้งคำถามเกี่ยวกับสิ่งแวดล้อมรอบตัว พร้อม ๆ กับการแสวงหาคำตอบโดยอาศัยเครื่องมือที่มีอยู่เวลานั้น ได้แก่ เหตุผล, ประสาทสัมผัส, จินตนาการ, และสัญชาตญาณ</w:t>
      </w:r>
      <w:r w:rsidRPr="005B7F47">
        <w:rPr>
          <w:rFonts w:ascii="TH SarabunPSK" w:hAnsi="TH SarabunPSK" w:cs="TH SarabunPSK"/>
          <w:sz w:val="34"/>
          <w:szCs w:val="34"/>
        </w:rPr>
        <w:t xml:space="preserve"> </w:t>
      </w:r>
    </w:p>
    <w:p w:rsidR="00D4500F" w:rsidRPr="005B7F47" w:rsidRDefault="00D4500F" w:rsidP="00D4500F">
      <w:pPr>
        <w:pStyle w:val="a5"/>
        <w:ind w:firstLine="1260"/>
        <w:jc w:val="thaiDistribute"/>
        <w:rPr>
          <w:rFonts w:ascii="TH SarabunPSK" w:hAnsi="TH SarabunPSK" w:cs="TH SarabunPSK"/>
          <w:sz w:val="34"/>
          <w:szCs w:val="34"/>
          <w:cs/>
        </w:rPr>
      </w:pPr>
      <w:r w:rsidRPr="005B7F47">
        <w:rPr>
          <w:rFonts w:ascii="TH SarabunPSK" w:hAnsi="TH SarabunPSK" w:cs="TH SarabunPSK"/>
          <w:sz w:val="34"/>
          <w:szCs w:val="34"/>
          <w:cs/>
        </w:rPr>
        <w:t>ดร.จันทรธา โศม (</w:t>
      </w:r>
      <w:r w:rsidRPr="005B7F47">
        <w:rPr>
          <w:rFonts w:ascii="TH SarabunPSK" w:hAnsi="TH SarabunPSK" w:cs="TH SarabunPSK"/>
          <w:sz w:val="34"/>
          <w:szCs w:val="34"/>
        </w:rPr>
        <w:t xml:space="preserve">Chandhara Sharma) </w:t>
      </w:r>
      <w:r w:rsidRPr="005B7F47">
        <w:rPr>
          <w:rFonts w:ascii="TH SarabunPSK" w:hAnsi="TH SarabunPSK" w:cs="TH SarabunPSK"/>
          <w:sz w:val="34"/>
          <w:szCs w:val="34"/>
          <w:cs/>
        </w:rPr>
        <w:t>คณบดีคณปรัชญา มหาวิทยาลัยพาราณสี อธิบายความคำว่า ความรักในความรู้นี้ ถือเป็นแรงกระตุ้นทางธรรมชาติและเป็นสิ่งที่จำเป็นในมนุษย์ทุกคนสำหรับการเรียนรู้ตนเองและโลกที่เป็นอยู่ ดังนั้นจึงเป็นไปไม่ได้เลยที่มนุษย์จะมีชีวิตอยู่โดยไม่มีปรัชญา</w:t>
      </w:r>
      <w:r w:rsidRPr="005B7F47">
        <w:rPr>
          <w:rStyle w:val="aa"/>
          <w:rFonts w:ascii="TH SarabunPSK" w:hAnsi="TH SarabunPSK" w:cs="TH SarabunPSK"/>
          <w:sz w:val="34"/>
          <w:szCs w:val="34"/>
          <w:cs/>
        </w:rPr>
        <w:footnoteReference w:id="7"/>
      </w:r>
    </w:p>
    <w:p w:rsidR="00D4500F" w:rsidRPr="005B7F47" w:rsidRDefault="00D4500F" w:rsidP="00D4500F">
      <w:pPr>
        <w:pStyle w:val="a5"/>
        <w:spacing w:before="240"/>
        <w:ind w:firstLine="720"/>
        <w:jc w:val="thaiDistribute"/>
        <w:rPr>
          <w:rFonts w:ascii="TH SarabunPSK" w:hAnsi="TH SarabunPSK" w:cs="TH SarabunPSK"/>
          <w:b/>
          <w:bCs/>
          <w:sz w:val="34"/>
          <w:szCs w:val="34"/>
        </w:rPr>
      </w:pPr>
      <w:r w:rsidRPr="005B7F47">
        <w:rPr>
          <w:rFonts w:ascii="TH SarabunPSK" w:hAnsi="TH SarabunPSK" w:cs="TH SarabunPSK"/>
          <w:b/>
          <w:bCs/>
          <w:sz w:val="34"/>
          <w:szCs w:val="34"/>
          <w:cs/>
        </w:rPr>
        <w:t>๑.๒ ความหมายเชิงประวัตศาสตร์</w:t>
      </w:r>
    </w:p>
    <w:p w:rsidR="00D4500F" w:rsidRPr="005B7F47" w:rsidRDefault="00D4500F" w:rsidP="00D4500F">
      <w:pPr>
        <w:pStyle w:val="a5"/>
        <w:ind w:firstLine="1260"/>
        <w:jc w:val="thaiDistribute"/>
        <w:rPr>
          <w:rFonts w:ascii="TH SarabunPSK" w:hAnsi="TH SarabunPSK" w:cs="TH SarabunPSK"/>
          <w:sz w:val="34"/>
          <w:szCs w:val="34"/>
        </w:rPr>
      </w:pPr>
      <w:r w:rsidRPr="005B7F47">
        <w:rPr>
          <w:rFonts w:ascii="TH SarabunPSK" w:hAnsi="TH SarabunPSK" w:cs="TH SarabunPSK"/>
          <w:sz w:val="34"/>
          <w:szCs w:val="34"/>
          <w:cs/>
        </w:rPr>
        <w:t xml:space="preserve">ปรัชญาคือบันทึกเรื่องราว หรือกิจกรรมการค้นหาความรู้ ความเข้าใจเกี่ยวกับสิ่งต่าง ๆ ของนักคิดผู้แสวงหาคำตอบต่อปัญหาต่าง ๆ ที่มนุษย์เผชิญในแต่ละยุคสมัย </w:t>
      </w:r>
    </w:p>
    <w:p w:rsidR="00D4500F" w:rsidRPr="005B7F47" w:rsidRDefault="00D4500F" w:rsidP="00D4500F">
      <w:pPr>
        <w:pStyle w:val="a5"/>
        <w:ind w:firstLine="1260"/>
        <w:jc w:val="thaiDistribute"/>
        <w:rPr>
          <w:rFonts w:ascii="TH SarabunPSK" w:hAnsi="TH SarabunPSK" w:cs="TH SarabunPSK"/>
          <w:sz w:val="34"/>
          <w:szCs w:val="34"/>
        </w:rPr>
      </w:pPr>
      <w:r w:rsidRPr="005B7F47">
        <w:rPr>
          <w:rFonts w:ascii="TH SarabunPSK" w:hAnsi="TH SarabunPSK" w:cs="TH SarabunPSK"/>
          <w:sz w:val="34"/>
          <w:szCs w:val="34"/>
          <w:cs/>
        </w:rPr>
        <w:t>ปรัชญาถือเป็นศาสตร์ที่มีความเก่าแก่ที่สุดศาสตร์หนึ่ง เดิมทีเดียวคำว่า ปรัชญา เป็นคำที่ใช้เรียกภูมิปัญญาของมนุษย์ทุกประเภท  ความรู้ของมนุษย์ ไม่ว่าจะเกี่ยวข้องกับเรื่องใด ๆ ก็ตาม ก็จะถูกเรียกว่า ปรัชญา</w:t>
      </w:r>
      <w:r w:rsidRPr="005B7F47">
        <w:rPr>
          <w:rFonts w:ascii="TH SarabunPSK" w:hAnsi="TH SarabunPSK" w:cs="TH SarabunPSK"/>
          <w:sz w:val="34"/>
          <w:szCs w:val="34"/>
        </w:rPr>
        <w:t xml:space="preserve"> </w:t>
      </w:r>
      <w:r w:rsidRPr="005B7F47">
        <w:rPr>
          <w:rFonts w:ascii="TH SarabunPSK" w:hAnsi="TH SarabunPSK" w:cs="TH SarabunPSK"/>
          <w:sz w:val="34"/>
          <w:szCs w:val="34"/>
          <w:cs/>
        </w:rPr>
        <w:t xml:space="preserve"> ปรัชญาในความหมายดังกล่าวนี้ จึงเป็นเรื่องของท่าที มุมมอง หรือทัศนคติของมนุษย์ที่มีสรรพสิ่งที่อยู่แวดล้อมในแต่ละยุคสมัย  ซึ่งเมื่อเกิดความไม่เข้าใจ หรือเกิดความสงสัยแล้วก็พยายามหาคำอธิบายมาช่วยคลายความไม่เข้าใจ หรือความสงสัยนั้น </w:t>
      </w:r>
    </w:p>
    <w:p w:rsidR="00D4500F" w:rsidRPr="005B7F47" w:rsidRDefault="00D4500F" w:rsidP="00D4500F">
      <w:pPr>
        <w:pStyle w:val="a5"/>
        <w:ind w:firstLine="1260"/>
        <w:jc w:val="thaiDistribute"/>
        <w:rPr>
          <w:rFonts w:ascii="TH SarabunPSK" w:hAnsi="TH SarabunPSK" w:cs="TH SarabunPSK"/>
          <w:sz w:val="34"/>
          <w:szCs w:val="34"/>
        </w:rPr>
      </w:pPr>
      <w:r w:rsidRPr="005B7F47">
        <w:rPr>
          <w:rFonts w:ascii="TH SarabunPSK" w:hAnsi="TH SarabunPSK" w:cs="TH SarabunPSK"/>
          <w:sz w:val="34"/>
          <w:szCs w:val="34"/>
          <w:cs/>
        </w:rPr>
        <w:t xml:space="preserve">สิ่งที่เกี่ยวข้องกับมนุษย์ และสิ่งที่มนุษย์เข้าไปเกี่ยวข้อง นับตั้งแต่อดีตจนถึงปัจจุบันมีมากมาย  คำถาม คำตอบเกี่ยวกับสิ่งทั้งหลายเหล่านั้นจึงมีมากมายตามไปด้วย </w:t>
      </w:r>
      <w:r w:rsidRPr="005B7F47">
        <w:rPr>
          <w:rFonts w:ascii="TH SarabunPSK" w:hAnsi="TH SarabunPSK" w:cs="TH SarabunPSK"/>
          <w:sz w:val="34"/>
          <w:szCs w:val="34"/>
        </w:rPr>
        <w:t xml:space="preserve"> </w:t>
      </w:r>
      <w:r w:rsidRPr="005B7F47">
        <w:rPr>
          <w:rFonts w:ascii="TH SarabunPSK" w:hAnsi="TH SarabunPSK" w:cs="TH SarabunPSK"/>
          <w:sz w:val="34"/>
          <w:szCs w:val="34"/>
          <w:cs/>
        </w:rPr>
        <w:t>เช่น มนุษย์อาจสงสัยเกี่ยวกับกำเนิดของชีวิต กำเนิดจักรวาล โลกมีที่สิ้นสุดหรือไม่มีที่สุดสุด ตายแล้วคนไปไหน พระเจ้ามีจริงหรือไม่  กล่าวโดยสรุป สิ่งที่มนุษย์ตั้งคำถามอาจจะเกี่ยวข้องกับโลกภายนอก หรืออาจจะเป็นเรื่องเกี่ยวกับโลกภายในคือตัวมนุษย์เอง</w:t>
      </w:r>
    </w:p>
    <w:p w:rsidR="00D4500F" w:rsidRPr="005B7F47" w:rsidRDefault="00D4500F" w:rsidP="00D4500F">
      <w:pPr>
        <w:pStyle w:val="a5"/>
        <w:ind w:firstLine="1260"/>
        <w:jc w:val="thaiDistribute"/>
        <w:rPr>
          <w:rFonts w:ascii="TH SarabunPSK" w:hAnsi="TH SarabunPSK" w:cs="TH SarabunPSK"/>
          <w:sz w:val="34"/>
          <w:szCs w:val="34"/>
        </w:rPr>
      </w:pPr>
      <w:r w:rsidRPr="005B7F47">
        <w:rPr>
          <w:rFonts w:ascii="TH SarabunPSK" w:hAnsi="TH SarabunPSK" w:cs="TH SarabunPSK"/>
          <w:sz w:val="34"/>
          <w:szCs w:val="34"/>
          <w:cs/>
        </w:rPr>
        <w:t>ประวัติศาสตร์ปรัชญาสะท้อนการทำหน้าที่ ๓ ประการของนักปรัชญา ได้แก่ การสร้างความกระจ่าง (</w:t>
      </w:r>
      <w:r w:rsidRPr="005B7F47">
        <w:rPr>
          <w:rFonts w:ascii="TH SarabunPSK" w:hAnsi="TH SarabunPSK" w:cs="TH SarabunPSK"/>
          <w:sz w:val="34"/>
          <w:szCs w:val="34"/>
        </w:rPr>
        <w:t xml:space="preserve">clarifying) </w:t>
      </w:r>
      <w:r w:rsidRPr="005B7F47">
        <w:rPr>
          <w:rFonts w:ascii="TH SarabunPSK" w:hAnsi="TH SarabunPSK" w:cs="TH SarabunPSK"/>
          <w:sz w:val="34"/>
          <w:szCs w:val="34"/>
          <w:cs/>
        </w:rPr>
        <w:t>การวิเคราะห์ (</w:t>
      </w:r>
      <w:r w:rsidRPr="005B7F47">
        <w:rPr>
          <w:rFonts w:ascii="TH SarabunPSK" w:hAnsi="TH SarabunPSK" w:cs="TH SarabunPSK"/>
          <w:sz w:val="34"/>
          <w:szCs w:val="34"/>
        </w:rPr>
        <w:t xml:space="preserve">analyzing) </w:t>
      </w:r>
      <w:r w:rsidRPr="005B7F47">
        <w:rPr>
          <w:rFonts w:ascii="TH SarabunPSK" w:hAnsi="TH SarabunPSK" w:cs="TH SarabunPSK"/>
          <w:sz w:val="34"/>
          <w:szCs w:val="34"/>
          <w:cs/>
        </w:rPr>
        <w:t>และการสร้างแนวคิดและทฤษฎีต่าง ๆ (</w:t>
      </w:r>
      <w:r w:rsidRPr="005B7F47">
        <w:rPr>
          <w:rFonts w:ascii="TH SarabunPSK" w:hAnsi="TH SarabunPSK" w:cs="TH SarabunPSK"/>
          <w:sz w:val="34"/>
          <w:szCs w:val="34"/>
        </w:rPr>
        <w:t xml:space="preserve">constructing) </w:t>
      </w:r>
      <w:r w:rsidRPr="005B7F47">
        <w:rPr>
          <w:rFonts w:ascii="TH SarabunPSK" w:hAnsi="TH SarabunPSK" w:cs="TH SarabunPSK"/>
          <w:sz w:val="34"/>
          <w:szCs w:val="34"/>
          <w:cs/>
        </w:rPr>
        <w:t>นับตั้งแต่ยุคเริ่มต้น ตราบเท่าถึงปัจจุบัน</w:t>
      </w:r>
    </w:p>
    <w:p w:rsidR="00D4500F" w:rsidRPr="00FE3272" w:rsidRDefault="00D4500F" w:rsidP="00D4500F">
      <w:pPr>
        <w:pStyle w:val="a5"/>
        <w:ind w:firstLine="1260"/>
        <w:jc w:val="thaiDistribute"/>
        <w:rPr>
          <w:rFonts w:ascii="TH SarabunPSK" w:hAnsi="TH SarabunPSK" w:cs="TH SarabunPSK"/>
          <w:szCs w:val="22"/>
        </w:rPr>
      </w:pPr>
    </w:p>
    <w:p w:rsidR="00D4500F" w:rsidRPr="005B7F47" w:rsidRDefault="00D4500F" w:rsidP="00D4500F">
      <w:pPr>
        <w:pStyle w:val="a5"/>
        <w:ind w:firstLine="720"/>
        <w:jc w:val="thaiDistribute"/>
        <w:rPr>
          <w:rFonts w:ascii="TH SarabunPSK" w:hAnsi="TH SarabunPSK" w:cs="TH SarabunPSK"/>
          <w:b/>
          <w:bCs/>
          <w:sz w:val="34"/>
          <w:szCs w:val="34"/>
        </w:rPr>
      </w:pPr>
      <w:r w:rsidRPr="005B7F47">
        <w:rPr>
          <w:rFonts w:ascii="TH SarabunPSK" w:hAnsi="TH SarabunPSK" w:cs="TH SarabunPSK"/>
          <w:b/>
          <w:bCs/>
          <w:sz w:val="34"/>
          <w:szCs w:val="34"/>
          <w:cs/>
        </w:rPr>
        <w:t>๑.๓ ความหมายตามเนื้อหาวิชา</w:t>
      </w:r>
    </w:p>
    <w:p w:rsidR="00D4500F" w:rsidRPr="005B7F47" w:rsidRDefault="00D4500F" w:rsidP="00D4500F">
      <w:pPr>
        <w:pStyle w:val="a5"/>
        <w:ind w:firstLine="1260"/>
        <w:jc w:val="thaiDistribute"/>
        <w:rPr>
          <w:rFonts w:ascii="TH SarabunPSK" w:hAnsi="TH SarabunPSK" w:cs="TH SarabunPSK"/>
          <w:sz w:val="34"/>
          <w:szCs w:val="34"/>
        </w:rPr>
      </w:pPr>
      <w:r w:rsidRPr="005B7F47">
        <w:rPr>
          <w:rFonts w:ascii="TH SarabunPSK" w:hAnsi="TH SarabunPSK" w:cs="TH SarabunPSK"/>
          <w:sz w:val="34"/>
          <w:szCs w:val="34"/>
          <w:cs/>
        </w:rPr>
        <w:t xml:space="preserve">ปรัชญาตามเนื้อหาวิชา หมายถึงศาสตร์ที่ว่าด้วยความจริง ความรู้  ความประพฤติ และความงาม  ในปรัชญาจะเต็มไปด้วยการถกเถียง แสวงหาความเป็นเหตุเป็นผลเกี่ยวกับสิ่งเหล่านี้  เป็นต้นว่า วัตถุเท่านั้นเป็นจริง หรือยังมีความจริงอื่นนอกจากวัตถุ  จิตคืออะไร มีอยู่อย่างไร เป็นจริงหรือไม่ หรือว่าเป็นเพียงผลิตผลของวัตถุ  ความรู้คืออะไร  มนุษย์รู้ได้อย่างไร  เวลามนุษย์พูดว่า </w:t>
      </w:r>
      <w:r w:rsidRPr="005B7F47">
        <w:rPr>
          <w:rFonts w:ascii="TH SarabunPSK" w:hAnsi="TH SarabunPSK" w:cs="TH SarabunPSK"/>
          <w:sz w:val="34"/>
          <w:szCs w:val="34"/>
        </w:rPr>
        <w:t>“</w:t>
      </w:r>
      <w:r w:rsidRPr="005B7F47">
        <w:rPr>
          <w:rFonts w:ascii="TH SarabunPSK" w:hAnsi="TH SarabunPSK" w:cs="TH SarabunPSK"/>
          <w:sz w:val="34"/>
          <w:szCs w:val="34"/>
          <w:cs/>
        </w:rPr>
        <w:t>รู้</w:t>
      </w:r>
      <w:r w:rsidRPr="005B7F47">
        <w:rPr>
          <w:rFonts w:ascii="TH SarabunPSK" w:hAnsi="TH SarabunPSK" w:cs="TH SarabunPSK"/>
          <w:sz w:val="34"/>
          <w:szCs w:val="34"/>
        </w:rPr>
        <w:t>”</w:t>
      </w:r>
      <w:r w:rsidRPr="005B7F47">
        <w:rPr>
          <w:rFonts w:ascii="TH SarabunPSK" w:hAnsi="TH SarabunPSK" w:cs="TH SarabunPSK"/>
          <w:sz w:val="34"/>
          <w:szCs w:val="34"/>
          <w:cs/>
        </w:rPr>
        <w:t xml:space="preserve"> หมายความว่าอย่างไร  ความดีความชั่วมีจริงหรือไม่  การกระทำที่เรียกว่าดี หรือการกระทำที่เรียกว่าชั่ว มีอะไรเป็นเกณฑ์ในการวัด  ทำไมการกระทำ</w:t>
      </w:r>
      <w:r w:rsidRPr="005B7F47">
        <w:rPr>
          <w:rFonts w:ascii="TH SarabunPSK" w:hAnsi="TH SarabunPSK" w:cs="TH SarabunPSK"/>
          <w:sz w:val="34"/>
          <w:szCs w:val="34"/>
          <w:cs/>
        </w:rPr>
        <w:lastRenderedPageBreak/>
        <w:t xml:space="preserve">หนึ่งถึงเรียกว่าดี และอีกการกระทำหนึ่งถึงเรียกว่า ชั่ว   เวลาเราพูดว่า </w:t>
      </w:r>
      <w:r w:rsidRPr="005B7F47">
        <w:rPr>
          <w:rFonts w:ascii="TH SarabunPSK" w:hAnsi="TH SarabunPSK" w:cs="TH SarabunPSK"/>
          <w:sz w:val="34"/>
          <w:szCs w:val="34"/>
        </w:rPr>
        <w:t>“</w:t>
      </w:r>
      <w:r w:rsidRPr="005B7F47">
        <w:rPr>
          <w:rFonts w:ascii="TH SarabunPSK" w:hAnsi="TH SarabunPSK" w:cs="TH SarabunPSK"/>
          <w:sz w:val="34"/>
          <w:szCs w:val="34"/>
          <w:cs/>
        </w:rPr>
        <w:t>สวย</w:t>
      </w:r>
      <w:r w:rsidRPr="005B7F47">
        <w:rPr>
          <w:rFonts w:ascii="TH SarabunPSK" w:hAnsi="TH SarabunPSK" w:cs="TH SarabunPSK"/>
          <w:sz w:val="34"/>
          <w:szCs w:val="34"/>
        </w:rPr>
        <w:t>”</w:t>
      </w:r>
      <w:r w:rsidRPr="005B7F47">
        <w:rPr>
          <w:rFonts w:ascii="TH SarabunPSK" w:hAnsi="TH SarabunPSK" w:cs="TH SarabunPSK"/>
          <w:sz w:val="34"/>
          <w:szCs w:val="34"/>
          <w:cs/>
        </w:rPr>
        <w:t xml:space="preserve"> หรือ </w:t>
      </w:r>
      <w:r w:rsidRPr="005B7F47">
        <w:rPr>
          <w:rFonts w:ascii="TH SarabunPSK" w:hAnsi="TH SarabunPSK" w:cs="TH SarabunPSK"/>
          <w:sz w:val="34"/>
          <w:szCs w:val="34"/>
        </w:rPr>
        <w:t>“</w:t>
      </w:r>
      <w:r w:rsidRPr="005B7F47">
        <w:rPr>
          <w:rFonts w:ascii="TH SarabunPSK" w:hAnsi="TH SarabunPSK" w:cs="TH SarabunPSK"/>
          <w:sz w:val="34"/>
          <w:szCs w:val="34"/>
          <w:cs/>
        </w:rPr>
        <w:t>งาม</w:t>
      </w:r>
      <w:r w:rsidRPr="005B7F47">
        <w:rPr>
          <w:rFonts w:ascii="TH SarabunPSK" w:hAnsi="TH SarabunPSK" w:cs="TH SarabunPSK"/>
          <w:sz w:val="34"/>
          <w:szCs w:val="34"/>
        </w:rPr>
        <w:t>”</w:t>
      </w:r>
      <w:r w:rsidRPr="005B7F47">
        <w:rPr>
          <w:rFonts w:ascii="TH SarabunPSK" w:hAnsi="TH SarabunPSK" w:cs="TH SarabunPSK"/>
          <w:sz w:val="34"/>
          <w:szCs w:val="34"/>
          <w:cs/>
        </w:rPr>
        <w:t xml:space="preserve"> หมายความว่าอย่างไร  อะไรสวย วัตถุที่เราเห็นสวย หรือ จิตเราบอกว่าสวย  ความสวย ความงามคืออะไร ?  เป็นต้น</w:t>
      </w:r>
    </w:p>
    <w:p w:rsidR="00D4500F" w:rsidRPr="005B7F47" w:rsidRDefault="00D4500F" w:rsidP="00D4500F">
      <w:pPr>
        <w:pStyle w:val="a5"/>
        <w:ind w:firstLine="1260"/>
        <w:jc w:val="thaiDistribute"/>
        <w:rPr>
          <w:rFonts w:ascii="TH SarabunPSK" w:hAnsi="TH SarabunPSK" w:cs="TH SarabunPSK"/>
          <w:sz w:val="34"/>
          <w:szCs w:val="34"/>
        </w:rPr>
      </w:pPr>
      <w:r w:rsidRPr="005B7F47">
        <w:rPr>
          <w:rFonts w:ascii="TH SarabunPSK" w:hAnsi="TH SarabunPSK" w:cs="TH SarabunPSK"/>
          <w:sz w:val="34"/>
          <w:szCs w:val="34"/>
          <w:cs/>
        </w:rPr>
        <w:t>เมื่อเราเปิดหนังสือปรัชญา เราจะพบคำถามเกี่ยวกับสิ่งเหล่านี้ ตั้งต้นแต่ยุคโบราณ จนกระทั่งถึงสมัยปัจจุบัน  ตำราทางปรัชญาจึงเป็นตำราที่ว่าด้วยการถาม และการตอบเกี่ยวกับปัญหาพื้นฐานซึ่งเกี่ยวข้องกับเรื่องความจริง ความรู้ ความประพฤติ และความงามดังกล่าวข้างต้น</w:t>
      </w:r>
    </w:p>
    <w:p w:rsidR="00D4500F" w:rsidRPr="005B7F47" w:rsidRDefault="00D4500F" w:rsidP="00D4500F">
      <w:pPr>
        <w:pStyle w:val="a5"/>
        <w:ind w:firstLine="1260"/>
        <w:jc w:val="thaiDistribute"/>
        <w:rPr>
          <w:rFonts w:ascii="TH SarabunPSK" w:hAnsi="TH SarabunPSK" w:cs="TH SarabunPSK"/>
          <w:sz w:val="32"/>
          <w:szCs w:val="32"/>
        </w:rPr>
      </w:pPr>
    </w:p>
    <w:p w:rsidR="00D4500F" w:rsidRPr="005B7F47" w:rsidRDefault="00D4500F" w:rsidP="00D4500F">
      <w:pPr>
        <w:pStyle w:val="a5"/>
        <w:jc w:val="thaiDistribute"/>
        <w:rPr>
          <w:rFonts w:ascii="TH SarabunPSK" w:hAnsi="TH SarabunPSK" w:cs="TH SarabunPSK"/>
          <w:b/>
          <w:bCs/>
          <w:sz w:val="36"/>
          <w:szCs w:val="36"/>
        </w:rPr>
      </w:pPr>
      <w:r w:rsidRPr="005B7F47">
        <w:rPr>
          <w:rFonts w:ascii="TH SarabunPSK" w:hAnsi="TH SarabunPSK" w:cs="TH SarabunPSK"/>
          <w:b/>
          <w:bCs/>
          <w:sz w:val="36"/>
          <w:szCs w:val="36"/>
          <w:cs/>
        </w:rPr>
        <w:t>๒.</w:t>
      </w:r>
      <w:r w:rsidRPr="005B7F47">
        <w:rPr>
          <w:rFonts w:ascii="TH SarabunPSK" w:hAnsi="TH SarabunPSK" w:cs="TH SarabunPSK"/>
          <w:b/>
          <w:bCs/>
          <w:sz w:val="36"/>
          <w:szCs w:val="36"/>
        </w:rPr>
        <w:t xml:space="preserve"> </w:t>
      </w:r>
      <w:r w:rsidRPr="005B7F47">
        <w:rPr>
          <w:rFonts w:ascii="TH SarabunPSK" w:hAnsi="TH SarabunPSK" w:cs="TH SarabunPSK"/>
          <w:b/>
          <w:bCs/>
          <w:sz w:val="36"/>
          <w:szCs w:val="36"/>
          <w:cs/>
        </w:rPr>
        <w:t>กำเนิดปรัชญา</w:t>
      </w:r>
    </w:p>
    <w:p w:rsidR="00D4500F" w:rsidRPr="005B7F47" w:rsidRDefault="00D4500F" w:rsidP="00D4500F">
      <w:pPr>
        <w:pStyle w:val="a5"/>
        <w:ind w:firstLine="1260"/>
        <w:jc w:val="thaiDistribute"/>
        <w:rPr>
          <w:rFonts w:ascii="TH SarabunPSK" w:hAnsi="TH SarabunPSK" w:cs="TH SarabunPSK"/>
          <w:sz w:val="34"/>
          <w:szCs w:val="34"/>
        </w:rPr>
      </w:pPr>
      <w:r w:rsidRPr="005B7F47">
        <w:rPr>
          <w:rFonts w:ascii="TH SarabunPSK" w:hAnsi="TH SarabunPSK" w:cs="TH SarabunPSK"/>
          <w:sz w:val="34"/>
          <w:szCs w:val="34"/>
          <w:cs/>
        </w:rPr>
        <w:tab/>
        <w:t xml:space="preserve">อริสโตเติ้ล </w:t>
      </w:r>
      <w:r w:rsidRPr="005B7F47">
        <w:rPr>
          <w:rFonts w:ascii="TH SarabunPSK" w:hAnsi="TH SarabunPSK" w:cs="TH SarabunPSK"/>
          <w:sz w:val="34"/>
          <w:szCs w:val="34"/>
        </w:rPr>
        <w:t>(</w:t>
      </w:r>
      <w:r w:rsidRPr="005B7F47">
        <w:rPr>
          <w:rFonts w:ascii="TH SarabunPSK" w:hAnsi="TH SarabunPSK" w:cs="TH SarabunPSK"/>
          <w:sz w:val="34"/>
          <w:szCs w:val="34"/>
          <w:cs/>
        </w:rPr>
        <w:t>๓๘๔</w:t>
      </w:r>
      <w:r w:rsidRPr="005B7F47">
        <w:rPr>
          <w:rFonts w:ascii="TH SarabunPSK" w:hAnsi="TH SarabunPSK" w:cs="TH SarabunPSK"/>
          <w:sz w:val="34"/>
          <w:szCs w:val="34"/>
        </w:rPr>
        <w:t>-</w:t>
      </w:r>
      <w:r w:rsidRPr="005B7F47">
        <w:rPr>
          <w:rFonts w:ascii="TH SarabunPSK" w:hAnsi="TH SarabunPSK" w:cs="TH SarabunPSK"/>
          <w:sz w:val="34"/>
          <w:szCs w:val="34"/>
          <w:cs/>
        </w:rPr>
        <w:t>๓๒๒</w:t>
      </w:r>
      <w:r w:rsidRPr="005B7F47">
        <w:rPr>
          <w:rFonts w:ascii="TH SarabunPSK" w:hAnsi="TH SarabunPSK" w:cs="TH SarabunPSK"/>
          <w:sz w:val="34"/>
          <w:szCs w:val="34"/>
        </w:rPr>
        <w:t xml:space="preserve"> </w:t>
      </w:r>
      <w:r w:rsidRPr="005B7F47">
        <w:rPr>
          <w:rFonts w:ascii="TH SarabunPSK" w:hAnsi="TH SarabunPSK" w:cs="TH SarabunPSK"/>
          <w:sz w:val="34"/>
          <w:szCs w:val="34"/>
          <w:cs/>
        </w:rPr>
        <w:t xml:space="preserve">ก่อน ค.ศ.) พูดไว้เมื่อ ๒,๐๐๐ ปีที่แล้วว่า บ่อเกิดของปรัชญาก็คือความรู้สึกประหลาดใจในความอัศจรรย์และความลึกลับของโลก ความประหลาดใจ ความไม่เข้าใจ ทำให้มนุษย์เริ่มค้นหาความจริง หรือค้นหาคำตอบเกี่ยวกับปรากฏการณ์ทั้งหลายเหล่านั้น </w:t>
      </w:r>
    </w:p>
    <w:p w:rsidR="00D4500F" w:rsidRPr="005B7F47" w:rsidRDefault="00D4500F" w:rsidP="00D4500F">
      <w:pPr>
        <w:pStyle w:val="a5"/>
        <w:ind w:firstLine="1260"/>
        <w:jc w:val="thaiDistribute"/>
        <w:rPr>
          <w:rFonts w:ascii="TH SarabunPSK" w:hAnsi="TH SarabunPSK" w:cs="TH SarabunPSK"/>
          <w:sz w:val="34"/>
          <w:szCs w:val="34"/>
        </w:rPr>
      </w:pPr>
      <w:r w:rsidRPr="005B7F47">
        <w:rPr>
          <w:rFonts w:ascii="TH SarabunPSK" w:hAnsi="TH SarabunPSK" w:cs="TH SarabunPSK"/>
          <w:sz w:val="34"/>
          <w:szCs w:val="34"/>
          <w:cs/>
        </w:rPr>
        <w:tab/>
        <w:t>เครื่องมือที่สำคัญของปรัชญาในการแสวงหาความรู้ความเข้าใจจึงมีหลากหลาย   เช่น เหตุผล ประสาทสัมผัส สัญชาตญาณ และจินตนาการ เป็นต้น</w:t>
      </w:r>
      <w:r w:rsidRPr="005B7F47">
        <w:rPr>
          <w:rFonts w:ascii="TH SarabunPSK" w:hAnsi="TH SarabunPSK" w:cs="TH SarabunPSK"/>
          <w:sz w:val="34"/>
          <w:szCs w:val="34"/>
        </w:rPr>
        <w:t xml:space="preserve"> </w:t>
      </w:r>
      <w:r w:rsidRPr="005B7F47">
        <w:rPr>
          <w:rFonts w:ascii="TH SarabunPSK" w:hAnsi="TH SarabunPSK" w:cs="TH SarabunPSK"/>
          <w:sz w:val="34"/>
          <w:szCs w:val="34"/>
          <w:cs/>
        </w:rPr>
        <w:t>จึงมีคำเปรียบเทียบไว้ว่า ห้องทดลองของวิทยาศาสตร์ใช้ห้องแล็ป (</w:t>
      </w:r>
      <w:r w:rsidRPr="005B7F47">
        <w:rPr>
          <w:rFonts w:ascii="TH SarabunPSK" w:hAnsi="TH SarabunPSK" w:cs="TH SarabunPSK"/>
          <w:sz w:val="34"/>
          <w:szCs w:val="34"/>
        </w:rPr>
        <w:t xml:space="preserve">laboratory) </w:t>
      </w:r>
      <w:r w:rsidRPr="005B7F47">
        <w:rPr>
          <w:rFonts w:ascii="TH SarabunPSK" w:hAnsi="TH SarabunPSK" w:cs="TH SarabunPSK"/>
          <w:sz w:val="34"/>
          <w:szCs w:val="34"/>
          <w:cs/>
        </w:rPr>
        <w:t>ส่วนห้องทดลองของนักปรัชญาก็คือตัวนักปรัชญา หรือสมองของนักปรัชญาเอง</w:t>
      </w:r>
      <w:r w:rsidRPr="005B7F47">
        <w:rPr>
          <w:rStyle w:val="aa"/>
          <w:rFonts w:ascii="TH SarabunPSK" w:hAnsi="TH SarabunPSK" w:cs="TH SarabunPSK"/>
          <w:sz w:val="34"/>
          <w:szCs w:val="34"/>
          <w:cs/>
        </w:rPr>
        <w:footnoteReference w:id="8"/>
      </w:r>
      <w:r w:rsidRPr="005B7F47">
        <w:rPr>
          <w:rFonts w:ascii="TH SarabunPSK" w:hAnsi="TH SarabunPSK" w:cs="TH SarabunPSK"/>
          <w:sz w:val="34"/>
          <w:szCs w:val="34"/>
          <w:cs/>
        </w:rPr>
        <w:t xml:space="preserve"> ทั้งนี้เพราะเหตุว่า ไม่ว่าจะเป็นเหตุผลก็ดี ประสาทสัมผัสก็ดี สัญชาตญาณก็ดี จินตนาการก็ดี ล้วนเกี่ยวข้องกับมันสมอง หรือถ้าจะกล่าวให้ถึงที่สุดก็คือ </w:t>
      </w:r>
      <w:r w:rsidRPr="005B7F47">
        <w:rPr>
          <w:rFonts w:ascii="TH SarabunPSK" w:hAnsi="TH SarabunPSK" w:cs="TH SarabunPSK"/>
          <w:sz w:val="34"/>
          <w:szCs w:val="34"/>
        </w:rPr>
        <w:t>“</w:t>
      </w:r>
      <w:r w:rsidRPr="005B7F47">
        <w:rPr>
          <w:rFonts w:ascii="TH SarabunPSK" w:hAnsi="TH SarabunPSK" w:cs="TH SarabunPSK"/>
          <w:sz w:val="34"/>
          <w:szCs w:val="34"/>
          <w:cs/>
        </w:rPr>
        <w:t>จิตใจ</w:t>
      </w:r>
      <w:r w:rsidRPr="005B7F47">
        <w:rPr>
          <w:rFonts w:ascii="TH SarabunPSK" w:hAnsi="TH SarabunPSK" w:cs="TH SarabunPSK"/>
          <w:sz w:val="34"/>
          <w:szCs w:val="34"/>
        </w:rPr>
        <w:t>”</w:t>
      </w:r>
      <w:r w:rsidRPr="005B7F47">
        <w:rPr>
          <w:rFonts w:ascii="TH SarabunPSK" w:hAnsi="TH SarabunPSK" w:cs="TH SarabunPSK"/>
          <w:sz w:val="34"/>
          <w:szCs w:val="34"/>
          <w:cs/>
        </w:rPr>
        <w:t xml:space="preserve"> ของนักปรัชญาทั้งสิ้น</w:t>
      </w:r>
    </w:p>
    <w:p w:rsidR="00D4500F" w:rsidRPr="005B7F47" w:rsidRDefault="00D4500F" w:rsidP="00D4500F">
      <w:pPr>
        <w:pStyle w:val="a5"/>
        <w:ind w:firstLine="1260"/>
        <w:jc w:val="thaiDistribute"/>
        <w:rPr>
          <w:rFonts w:ascii="TH SarabunPSK" w:hAnsi="TH SarabunPSK" w:cs="TH SarabunPSK"/>
          <w:sz w:val="34"/>
          <w:szCs w:val="34"/>
        </w:rPr>
      </w:pPr>
      <w:r w:rsidRPr="005B7F47">
        <w:rPr>
          <w:rFonts w:ascii="TH SarabunPSK" w:hAnsi="TH SarabunPSK" w:cs="TH SarabunPSK"/>
          <w:sz w:val="34"/>
          <w:szCs w:val="34"/>
          <w:cs/>
        </w:rPr>
        <w:tab/>
        <w:t>กวีชาวเปอร์เซียท่านหนึ่งได้เปรียบเทียบจักรวาลนี้ว่าเหมือนกันบันทึกโบราณเก่าแก่ ซึ่งหน้าแรกและหน้าสุดท้ายได้สูญหายไป ดังนั้นเราจึงไม่สามารถที่รู้ได้ว่า บันทึกดังกล่าวนี้เริ่มต้นว่าอย่างไร  และจะจบลงอย่างไร</w:t>
      </w:r>
      <w:r w:rsidRPr="005B7F47">
        <w:rPr>
          <w:rStyle w:val="aa"/>
          <w:rFonts w:ascii="TH SarabunPSK" w:hAnsi="TH SarabunPSK" w:cs="TH SarabunPSK"/>
          <w:sz w:val="34"/>
          <w:szCs w:val="34"/>
          <w:cs/>
        </w:rPr>
        <w:footnoteReference w:id="9"/>
      </w:r>
      <w:r w:rsidRPr="005B7F47">
        <w:rPr>
          <w:rFonts w:ascii="TH SarabunPSK" w:hAnsi="TH SarabunPSK" w:cs="TH SarabunPSK"/>
          <w:sz w:val="34"/>
          <w:szCs w:val="34"/>
          <w:cs/>
        </w:rPr>
        <w:t xml:space="preserve"> เมื่อมนุษย์สงสัย กระหายและใคร่จะรู้ ส่วนที่หายไป  จึงได้มุ่งมั่นแสวงหา แม้จะได้คำตอบมา แต่ก็ไม่มีใครยืนยันว่า คำตอบดังกล่าวนี้จะตรงกับส่วนที่ได้เคยหายไปก่อนหน้านั้นแล้ว  คำตอบทางปรัชญาจึงไม่ใช่คำตอบแบบเบ็ดเสร็จเป็นที่ยุติ </w:t>
      </w:r>
    </w:p>
    <w:p w:rsidR="00D4500F" w:rsidRPr="005B7F47" w:rsidRDefault="00D4500F" w:rsidP="00D4500F">
      <w:pPr>
        <w:pStyle w:val="a5"/>
        <w:spacing w:before="240"/>
        <w:jc w:val="thaiDistribute"/>
        <w:rPr>
          <w:rFonts w:ascii="TH SarabunPSK" w:hAnsi="TH SarabunPSK" w:cs="TH SarabunPSK"/>
          <w:b/>
          <w:bCs/>
          <w:sz w:val="36"/>
          <w:szCs w:val="36"/>
        </w:rPr>
      </w:pPr>
      <w:r w:rsidRPr="005B7F47">
        <w:rPr>
          <w:rFonts w:ascii="TH SarabunPSK" w:hAnsi="TH SarabunPSK" w:cs="TH SarabunPSK"/>
          <w:b/>
          <w:bCs/>
          <w:sz w:val="36"/>
          <w:szCs w:val="36"/>
          <w:cs/>
        </w:rPr>
        <w:t>๓.</w:t>
      </w:r>
      <w:r w:rsidRPr="005B7F47">
        <w:rPr>
          <w:rFonts w:ascii="TH SarabunPSK" w:hAnsi="TH SarabunPSK" w:cs="TH SarabunPSK"/>
          <w:b/>
          <w:bCs/>
          <w:sz w:val="36"/>
          <w:szCs w:val="36"/>
        </w:rPr>
        <w:t xml:space="preserve"> </w:t>
      </w:r>
      <w:r w:rsidRPr="005B7F47">
        <w:rPr>
          <w:rFonts w:ascii="TH SarabunPSK" w:hAnsi="TH SarabunPSK" w:cs="TH SarabunPSK"/>
          <w:b/>
          <w:bCs/>
          <w:sz w:val="36"/>
          <w:szCs w:val="36"/>
          <w:cs/>
        </w:rPr>
        <w:t>พัฒนาการปรัชญา</w:t>
      </w:r>
    </w:p>
    <w:p w:rsidR="00D4500F" w:rsidRPr="005B7F47" w:rsidRDefault="00D4500F" w:rsidP="00D4500F">
      <w:pPr>
        <w:pStyle w:val="a5"/>
        <w:ind w:firstLine="1260"/>
        <w:jc w:val="thaiDistribute"/>
        <w:rPr>
          <w:rFonts w:ascii="TH SarabunPSK" w:hAnsi="TH SarabunPSK" w:cs="TH SarabunPSK"/>
          <w:sz w:val="34"/>
          <w:szCs w:val="34"/>
        </w:rPr>
      </w:pPr>
      <w:r w:rsidRPr="005B7F47">
        <w:rPr>
          <w:rFonts w:ascii="TH SarabunPSK" w:hAnsi="TH SarabunPSK" w:cs="TH SarabunPSK"/>
          <w:sz w:val="34"/>
          <w:szCs w:val="34"/>
        </w:rPr>
        <w:tab/>
      </w:r>
      <w:r w:rsidRPr="005B7F47">
        <w:rPr>
          <w:rFonts w:ascii="TH SarabunPSK" w:hAnsi="TH SarabunPSK" w:cs="TH SarabunPSK"/>
          <w:sz w:val="34"/>
          <w:szCs w:val="34"/>
          <w:cs/>
        </w:rPr>
        <w:t>ในทางตะวันตก ประวัติศาสตร์ปรัชญาเริ่มขึ้นที่เมืองไมเลตุส อันเป็นเมืองท่าน้ำสำคัญในบรรดา ๑๒ รัฐของกรีกเผ่าไอโอเนียน ตั้งอยู่ทางชายฝั่งทะเลตะวันตกของเอเชียไมเนอร์  ปรัชญาได้ก่อร่างสร้างตัวเป็นระบบครั้งแรกในยุคของธาเลส (๕๘๕ ก่อน ค.ศ.) จากนั้นก็มีพัฒนาการเรื่อยมาจนถึงยุคปัจจุบัน</w:t>
      </w:r>
    </w:p>
    <w:p w:rsidR="00D4500F" w:rsidRPr="005B7F47" w:rsidRDefault="00D4500F" w:rsidP="00D4500F">
      <w:pPr>
        <w:pStyle w:val="a5"/>
        <w:ind w:firstLine="1260"/>
        <w:jc w:val="thaiDistribute"/>
        <w:rPr>
          <w:rFonts w:ascii="TH SarabunPSK" w:hAnsi="TH SarabunPSK" w:cs="TH SarabunPSK"/>
          <w:sz w:val="34"/>
          <w:szCs w:val="34"/>
        </w:rPr>
      </w:pPr>
      <w:r w:rsidRPr="005B7F47">
        <w:rPr>
          <w:rFonts w:ascii="TH SarabunPSK" w:hAnsi="TH SarabunPSK" w:cs="TH SarabunPSK"/>
          <w:sz w:val="34"/>
          <w:szCs w:val="34"/>
          <w:cs/>
        </w:rPr>
        <w:tab/>
        <w:t>ในทางตะวันออก ปรัชญาอินเดียก็ได้เริ่มพัฒนาและก่อตัวเป็นระบบในยุคแรกสุด คือยุคพระเวท (ราว ๑๕๐๐ ปี ก่อน ค.ศ.)  เริ่มต้นจากชนเผ่าอารยันซึ่งได้อพยพเข้ามายึด</w:t>
      </w:r>
      <w:r w:rsidRPr="005B7F47">
        <w:rPr>
          <w:rFonts w:ascii="TH SarabunPSK" w:hAnsi="TH SarabunPSK" w:cs="TH SarabunPSK"/>
          <w:sz w:val="34"/>
          <w:szCs w:val="34"/>
          <w:cs/>
        </w:rPr>
        <w:lastRenderedPageBreak/>
        <w:t>ครอง และแผ่อิทธิพลทางด้านอารยธรรมเหนือชนเผ่าดราวิเดียน อิทธิพลของพระเวทได้ก่อให้เกิดระบบปรัชญา และศาสนาหลาย ๆ สำนักตามมา ซึ่งก็รวมทั้งพระพุทธศาสนาด้วย</w:t>
      </w:r>
    </w:p>
    <w:p w:rsidR="00D4500F" w:rsidRPr="005B7F47" w:rsidRDefault="00D4500F" w:rsidP="00D4500F">
      <w:pPr>
        <w:pStyle w:val="a5"/>
        <w:ind w:firstLine="1260"/>
        <w:jc w:val="thaiDistribute"/>
        <w:rPr>
          <w:rFonts w:ascii="TH SarabunPSK" w:hAnsi="TH SarabunPSK" w:cs="TH SarabunPSK"/>
          <w:sz w:val="34"/>
          <w:szCs w:val="34"/>
        </w:rPr>
      </w:pPr>
      <w:r w:rsidRPr="005B7F47">
        <w:rPr>
          <w:rFonts w:ascii="TH SarabunPSK" w:hAnsi="TH SarabunPSK" w:cs="TH SarabunPSK"/>
          <w:sz w:val="34"/>
          <w:szCs w:val="34"/>
          <w:cs/>
        </w:rPr>
        <w:tab/>
        <w:t>หากมองจากข้อเท็จจริงจากประวัติศาสตร์ของปรัชญาแล้วจะเห็นว่า พัฒนาการของปรัชญานั้น ตั้งอยู่บนพื้นฐานของการแสวงหาคำตอบในแต่ละยุคสมัย โดยมีความเกี่ยวโยงกันในลักษณะเป็นปฏิพัทธนาการ  คือความคิดหนึ่งเกิดขึ้น และถูกเสนอสู่สาธารณะ ก็มีความเห็นออกมาต่อข้อเสนอนั้น ซึ่งจะมีทั้งเห็นด้วย และไม่เห็นด้วย  ผู้ที่ไม่เห็นด้วยก็อาศัยพื้นฐานคำตอบนั้นมาโต้แย้ง พร้อมทั้งเสนอแนวความคิดแบบใหม่ขึ้นมา  และแนวความคิดใหม่ที่ถูกเสนอขึ้นมา ก็จะมีทั้งคนเห็นด้วย และไม่เห็นด้วยอีกเช่นกัน ผู้ที่เห็นด้วยก็อาจจะสร้างทฤษฎีเพิ่มเติม เสริม หรือสนับสนุน ผู้ที่ไม่เห็นด้วยก็จะชี้ข้อบกพร่อง และนำเสนอคำตอบใหม่ที่ดีกว่า  การณ์ดำเนินไปเช่นนี้เรื่อย ๆ จนกว่าจะได้คำตอบที่น่าพอใจ</w:t>
      </w:r>
    </w:p>
    <w:p w:rsidR="00D4500F" w:rsidRPr="005B7F47" w:rsidRDefault="00D4500F" w:rsidP="00D4500F">
      <w:pPr>
        <w:pStyle w:val="a5"/>
        <w:ind w:firstLine="1260"/>
        <w:jc w:val="thaiDistribute"/>
        <w:rPr>
          <w:rFonts w:ascii="TH SarabunPSK" w:hAnsi="TH SarabunPSK" w:cs="TH SarabunPSK"/>
          <w:sz w:val="34"/>
          <w:szCs w:val="34"/>
        </w:rPr>
      </w:pPr>
      <w:r w:rsidRPr="005B7F47">
        <w:rPr>
          <w:rFonts w:ascii="TH SarabunPSK" w:hAnsi="TH SarabunPSK" w:cs="TH SarabunPSK"/>
          <w:sz w:val="34"/>
          <w:szCs w:val="34"/>
          <w:cs/>
        </w:rPr>
        <w:tab/>
        <w:t xml:space="preserve">เช่น เมื่อนักปรัชญาตั้งคำถามแรกขึ้นมาว่า โลกเกิดขึ้นมาได้อย่างไร อะไรเป็นปฐมธาตุของโลก คำตอบแรกที่ถูกเสนอขึ้นมาก็คือ </w:t>
      </w:r>
      <w:r w:rsidRPr="005B7F47">
        <w:rPr>
          <w:rFonts w:ascii="TH SarabunPSK" w:hAnsi="TH SarabunPSK" w:cs="TH SarabunPSK"/>
          <w:sz w:val="34"/>
          <w:szCs w:val="34"/>
        </w:rPr>
        <w:t>“</w:t>
      </w:r>
      <w:r w:rsidRPr="005B7F47">
        <w:rPr>
          <w:rFonts w:ascii="TH SarabunPSK" w:hAnsi="TH SarabunPSK" w:cs="TH SarabunPSK"/>
          <w:sz w:val="34"/>
          <w:szCs w:val="34"/>
          <w:cs/>
        </w:rPr>
        <w:t>น้ำเป็นปฐมธาตุของสรรพสิ่ง</w:t>
      </w:r>
      <w:r w:rsidRPr="005B7F47">
        <w:rPr>
          <w:rFonts w:ascii="TH SarabunPSK" w:hAnsi="TH SarabunPSK" w:cs="TH SarabunPSK"/>
          <w:sz w:val="34"/>
          <w:szCs w:val="34"/>
        </w:rPr>
        <w:t>”</w:t>
      </w:r>
      <w:r w:rsidRPr="005B7F47">
        <w:rPr>
          <w:rFonts w:ascii="TH SarabunPSK" w:hAnsi="TH SarabunPSK" w:cs="TH SarabunPSK"/>
          <w:sz w:val="34"/>
          <w:szCs w:val="34"/>
          <w:cs/>
        </w:rPr>
        <w:t xml:space="preserve">   ผู้ที่เสนอคำถามและคำตอบแรกนี้ก็คือ    ธาเลสแห่งสำนักไมเลตุสนั่นเอง  คำถามว่า ทำไมธาเลสจึงบอกว่าเป็นน้ำ ข้อนี้ ธาเลสไม่ได้อธิบายไว้ แต่ต่อมาก็มีคนมาอธิบายแทนธาเลส (อริสโตเติ้ล) ว่า น่าจะเป็นเพราะธาเลสได้ประสบการณ์จากการสังเกตภาวะแวดล้อมที่อยู่รอบ ๆ ตัวเอง นั่นคือวัฏจักรของการเปลี่ยนแปลงของน้ำทะเลใกล้ ๆ บ้าน</w:t>
      </w:r>
      <w:r w:rsidRPr="005B7F47">
        <w:rPr>
          <w:rStyle w:val="aa"/>
          <w:rFonts w:ascii="TH SarabunPSK" w:hAnsi="TH SarabunPSK" w:cs="TH SarabunPSK"/>
          <w:sz w:val="34"/>
          <w:szCs w:val="34"/>
          <w:cs/>
        </w:rPr>
        <w:footnoteReference w:id="10"/>
      </w:r>
    </w:p>
    <w:p w:rsidR="00D4500F" w:rsidRPr="005B7F47" w:rsidRDefault="00D4500F" w:rsidP="00D4500F">
      <w:pPr>
        <w:pStyle w:val="a5"/>
        <w:ind w:firstLine="1260"/>
        <w:jc w:val="thaiDistribute"/>
        <w:rPr>
          <w:rFonts w:ascii="TH SarabunPSK" w:hAnsi="TH SarabunPSK" w:cs="TH SarabunPSK"/>
          <w:sz w:val="34"/>
          <w:szCs w:val="34"/>
        </w:rPr>
      </w:pPr>
      <w:r w:rsidRPr="005B7F47">
        <w:rPr>
          <w:rFonts w:ascii="TH SarabunPSK" w:hAnsi="TH SarabunPSK" w:cs="TH SarabunPSK"/>
          <w:sz w:val="34"/>
          <w:szCs w:val="34"/>
          <w:cs/>
        </w:rPr>
        <w:tab/>
        <w:t>ถัดจากแนวคิดเรื่องน้ำเป็นปฐมธาตุของโลกของธาเลส  อแนกซิมานเดอร์ ซึ่งเป็นลูกศิษย์ของธาเลสเอง ก็เสนอความคิดแย้งผู้เป็นอาจารย์ เบื้องต้น</w:t>
      </w:r>
      <w:r w:rsidRPr="005B7F47">
        <w:rPr>
          <w:rFonts w:ascii="TH SarabunPSK" w:hAnsi="TH SarabunPSK" w:cs="TH SarabunPSK"/>
          <w:sz w:val="34"/>
          <w:szCs w:val="34"/>
        </w:rPr>
        <w:t xml:space="preserve"> </w:t>
      </w:r>
      <w:r w:rsidRPr="005B7F47">
        <w:rPr>
          <w:rFonts w:ascii="TH SarabunPSK" w:hAnsi="TH SarabunPSK" w:cs="TH SarabunPSK"/>
          <w:sz w:val="34"/>
          <w:szCs w:val="34"/>
          <w:cs/>
        </w:rPr>
        <w:t xml:space="preserve">อแนกซิมานเดอร์เห็นด้วยกับอาจารย์ที่ว่า น่าจะมีบางสิ่งบางอย่างที่เป็นพื้นฐานที่สำคัญที่ให้สรรพสิ่งทั้งหลายอุบัติขึ้นมาได้  แต่อแนกซิมานเดอร์ก็เห็นแย้งอาจารย์ว่า น่าจะไม่ใช่น้ำ เพราะถึงแม้น้ำจะมีลักษณะเปลี่ยนรูปได้หลากหลายสถานะ แต่น้ำก็เป็นสิ่งเฉพาะสิ่งหนึ่งเหมือนกับสิ่งอื่น ๆ ซึ่งต้องมีสิ่งอื่น ๆ อีกเป็นปัจจัยก่อให้เกิด  ปัจจัยที่ก่อให้เกิดสรรพสิ่งจึงน่าจะไม่ใช่สิ่ง ๆ เดียว น่าจะต้องมีมากมาย และอแนกซิมาเดอร์ก็เรียกสิ่งดังกล่าวนี้ว่า </w:t>
      </w:r>
      <w:r w:rsidRPr="005B7F47">
        <w:rPr>
          <w:rFonts w:ascii="TH SarabunPSK" w:hAnsi="TH SarabunPSK" w:cs="TH SarabunPSK"/>
          <w:sz w:val="34"/>
          <w:szCs w:val="34"/>
        </w:rPr>
        <w:t>“</w:t>
      </w:r>
      <w:r w:rsidRPr="005B7F47">
        <w:rPr>
          <w:rFonts w:ascii="TH SarabunPSK" w:hAnsi="TH SarabunPSK" w:cs="TH SarabunPSK"/>
          <w:sz w:val="34"/>
          <w:szCs w:val="34"/>
          <w:cs/>
        </w:rPr>
        <w:t>สิ่งอนันนต์</w:t>
      </w:r>
      <w:r w:rsidRPr="005B7F47">
        <w:rPr>
          <w:rFonts w:ascii="TH SarabunPSK" w:hAnsi="TH SarabunPSK" w:cs="TH SarabunPSK"/>
          <w:sz w:val="34"/>
          <w:szCs w:val="34"/>
        </w:rPr>
        <w:t>”</w:t>
      </w:r>
    </w:p>
    <w:p w:rsidR="00D4500F" w:rsidRPr="005B7F47" w:rsidRDefault="00D4500F" w:rsidP="00D4500F">
      <w:pPr>
        <w:pStyle w:val="a5"/>
        <w:ind w:firstLine="1260"/>
        <w:jc w:val="thaiDistribute"/>
        <w:rPr>
          <w:rFonts w:ascii="TH SarabunPSK" w:hAnsi="TH SarabunPSK" w:cs="TH SarabunPSK"/>
          <w:sz w:val="34"/>
          <w:szCs w:val="34"/>
        </w:rPr>
      </w:pPr>
      <w:r w:rsidRPr="005B7F47">
        <w:rPr>
          <w:rFonts w:ascii="TH SarabunPSK" w:hAnsi="TH SarabunPSK" w:cs="TH SarabunPSK"/>
          <w:sz w:val="34"/>
          <w:szCs w:val="34"/>
          <w:cs/>
        </w:rPr>
        <w:tab/>
        <w:t xml:space="preserve">จากนั้นก็มีคำตอบอื่น ๆ อีกตามมา เช่น อแนกซิเมเนสตอบว่า </w:t>
      </w:r>
      <w:r w:rsidRPr="005B7F47">
        <w:rPr>
          <w:rFonts w:ascii="TH SarabunPSK" w:hAnsi="TH SarabunPSK" w:cs="TH SarabunPSK"/>
          <w:sz w:val="34"/>
          <w:szCs w:val="34"/>
        </w:rPr>
        <w:t>“</w:t>
      </w:r>
      <w:r w:rsidRPr="005B7F47">
        <w:rPr>
          <w:rFonts w:ascii="TH SarabunPSK" w:hAnsi="TH SarabunPSK" w:cs="TH SarabunPSK"/>
          <w:sz w:val="34"/>
          <w:szCs w:val="34"/>
          <w:cs/>
        </w:rPr>
        <w:t>อากาศ</w:t>
      </w:r>
      <w:r w:rsidRPr="005B7F47">
        <w:rPr>
          <w:rFonts w:ascii="TH SarabunPSK" w:hAnsi="TH SarabunPSK" w:cs="TH SarabunPSK"/>
          <w:sz w:val="34"/>
          <w:szCs w:val="34"/>
        </w:rPr>
        <w:t>”</w:t>
      </w:r>
      <w:r w:rsidRPr="005B7F47">
        <w:rPr>
          <w:rFonts w:ascii="TH SarabunPSK" w:hAnsi="TH SarabunPSK" w:cs="TH SarabunPSK"/>
          <w:sz w:val="34"/>
          <w:szCs w:val="34"/>
          <w:cs/>
        </w:rPr>
        <w:t xml:space="preserve">  เฮราคลิตุสตอบว่า </w:t>
      </w:r>
      <w:r w:rsidRPr="005B7F47">
        <w:rPr>
          <w:rFonts w:ascii="TH SarabunPSK" w:hAnsi="TH SarabunPSK" w:cs="TH SarabunPSK"/>
          <w:sz w:val="34"/>
          <w:szCs w:val="34"/>
        </w:rPr>
        <w:t>“</w:t>
      </w:r>
      <w:r w:rsidRPr="005B7F47">
        <w:rPr>
          <w:rFonts w:ascii="TH SarabunPSK" w:hAnsi="TH SarabunPSK" w:cs="TH SarabunPSK"/>
          <w:sz w:val="34"/>
          <w:szCs w:val="34"/>
          <w:cs/>
        </w:rPr>
        <w:t>ไฟ</w:t>
      </w:r>
      <w:r w:rsidRPr="005B7F47">
        <w:rPr>
          <w:rFonts w:ascii="TH SarabunPSK" w:hAnsi="TH SarabunPSK" w:cs="TH SarabunPSK"/>
          <w:sz w:val="34"/>
          <w:szCs w:val="34"/>
        </w:rPr>
        <w:t>”</w:t>
      </w:r>
      <w:r w:rsidRPr="005B7F47">
        <w:rPr>
          <w:rFonts w:ascii="TH SarabunPSK" w:hAnsi="TH SarabunPSK" w:cs="TH SarabunPSK"/>
          <w:sz w:val="34"/>
          <w:szCs w:val="34"/>
          <w:cs/>
        </w:rPr>
        <w:t xml:space="preserve"> เอมโปเดเคลสตอบว่า </w:t>
      </w:r>
      <w:r w:rsidRPr="005B7F47">
        <w:rPr>
          <w:rFonts w:ascii="TH SarabunPSK" w:hAnsi="TH SarabunPSK" w:cs="TH SarabunPSK"/>
          <w:sz w:val="34"/>
          <w:szCs w:val="34"/>
        </w:rPr>
        <w:t>“</w:t>
      </w:r>
      <w:r w:rsidRPr="005B7F47">
        <w:rPr>
          <w:rFonts w:ascii="TH SarabunPSK" w:hAnsi="TH SarabunPSK" w:cs="TH SarabunPSK"/>
          <w:sz w:val="34"/>
          <w:szCs w:val="34"/>
          <w:cs/>
        </w:rPr>
        <w:t>ดิน น้ำ ลม ไฟ</w:t>
      </w:r>
      <w:r w:rsidRPr="005B7F47">
        <w:rPr>
          <w:rFonts w:ascii="TH SarabunPSK" w:hAnsi="TH SarabunPSK" w:cs="TH SarabunPSK"/>
          <w:sz w:val="34"/>
          <w:szCs w:val="34"/>
        </w:rPr>
        <w:t>”</w:t>
      </w:r>
      <w:r w:rsidRPr="005B7F47">
        <w:rPr>
          <w:rFonts w:ascii="TH SarabunPSK" w:hAnsi="TH SarabunPSK" w:cs="TH SarabunPSK"/>
          <w:sz w:val="34"/>
          <w:szCs w:val="34"/>
          <w:cs/>
        </w:rPr>
        <w:t xml:space="preserve">  ถัดจากนั้นก็มีแนวความคิดเรื่อง </w:t>
      </w:r>
      <w:r w:rsidRPr="005B7F47">
        <w:rPr>
          <w:rFonts w:ascii="TH SarabunPSK" w:hAnsi="TH SarabunPSK" w:cs="TH SarabunPSK"/>
          <w:sz w:val="34"/>
          <w:szCs w:val="34"/>
        </w:rPr>
        <w:t>“</w:t>
      </w:r>
      <w:r w:rsidRPr="005B7F47">
        <w:rPr>
          <w:rFonts w:ascii="TH SarabunPSK" w:hAnsi="TH SarabunPSK" w:cs="TH SarabunPSK"/>
          <w:sz w:val="34"/>
          <w:szCs w:val="34"/>
          <w:cs/>
        </w:rPr>
        <w:t>อะตอม</w:t>
      </w:r>
      <w:r w:rsidRPr="005B7F47">
        <w:rPr>
          <w:rFonts w:ascii="TH SarabunPSK" w:hAnsi="TH SarabunPSK" w:cs="TH SarabunPSK"/>
          <w:sz w:val="34"/>
          <w:szCs w:val="34"/>
        </w:rPr>
        <w:t>”</w:t>
      </w:r>
      <w:r w:rsidRPr="005B7F47">
        <w:rPr>
          <w:rFonts w:ascii="TH SarabunPSK" w:hAnsi="TH SarabunPSK" w:cs="TH SarabunPSK"/>
          <w:sz w:val="34"/>
          <w:szCs w:val="34"/>
          <w:cs/>
        </w:rPr>
        <w:t xml:space="preserve">  ว่าเป็นปฐมธาตุของสรรพสิ่งในปรัชญาของเดโมคริตุส  ซึ่งถ้าจะนับช่วงเวลาจากคำถามแรกจนถึงสมัยเดโมคริตุสก็กินระยะเวลาถึง ๒๖๔ ปี (คือนับตั้งแต่ ๖๒๔-๓๖๐ ปี ก่อน ค.ศ.) </w:t>
      </w:r>
    </w:p>
    <w:p w:rsidR="00D4500F" w:rsidRPr="005B7F47" w:rsidRDefault="00D4500F" w:rsidP="00D4500F">
      <w:pPr>
        <w:pStyle w:val="a5"/>
        <w:ind w:firstLine="1260"/>
        <w:jc w:val="thaiDistribute"/>
        <w:rPr>
          <w:rFonts w:ascii="TH SarabunPSK" w:hAnsi="TH SarabunPSK" w:cs="TH SarabunPSK"/>
          <w:sz w:val="34"/>
          <w:szCs w:val="34"/>
        </w:rPr>
      </w:pPr>
      <w:r w:rsidRPr="005B7F47">
        <w:rPr>
          <w:rFonts w:ascii="TH SarabunPSK" w:hAnsi="TH SarabunPSK" w:cs="TH SarabunPSK"/>
          <w:sz w:val="34"/>
          <w:szCs w:val="34"/>
          <w:cs/>
        </w:rPr>
        <w:tab/>
        <w:t>ในปรัชญาตะวันออก โดยจะเฉพาะในที่นี้จะขอกล่าวถึงปรัชญาอินเดีย ก็มีลักษณะเดียวกัน</w:t>
      </w:r>
    </w:p>
    <w:p w:rsidR="00D4500F" w:rsidRPr="005B7F47" w:rsidRDefault="00D4500F" w:rsidP="00D4500F">
      <w:pPr>
        <w:pStyle w:val="a5"/>
        <w:ind w:firstLine="1260"/>
        <w:jc w:val="thaiDistribute"/>
        <w:rPr>
          <w:rFonts w:ascii="TH SarabunPSK" w:hAnsi="TH SarabunPSK" w:cs="TH SarabunPSK"/>
          <w:sz w:val="34"/>
          <w:szCs w:val="34"/>
        </w:rPr>
      </w:pPr>
      <w:r w:rsidRPr="005B7F47">
        <w:rPr>
          <w:rFonts w:ascii="TH SarabunPSK" w:hAnsi="TH SarabunPSK" w:cs="TH SarabunPSK"/>
          <w:sz w:val="34"/>
          <w:szCs w:val="34"/>
        </w:rPr>
        <w:tab/>
      </w:r>
      <w:r w:rsidRPr="005B7F47">
        <w:rPr>
          <w:rFonts w:ascii="TH SarabunPSK" w:hAnsi="TH SarabunPSK" w:cs="TH SarabunPSK"/>
          <w:sz w:val="34"/>
          <w:szCs w:val="34"/>
          <w:cs/>
        </w:rPr>
        <w:t>คำถามแรก ๆ ที่ปรากฏในประวัติศาสตร์ปรัชญาอินเดียก็คือคำถามเกี่ยวกับธรรมชาติ เริ่มจากธรรมชาติที่อยู่รอบข้างตัวเขาว่า  ปรากฏการณ์ทางธรรมชาติทั้งหลายมี</w:t>
      </w:r>
      <w:r w:rsidRPr="005B7F47">
        <w:rPr>
          <w:rFonts w:ascii="TH SarabunPSK" w:hAnsi="TH SarabunPSK" w:cs="TH SarabunPSK"/>
          <w:sz w:val="34"/>
          <w:szCs w:val="34"/>
          <w:cs/>
        </w:rPr>
        <w:lastRenderedPageBreak/>
        <w:t xml:space="preserve">อำนาจอะไรพิเศษอยู่เบื้องหลังหรือเปล่า   ซึ่งเราก็พอประมวลคำตอบได้  ๒  กลุ่ม  คือกลุ่มที่บอกว่า </w:t>
      </w:r>
      <w:r w:rsidRPr="005B7F47">
        <w:rPr>
          <w:rFonts w:ascii="TH SarabunPSK" w:hAnsi="TH SarabunPSK" w:cs="TH SarabunPSK"/>
          <w:sz w:val="34"/>
          <w:szCs w:val="34"/>
        </w:rPr>
        <w:t>“</w:t>
      </w:r>
      <w:r w:rsidRPr="005B7F47">
        <w:rPr>
          <w:rFonts w:ascii="TH SarabunPSK" w:hAnsi="TH SarabunPSK" w:cs="TH SarabunPSK"/>
          <w:sz w:val="34"/>
          <w:szCs w:val="34"/>
          <w:cs/>
        </w:rPr>
        <w:t>มี</w:t>
      </w:r>
      <w:r w:rsidRPr="005B7F47">
        <w:rPr>
          <w:rFonts w:ascii="TH SarabunPSK" w:hAnsi="TH SarabunPSK" w:cs="TH SarabunPSK"/>
          <w:sz w:val="34"/>
          <w:szCs w:val="34"/>
        </w:rPr>
        <w:t>”</w:t>
      </w:r>
      <w:r w:rsidRPr="005B7F47">
        <w:rPr>
          <w:rFonts w:ascii="TH SarabunPSK" w:hAnsi="TH SarabunPSK" w:cs="TH SarabunPSK"/>
          <w:sz w:val="34"/>
          <w:szCs w:val="34"/>
          <w:cs/>
        </w:rPr>
        <w:t xml:space="preserve"> กับที่บอกว่า </w:t>
      </w:r>
      <w:r w:rsidRPr="005B7F47">
        <w:rPr>
          <w:rFonts w:ascii="TH SarabunPSK" w:hAnsi="TH SarabunPSK" w:cs="TH SarabunPSK"/>
          <w:sz w:val="34"/>
          <w:szCs w:val="34"/>
        </w:rPr>
        <w:t>“</w:t>
      </w:r>
      <w:r w:rsidRPr="005B7F47">
        <w:rPr>
          <w:rFonts w:ascii="TH SarabunPSK" w:hAnsi="TH SarabunPSK" w:cs="TH SarabunPSK"/>
          <w:sz w:val="34"/>
          <w:szCs w:val="34"/>
          <w:cs/>
        </w:rPr>
        <w:t>ไม่มี</w:t>
      </w:r>
      <w:r w:rsidRPr="005B7F47">
        <w:rPr>
          <w:rFonts w:ascii="TH SarabunPSK" w:hAnsi="TH SarabunPSK" w:cs="TH SarabunPSK"/>
          <w:sz w:val="34"/>
          <w:szCs w:val="34"/>
        </w:rPr>
        <w:t>”</w:t>
      </w:r>
    </w:p>
    <w:p w:rsidR="00D4500F" w:rsidRPr="005B7F47" w:rsidRDefault="00D4500F" w:rsidP="00D4500F">
      <w:pPr>
        <w:pStyle w:val="a5"/>
        <w:ind w:firstLine="1260"/>
        <w:jc w:val="thaiDistribute"/>
        <w:rPr>
          <w:rFonts w:ascii="TH SarabunPSK" w:hAnsi="TH SarabunPSK" w:cs="TH SarabunPSK"/>
          <w:sz w:val="34"/>
          <w:szCs w:val="34"/>
        </w:rPr>
      </w:pPr>
      <w:r w:rsidRPr="005B7F47">
        <w:rPr>
          <w:rFonts w:ascii="TH SarabunPSK" w:hAnsi="TH SarabunPSK" w:cs="TH SarabunPSK"/>
          <w:sz w:val="34"/>
          <w:szCs w:val="34"/>
          <w:cs/>
        </w:rPr>
        <w:tab/>
        <w:t xml:space="preserve">กลุ่มที่บอกว่า </w:t>
      </w:r>
      <w:r w:rsidRPr="005B7F47">
        <w:rPr>
          <w:rFonts w:ascii="TH SarabunPSK" w:hAnsi="TH SarabunPSK" w:cs="TH SarabunPSK"/>
          <w:sz w:val="34"/>
          <w:szCs w:val="34"/>
        </w:rPr>
        <w:t>“</w:t>
      </w:r>
      <w:r w:rsidRPr="005B7F47">
        <w:rPr>
          <w:rFonts w:ascii="TH SarabunPSK" w:hAnsi="TH SarabunPSK" w:cs="TH SarabunPSK"/>
          <w:sz w:val="34"/>
          <w:szCs w:val="34"/>
          <w:cs/>
        </w:rPr>
        <w:t>มี</w:t>
      </w:r>
      <w:r w:rsidRPr="005B7F47">
        <w:rPr>
          <w:rFonts w:ascii="TH SarabunPSK" w:hAnsi="TH SarabunPSK" w:cs="TH SarabunPSK"/>
          <w:sz w:val="34"/>
          <w:szCs w:val="34"/>
        </w:rPr>
        <w:t>”</w:t>
      </w:r>
      <w:r w:rsidRPr="005B7F47">
        <w:rPr>
          <w:rFonts w:ascii="TH SarabunPSK" w:hAnsi="TH SarabunPSK" w:cs="TH SarabunPSK"/>
          <w:sz w:val="34"/>
          <w:szCs w:val="34"/>
          <w:cs/>
        </w:rPr>
        <w:t xml:space="preserve"> ก็อธิบายออกเป็น ๒ ประเด็นคือ กลุ่มที่บอกว่ามี บอกว่า ได้แก่อำนาจพระเป็นเจ้าเบื้องสูง ซึ่งเรียกชื่อต่าง ๆ ตามยุคสมัย ปรัชญากลุ่มนี้ได้แก่ปรัชญาสายอาสติกะ คือสายที่ยอมรับความศักดิ์สิทธิ์ของพระเวท กลุ่มที่บอกว่ามี แต่อธิบายว่า อำนาจนี้ไม่ใช่อำนาจเทพเจ้า แต่เป็นอำนาจกฎธรรมชาติ ปรัชญากลุ่มนี้ได้แก่ ปรัชญาสายนาสติกะ คือสายที่ไม่เชื่อความศักดิ์สิทธิ์ของพระเวท ได้แก่ พุทธปรัชญา ปรัชญาเชน </w:t>
      </w:r>
    </w:p>
    <w:p w:rsidR="00D4500F" w:rsidRPr="005B7F47" w:rsidRDefault="00D4500F" w:rsidP="00D4500F">
      <w:pPr>
        <w:pStyle w:val="a5"/>
        <w:ind w:firstLine="1260"/>
        <w:jc w:val="thaiDistribute"/>
        <w:rPr>
          <w:rFonts w:ascii="TH SarabunPSK" w:hAnsi="TH SarabunPSK" w:cs="TH SarabunPSK"/>
          <w:sz w:val="34"/>
          <w:szCs w:val="34"/>
        </w:rPr>
      </w:pPr>
      <w:r w:rsidRPr="005B7F47">
        <w:rPr>
          <w:rFonts w:ascii="TH SarabunPSK" w:hAnsi="TH SarabunPSK" w:cs="TH SarabunPSK"/>
          <w:sz w:val="34"/>
          <w:szCs w:val="34"/>
          <w:cs/>
        </w:rPr>
        <w:tab/>
        <w:t>กลุ่มที่บอกว่าไม่มี ก็ได้แก่ปรัชญาจารวาก ปรัชญาสำนักนี้ปฏิเสธระบบความคิดปรัชญา ๒ สายดังกล่าวข้างต้น คือไม่เชื่อในอำนาจเทพเจ้า ไม่เชื่อในความเป็นเหตุเป็นผลของธรรมชาติ ไม่สนใจที่จะตอบคำถามอันไร้สาระดังกล่าวข้างต้น มุ่งสอนให้คนแสวงหาความสุข ความสำราญในปัจจุบัน โลกหน้า บาป บุญไม่มี คนเกิดและตายหนเดียว</w:t>
      </w:r>
    </w:p>
    <w:p w:rsidR="00D4500F" w:rsidRPr="005B7F47" w:rsidRDefault="00D4500F" w:rsidP="00D4500F">
      <w:pPr>
        <w:pStyle w:val="a5"/>
        <w:ind w:firstLine="1260"/>
        <w:jc w:val="thaiDistribute"/>
        <w:rPr>
          <w:rFonts w:ascii="TH SarabunPSK" w:hAnsi="TH SarabunPSK" w:cs="TH SarabunPSK"/>
          <w:sz w:val="34"/>
          <w:szCs w:val="34"/>
          <w:cs/>
        </w:rPr>
      </w:pPr>
      <w:r w:rsidRPr="005B7F47">
        <w:rPr>
          <w:rFonts w:ascii="TH SarabunPSK" w:hAnsi="TH SarabunPSK" w:cs="TH SarabunPSK"/>
          <w:sz w:val="34"/>
          <w:szCs w:val="34"/>
          <w:cs/>
        </w:rPr>
        <w:tab/>
        <w:t>พัฒนาการของปรัชญาดำเนินมาโดยวิธีดังกล่าวนี้</w:t>
      </w:r>
    </w:p>
    <w:p w:rsidR="00D4500F" w:rsidRPr="005B7F47" w:rsidRDefault="00D4500F" w:rsidP="00D4500F">
      <w:pPr>
        <w:pStyle w:val="a5"/>
        <w:spacing w:before="240"/>
        <w:jc w:val="thaiDistribute"/>
        <w:rPr>
          <w:rFonts w:ascii="TH SarabunPSK" w:hAnsi="TH SarabunPSK" w:cs="TH SarabunPSK"/>
          <w:b/>
          <w:bCs/>
          <w:sz w:val="36"/>
          <w:szCs w:val="36"/>
        </w:rPr>
      </w:pPr>
      <w:r w:rsidRPr="005B7F47">
        <w:rPr>
          <w:rFonts w:ascii="TH SarabunPSK" w:hAnsi="TH SarabunPSK" w:cs="TH SarabunPSK"/>
          <w:b/>
          <w:bCs/>
          <w:sz w:val="36"/>
          <w:szCs w:val="36"/>
          <w:cs/>
        </w:rPr>
        <w:t>๔. สาขาปรัชญา</w:t>
      </w:r>
    </w:p>
    <w:p w:rsidR="00D4500F" w:rsidRPr="005B7F47" w:rsidRDefault="00D4500F" w:rsidP="00D4500F">
      <w:pPr>
        <w:pStyle w:val="a5"/>
        <w:ind w:firstLine="1260"/>
        <w:jc w:val="thaiDistribute"/>
        <w:rPr>
          <w:rFonts w:ascii="TH SarabunPSK" w:hAnsi="TH SarabunPSK" w:cs="TH SarabunPSK"/>
          <w:sz w:val="34"/>
          <w:szCs w:val="34"/>
        </w:rPr>
      </w:pPr>
      <w:r w:rsidRPr="005B7F47">
        <w:rPr>
          <w:rFonts w:ascii="TH SarabunPSK" w:hAnsi="TH SarabunPSK" w:cs="TH SarabunPSK"/>
          <w:sz w:val="34"/>
          <w:szCs w:val="34"/>
        </w:rPr>
        <w:tab/>
        <w:t xml:space="preserve"> </w:t>
      </w:r>
      <w:r w:rsidRPr="005B7F47">
        <w:rPr>
          <w:rFonts w:ascii="TH SarabunPSK" w:hAnsi="TH SarabunPSK" w:cs="TH SarabunPSK"/>
          <w:sz w:val="34"/>
          <w:szCs w:val="34"/>
          <w:cs/>
        </w:rPr>
        <w:t xml:space="preserve">การแบ่งสาขาปรัชญาปัจจุบันยังมีความลักลั่น  ตำราที่ออกมาแต่ละเล่มจึงเหมือนกันก็มี ไม่เหมือนกันก็มี บางครั้งผู้เริ่มศึกษาปรัชญาใหม่ ๆ อาจจะรู้สึกสับสน ทั้งนี้เพราะผู้แบ่งนั้นยึดเกณฑ์แตกต่างกัน  บางตำรายึดประวัติศาสตร์ปรัชญาเป็นเกณฑ์  บางตำรายึดตามสาขาวิชาที่ศึกษากันในมหาวิทยาลัยทั่วไปเป็นเกณฑ์ บางตำรายึดเอาเนื้อหาของปรัชญาเป็นเกณฑ์  ในที่ผู้เขียนยึดเนื้อหาเป็นเกณฑ์ </w:t>
      </w:r>
    </w:p>
    <w:p w:rsidR="00D4500F" w:rsidRPr="005B7F47" w:rsidRDefault="00D4500F" w:rsidP="00D4500F">
      <w:pPr>
        <w:pStyle w:val="a5"/>
        <w:ind w:firstLine="1260"/>
        <w:jc w:val="thaiDistribute"/>
        <w:rPr>
          <w:rFonts w:ascii="TH SarabunPSK" w:hAnsi="TH SarabunPSK" w:cs="TH SarabunPSK"/>
          <w:sz w:val="34"/>
          <w:szCs w:val="34"/>
        </w:rPr>
      </w:pPr>
      <w:r w:rsidRPr="005B7F47">
        <w:rPr>
          <w:rFonts w:ascii="TH SarabunPSK" w:hAnsi="TH SarabunPSK" w:cs="TH SarabunPSK"/>
          <w:sz w:val="34"/>
          <w:szCs w:val="34"/>
          <w:cs/>
        </w:rPr>
        <w:tab/>
        <w:t>ตามเนื้อหาปรัชญา ท่านแบ่งสาขาปรัชญาออกเป็น ๒ สาขา  และแต่ละสาขาก็มีเนื้อหาย่อยในรายละเอียดต่อไปอีก ดังนี้</w:t>
      </w:r>
      <w:r w:rsidRPr="005B7F47">
        <w:rPr>
          <w:rStyle w:val="aa"/>
          <w:rFonts w:ascii="TH SarabunPSK" w:hAnsi="TH SarabunPSK" w:cs="TH SarabunPSK"/>
          <w:sz w:val="34"/>
          <w:szCs w:val="34"/>
          <w:cs/>
        </w:rPr>
        <w:footnoteReference w:id="11"/>
      </w:r>
    </w:p>
    <w:p w:rsidR="00D4500F" w:rsidRPr="005B7F47" w:rsidRDefault="00D4500F" w:rsidP="00D4500F">
      <w:pPr>
        <w:pStyle w:val="a5"/>
        <w:ind w:firstLine="720"/>
        <w:jc w:val="thaiDistribute"/>
        <w:rPr>
          <w:rFonts w:ascii="TH SarabunPSK" w:hAnsi="TH SarabunPSK" w:cs="TH SarabunPSK"/>
          <w:b/>
          <w:bCs/>
          <w:sz w:val="34"/>
          <w:szCs w:val="34"/>
        </w:rPr>
      </w:pPr>
      <w:r w:rsidRPr="005B7F47">
        <w:rPr>
          <w:rFonts w:ascii="TH SarabunPSK" w:hAnsi="TH SarabunPSK" w:cs="TH SarabunPSK"/>
          <w:b/>
          <w:bCs/>
          <w:sz w:val="34"/>
          <w:szCs w:val="34"/>
          <w:cs/>
        </w:rPr>
        <w:t>๔.๑ ปรัชญาบริสุทธิ์</w:t>
      </w:r>
    </w:p>
    <w:p w:rsidR="00D4500F" w:rsidRPr="005B7F47" w:rsidRDefault="00D4500F" w:rsidP="00D4500F">
      <w:pPr>
        <w:pStyle w:val="a5"/>
        <w:ind w:firstLine="1260"/>
        <w:jc w:val="thaiDistribute"/>
        <w:rPr>
          <w:rFonts w:ascii="TH SarabunPSK" w:hAnsi="TH SarabunPSK" w:cs="TH SarabunPSK"/>
          <w:sz w:val="34"/>
          <w:szCs w:val="34"/>
        </w:rPr>
      </w:pPr>
      <w:r w:rsidRPr="005B7F47">
        <w:rPr>
          <w:rFonts w:ascii="TH SarabunPSK" w:hAnsi="TH SarabunPSK" w:cs="TH SarabunPSK"/>
          <w:sz w:val="34"/>
          <w:szCs w:val="34"/>
          <w:cs/>
        </w:rPr>
        <w:tab/>
        <w:t>ปรัชญาบริสุทธิ์ เป็นปรัชญาที่ว่าด้วยแนวคิดและทฤษฎีล้วน เนื้อหามุ่งแสดงรายละเอียดการแสวงหาความจริงเกี่ยวกับสิ่งสูงสุด เช่น โลก ชีวิต จิตวิญญาณ พระเป็นเจ้า เป็นต้นในแต่ละยุคสมัยโดยการพยายามหาเหตุผลมาอธิบายความจริงเกี่ยวกับสิ่งสูงสุดนั้นในเชิงทฤษฎี จำแนกออกเป็น ๓ ประเภท ได้แก่</w:t>
      </w:r>
    </w:p>
    <w:p w:rsidR="00D4500F" w:rsidRPr="005B7F47" w:rsidRDefault="00D4500F" w:rsidP="00D4500F">
      <w:pPr>
        <w:pStyle w:val="a5"/>
        <w:ind w:firstLine="1260"/>
        <w:jc w:val="thaiDistribute"/>
        <w:rPr>
          <w:rFonts w:ascii="TH SarabunPSK" w:hAnsi="TH SarabunPSK" w:cs="TH SarabunPSK"/>
          <w:b/>
          <w:bCs/>
          <w:sz w:val="34"/>
          <w:szCs w:val="34"/>
        </w:rPr>
      </w:pPr>
      <w:r w:rsidRPr="005B7F47">
        <w:rPr>
          <w:rFonts w:ascii="TH SarabunPSK" w:hAnsi="TH SarabunPSK" w:cs="TH SarabunPSK"/>
          <w:b/>
          <w:bCs/>
          <w:sz w:val="34"/>
          <w:szCs w:val="34"/>
          <w:cs/>
        </w:rPr>
        <w:tab/>
        <w:t xml:space="preserve">(๑) ญาณวิทยา </w:t>
      </w:r>
      <w:r w:rsidRPr="005B7F47">
        <w:rPr>
          <w:rFonts w:ascii="TH SarabunPSK" w:hAnsi="TH SarabunPSK" w:cs="TH SarabunPSK"/>
          <w:b/>
          <w:bCs/>
          <w:sz w:val="34"/>
          <w:szCs w:val="34"/>
        </w:rPr>
        <w:t xml:space="preserve">(Epistemology) </w:t>
      </w:r>
    </w:p>
    <w:p w:rsidR="00D4500F" w:rsidRPr="005B7F47" w:rsidRDefault="00D4500F" w:rsidP="00D4500F">
      <w:pPr>
        <w:pStyle w:val="a5"/>
        <w:ind w:firstLine="1260"/>
        <w:jc w:val="thaiDistribute"/>
        <w:rPr>
          <w:rFonts w:ascii="TH SarabunPSK" w:hAnsi="TH SarabunPSK" w:cs="TH SarabunPSK"/>
          <w:sz w:val="34"/>
          <w:szCs w:val="34"/>
        </w:rPr>
      </w:pPr>
      <w:r w:rsidRPr="005B7F47">
        <w:rPr>
          <w:rFonts w:ascii="TH SarabunPSK" w:hAnsi="TH SarabunPSK" w:cs="TH SarabunPSK"/>
          <w:sz w:val="34"/>
          <w:szCs w:val="34"/>
        </w:rPr>
        <w:t xml:space="preserve"> </w:t>
      </w:r>
      <w:r w:rsidRPr="005B7F47">
        <w:rPr>
          <w:rFonts w:ascii="TH SarabunPSK" w:hAnsi="TH SarabunPSK" w:cs="TH SarabunPSK"/>
          <w:sz w:val="34"/>
          <w:szCs w:val="34"/>
        </w:rPr>
        <w:tab/>
      </w:r>
      <w:r w:rsidRPr="005B7F47">
        <w:rPr>
          <w:rFonts w:ascii="TH SarabunPSK" w:hAnsi="TH SarabunPSK" w:cs="TH SarabunPSK"/>
          <w:sz w:val="34"/>
          <w:szCs w:val="34"/>
          <w:cs/>
        </w:rPr>
        <w:t xml:space="preserve">ญาณวิทยา หรือ </w:t>
      </w:r>
      <w:r w:rsidRPr="005B7F47">
        <w:rPr>
          <w:rFonts w:ascii="TH SarabunPSK" w:hAnsi="TH SarabunPSK" w:cs="TH SarabunPSK"/>
          <w:sz w:val="34"/>
          <w:szCs w:val="34"/>
        </w:rPr>
        <w:t>Epistemology</w:t>
      </w:r>
      <w:r w:rsidRPr="005B7F47">
        <w:rPr>
          <w:rFonts w:ascii="TH SarabunPSK" w:hAnsi="TH SarabunPSK" w:cs="TH SarabunPSK"/>
          <w:sz w:val="34"/>
          <w:szCs w:val="34"/>
          <w:cs/>
        </w:rPr>
        <w:t xml:space="preserve"> มาจากรากศัพท์กรีกว่า </w:t>
      </w:r>
      <w:r w:rsidRPr="005B7F47">
        <w:rPr>
          <w:rFonts w:ascii="TH SarabunPSK" w:hAnsi="TH SarabunPSK" w:cs="TH SarabunPSK"/>
          <w:sz w:val="34"/>
          <w:szCs w:val="34"/>
        </w:rPr>
        <w:t xml:space="preserve">epistẽmẽ </w:t>
      </w:r>
      <w:r w:rsidRPr="005B7F47">
        <w:rPr>
          <w:rFonts w:ascii="TH SarabunPSK" w:hAnsi="TH SarabunPSK" w:cs="TH SarabunPSK"/>
          <w:sz w:val="34"/>
          <w:szCs w:val="34"/>
          <w:cs/>
        </w:rPr>
        <w:t xml:space="preserve">มีความหมายว่า ความรู้ </w:t>
      </w:r>
      <w:r w:rsidRPr="005B7F47">
        <w:rPr>
          <w:rFonts w:ascii="TH SarabunPSK" w:hAnsi="TH SarabunPSK" w:cs="TH SarabunPSK"/>
          <w:sz w:val="34"/>
          <w:szCs w:val="34"/>
        </w:rPr>
        <w:t xml:space="preserve">(knowledge) </w:t>
      </w:r>
      <w:r w:rsidRPr="005B7F47">
        <w:rPr>
          <w:rFonts w:ascii="TH SarabunPSK" w:hAnsi="TH SarabunPSK" w:cs="TH SarabunPSK"/>
          <w:sz w:val="34"/>
          <w:szCs w:val="34"/>
          <w:cs/>
        </w:rPr>
        <w:t>+</w:t>
      </w:r>
      <w:r w:rsidRPr="005B7F47">
        <w:rPr>
          <w:rFonts w:ascii="TH SarabunPSK" w:hAnsi="TH SarabunPSK" w:cs="TH SarabunPSK"/>
          <w:sz w:val="34"/>
          <w:szCs w:val="34"/>
        </w:rPr>
        <w:t xml:space="preserve"> logos </w:t>
      </w:r>
      <w:r w:rsidRPr="005B7F47">
        <w:rPr>
          <w:rFonts w:ascii="TH SarabunPSK" w:hAnsi="TH SarabunPSK" w:cs="TH SarabunPSK"/>
          <w:sz w:val="34"/>
          <w:szCs w:val="34"/>
          <w:cs/>
        </w:rPr>
        <w:t xml:space="preserve">มีความหมายว่า ศึกษาเกี่ยวกับ </w:t>
      </w:r>
      <w:r w:rsidRPr="005B7F47">
        <w:rPr>
          <w:rFonts w:ascii="TH SarabunPSK" w:hAnsi="TH SarabunPSK" w:cs="TH SarabunPSK"/>
          <w:sz w:val="34"/>
          <w:szCs w:val="34"/>
        </w:rPr>
        <w:t xml:space="preserve">(study of) </w:t>
      </w:r>
      <w:r w:rsidRPr="005B7F47">
        <w:rPr>
          <w:rFonts w:ascii="TH SarabunPSK" w:hAnsi="TH SarabunPSK" w:cs="TH SarabunPSK"/>
          <w:sz w:val="34"/>
          <w:szCs w:val="34"/>
          <w:cs/>
        </w:rPr>
        <w:t xml:space="preserve">หรือ ทฤษฎีเกี่ยวกับ </w:t>
      </w:r>
      <w:r w:rsidRPr="005B7F47">
        <w:rPr>
          <w:rFonts w:ascii="TH SarabunPSK" w:hAnsi="TH SarabunPSK" w:cs="TH SarabunPSK"/>
          <w:sz w:val="34"/>
          <w:szCs w:val="34"/>
        </w:rPr>
        <w:t>(theory of)</w:t>
      </w:r>
      <w:r w:rsidRPr="005B7F47">
        <w:rPr>
          <w:rStyle w:val="aa"/>
          <w:rFonts w:ascii="TH SarabunPSK" w:hAnsi="TH SarabunPSK" w:cs="TH SarabunPSK"/>
          <w:sz w:val="34"/>
          <w:szCs w:val="34"/>
          <w:cs/>
        </w:rPr>
        <w:t xml:space="preserve"> </w:t>
      </w:r>
      <w:r w:rsidRPr="005B7F47">
        <w:rPr>
          <w:rStyle w:val="aa"/>
          <w:rFonts w:ascii="TH SarabunPSK" w:hAnsi="TH SarabunPSK" w:cs="TH SarabunPSK"/>
          <w:sz w:val="34"/>
          <w:szCs w:val="34"/>
          <w:cs/>
        </w:rPr>
        <w:footnoteReference w:id="12"/>
      </w:r>
      <w:r w:rsidRPr="005B7F47">
        <w:rPr>
          <w:rFonts w:ascii="TH SarabunPSK" w:hAnsi="TH SarabunPSK" w:cs="TH SarabunPSK"/>
          <w:sz w:val="34"/>
          <w:szCs w:val="34"/>
          <w:cs/>
        </w:rPr>
        <w:t xml:space="preserve"> รวมความหมายถึง “ศึกษาเกี่ยวกับความรู้” หรือ “ทฤษฎีเกี่ยวกับความรู้”</w:t>
      </w:r>
    </w:p>
    <w:p w:rsidR="00D4500F" w:rsidRPr="005B7F47" w:rsidRDefault="00D4500F" w:rsidP="00D4500F">
      <w:pPr>
        <w:pStyle w:val="a5"/>
        <w:ind w:firstLine="1260"/>
        <w:jc w:val="thaiDistribute"/>
        <w:rPr>
          <w:rFonts w:ascii="TH SarabunPSK" w:hAnsi="TH SarabunPSK" w:cs="TH SarabunPSK"/>
          <w:sz w:val="34"/>
          <w:szCs w:val="34"/>
        </w:rPr>
      </w:pPr>
      <w:r w:rsidRPr="005B7F47">
        <w:rPr>
          <w:rFonts w:ascii="TH SarabunPSK" w:hAnsi="TH SarabunPSK" w:cs="TH SarabunPSK"/>
          <w:sz w:val="34"/>
          <w:szCs w:val="34"/>
        </w:rPr>
        <w:lastRenderedPageBreak/>
        <w:t xml:space="preserve"> </w:t>
      </w:r>
      <w:r w:rsidRPr="005B7F47">
        <w:rPr>
          <w:rFonts w:ascii="TH SarabunPSK" w:hAnsi="TH SarabunPSK" w:cs="TH SarabunPSK"/>
          <w:sz w:val="34"/>
          <w:szCs w:val="34"/>
        </w:rPr>
        <w:tab/>
      </w:r>
      <w:r w:rsidRPr="005B7F47">
        <w:rPr>
          <w:rFonts w:ascii="TH SarabunPSK" w:hAnsi="TH SarabunPSK" w:cs="TH SarabunPSK"/>
          <w:sz w:val="34"/>
          <w:szCs w:val="34"/>
          <w:cs/>
        </w:rPr>
        <w:t>ญาณวิทยา เป็นสาขาปรัชญาที่ว่าด้วยการแสวงหาความรู้ การแสวงหาความรู้ดังกล่าวนี้ เป็นไปในลักษณะวิเคราะห์ทั้งตัวธรรมชาติของความรู้ ความสมเหตุสมผล ตลอดจนถึงข้อจำกัดของความรู้ ญาณวิทยาถือว่าเป็นสาขาพื้นฐานที่สุดของปรัชญา</w:t>
      </w:r>
    </w:p>
    <w:p w:rsidR="00D4500F" w:rsidRPr="005B7F47" w:rsidRDefault="00D4500F" w:rsidP="00D4500F">
      <w:pPr>
        <w:pStyle w:val="a5"/>
        <w:ind w:firstLine="1260"/>
        <w:jc w:val="thaiDistribute"/>
        <w:rPr>
          <w:rFonts w:ascii="TH SarabunPSK" w:hAnsi="TH SarabunPSK" w:cs="TH SarabunPSK"/>
          <w:sz w:val="34"/>
          <w:szCs w:val="34"/>
        </w:rPr>
      </w:pPr>
      <w:r w:rsidRPr="005B7F47">
        <w:rPr>
          <w:rFonts w:ascii="TH SarabunPSK" w:hAnsi="TH SarabunPSK" w:cs="TH SarabunPSK"/>
          <w:sz w:val="34"/>
          <w:szCs w:val="34"/>
          <w:cs/>
        </w:rPr>
        <w:tab/>
        <w:t>ราชบัณฑิตสถานได้นิยามความหมายว่า ปรัชญาสาขาหนึ่งว่าด้วยบ่อเกิด ลักษณะ หน้าที่ ประเภท ระเบียบวิธี และความสมเหตุสมผลของความรู้</w:t>
      </w:r>
      <w:r w:rsidRPr="005B7F47">
        <w:rPr>
          <w:rStyle w:val="aa"/>
          <w:rFonts w:ascii="TH SarabunPSK" w:hAnsi="TH SarabunPSK" w:cs="TH SarabunPSK"/>
          <w:sz w:val="34"/>
          <w:szCs w:val="34"/>
          <w:cs/>
        </w:rPr>
        <w:footnoteReference w:id="13"/>
      </w:r>
    </w:p>
    <w:p w:rsidR="00D4500F" w:rsidRPr="005B7F47" w:rsidRDefault="00D4500F" w:rsidP="00D4500F">
      <w:pPr>
        <w:pStyle w:val="a5"/>
        <w:ind w:firstLine="1260"/>
        <w:jc w:val="thaiDistribute"/>
        <w:rPr>
          <w:rFonts w:ascii="TH SarabunPSK" w:hAnsi="TH SarabunPSK" w:cs="TH SarabunPSK"/>
          <w:b/>
          <w:bCs/>
          <w:sz w:val="34"/>
          <w:szCs w:val="34"/>
        </w:rPr>
      </w:pPr>
      <w:r w:rsidRPr="005B7F47">
        <w:rPr>
          <w:rFonts w:ascii="TH SarabunPSK" w:hAnsi="TH SarabunPSK" w:cs="TH SarabunPSK"/>
          <w:b/>
          <w:bCs/>
          <w:sz w:val="34"/>
          <w:szCs w:val="34"/>
          <w:cs/>
        </w:rPr>
        <w:tab/>
        <w:t xml:space="preserve">(๒) อภิปรัชญา </w:t>
      </w:r>
      <w:r w:rsidRPr="005B7F47">
        <w:rPr>
          <w:rFonts w:ascii="TH SarabunPSK" w:hAnsi="TH SarabunPSK" w:cs="TH SarabunPSK"/>
          <w:b/>
          <w:bCs/>
          <w:sz w:val="34"/>
          <w:szCs w:val="34"/>
        </w:rPr>
        <w:t xml:space="preserve">(Metaphysics) </w:t>
      </w:r>
    </w:p>
    <w:p w:rsidR="00D4500F" w:rsidRPr="005B7F47" w:rsidRDefault="00D4500F" w:rsidP="00D4500F">
      <w:pPr>
        <w:pStyle w:val="a5"/>
        <w:ind w:firstLine="1260"/>
        <w:jc w:val="thaiDistribute"/>
        <w:rPr>
          <w:rFonts w:ascii="TH SarabunPSK" w:hAnsi="TH SarabunPSK" w:cs="TH SarabunPSK"/>
          <w:sz w:val="34"/>
          <w:szCs w:val="34"/>
        </w:rPr>
      </w:pPr>
      <w:r w:rsidRPr="005B7F47">
        <w:rPr>
          <w:rFonts w:ascii="TH SarabunPSK" w:hAnsi="TH SarabunPSK" w:cs="TH SarabunPSK"/>
          <w:sz w:val="34"/>
          <w:szCs w:val="34"/>
        </w:rPr>
        <w:t xml:space="preserve"> </w:t>
      </w:r>
      <w:r w:rsidRPr="005B7F47">
        <w:rPr>
          <w:rFonts w:ascii="TH SarabunPSK" w:hAnsi="TH SarabunPSK" w:cs="TH SarabunPSK"/>
          <w:sz w:val="34"/>
          <w:szCs w:val="34"/>
        </w:rPr>
        <w:tab/>
      </w:r>
      <w:r w:rsidRPr="005B7F47">
        <w:rPr>
          <w:rFonts w:ascii="TH SarabunPSK" w:hAnsi="TH SarabunPSK" w:cs="TH SarabunPSK"/>
          <w:sz w:val="34"/>
          <w:szCs w:val="34"/>
          <w:cs/>
        </w:rPr>
        <w:t xml:space="preserve">คำว่า </w:t>
      </w:r>
      <w:r w:rsidRPr="005B7F47">
        <w:rPr>
          <w:rFonts w:ascii="TH SarabunPSK" w:hAnsi="TH SarabunPSK" w:cs="TH SarabunPSK"/>
          <w:sz w:val="34"/>
          <w:szCs w:val="34"/>
        </w:rPr>
        <w:t xml:space="preserve">Metaphysics </w:t>
      </w:r>
      <w:r w:rsidRPr="005B7F47">
        <w:rPr>
          <w:rFonts w:ascii="TH SarabunPSK" w:hAnsi="TH SarabunPSK" w:cs="TH SarabunPSK"/>
          <w:sz w:val="34"/>
          <w:szCs w:val="34"/>
          <w:cs/>
        </w:rPr>
        <w:t xml:space="preserve">มาจากศัพท์กรีก ๒ คำ ได้แก่ </w:t>
      </w:r>
      <w:r w:rsidRPr="005B7F47">
        <w:rPr>
          <w:rFonts w:ascii="TH SarabunPSK" w:hAnsi="TH SarabunPSK" w:cs="TH SarabunPSK"/>
          <w:i/>
          <w:iCs/>
          <w:sz w:val="34"/>
          <w:szCs w:val="34"/>
        </w:rPr>
        <w:t>Meta</w:t>
      </w:r>
      <w:r w:rsidRPr="005B7F47">
        <w:rPr>
          <w:rFonts w:ascii="TH SarabunPSK" w:hAnsi="TH SarabunPSK" w:cs="TH SarabunPSK"/>
          <w:sz w:val="34"/>
          <w:szCs w:val="34"/>
        </w:rPr>
        <w:t xml:space="preserve"> </w:t>
      </w:r>
      <w:r w:rsidRPr="005B7F47">
        <w:rPr>
          <w:rFonts w:ascii="TH SarabunPSK" w:hAnsi="TH SarabunPSK" w:cs="TH SarabunPSK"/>
          <w:sz w:val="34"/>
          <w:szCs w:val="34"/>
          <w:cs/>
        </w:rPr>
        <w:t>(ปัจจัย)</w:t>
      </w:r>
      <w:r w:rsidRPr="005B7F47">
        <w:rPr>
          <w:rFonts w:ascii="TH SarabunPSK" w:hAnsi="TH SarabunPSK" w:cs="TH SarabunPSK"/>
          <w:sz w:val="34"/>
          <w:szCs w:val="34"/>
        </w:rPr>
        <w:t xml:space="preserve"> </w:t>
      </w:r>
      <w:r w:rsidRPr="005B7F47">
        <w:rPr>
          <w:rFonts w:ascii="TH SarabunPSK" w:hAnsi="TH SarabunPSK" w:cs="TH SarabunPSK"/>
          <w:sz w:val="34"/>
          <w:szCs w:val="34"/>
          <w:cs/>
        </w:rPr>
        <w:t>+</w:t>
      </w:r>
      <w:r w:rsidRPr="005B7F47">
        <w:rPr>
          <w:rFonts w:ascii="TH SarabunPSK" w:hAnsi="TH SarabunPSK" w:cs="TH SarabunPSK"/>
          <w:sz w:val="34"/>
          <w:szCs w:val="34"/>
        </w:rPr>
        <w:t xml:space="preserve"> </w:t>
      </w:r>
      <w:r w:rsidRPr="005B7F47">
        <w:rPr>
          <w:rFonts w:ascii="TH SarabunPSK" w:hAnsi="TH SarabunPSK" w:cs="TH SarabunPSK"/>
          <w:i/>
          <w:iCs/>
          <w:sz w:val="34"/>
          <w:szCs w:val="34"/>
        </w:rPr>
        <w:t>Phusis</w:t>
      </w:r>
      <w:r w:rsidRPr="005B7F47">
        <w:rPr>
          <w:rFonts w:ascii="TH SarabunPSK" w:hAnsi="TH SarabunPSK" w:cs="TH SarabunPSK"/>
          <w:sz w:val="34"/>
          <w:szCs w:val="34"/>
        </w:rPr>
        <w:t xml:space="preserve">  </w:t>
      </w:r>
      <w:r w:rsidRPr="005B7F47">
        <w:rPr>
          <w:rFonts w:ascii="TH SarabunPSK" w:hAnsi="TH SarabunPSK" w:cs="TH SarabunPSK"/>
          <w:sz w:val="34"/>
          <w:szCs w:val="34"/>
          <w:cs/>
        </w:rPr>
        <w:t>(นาม) คำแรกมีความหมายว่า หลัง (</w:t>
      </w:r>
      <w:r w:rsidRPr="005B7F47">
        <w:rPr>
          <w:rFonts w:ascii="TH SarabunPSK" w:hAnsi="TH SarabunPSK" w:cs="TH SarabunPSK"/>
          <w:sz w:val="34"/>
          <w:szCs w:val="34"/>
        </w:rPr>
        <w:t xml:space="preserve">after) </w:t>
      </w:r>
      <w:r w:rsidRPr="005B7F47">
        <w:rPr>
          <w:rFonts w:ascii="TH SarabunPSK" w:hAnsi="TH SarabunPSK" w:cs="TH SarabunPSK"/>
          <w:sz w:val="34"/>
          <w:szCs w:val="34"/>
          <w:cs/>
        </w:rPr>
        <w:t>หรือ เหนือ</w:t>
      </w:r>
      <w:r w:rsidRPr="005B7F47">
        <w:rPr>
          <w:rFonts w:ascii="TH SarabunPSK" w:hAnsi="TH SarabunPSK" w:cs="TH SarabunPSK"/>
          <w:sz w:val="34"/>
          <w:szCs w:val="34"/>
        </w:rPr>
        <w:t xml:space="preserve"> (beyond) </w:t>
      </w:r>
      <w:r w:rsidRPr="005B7F47">
        <w:rPr>
          <w:rFonts w:ascii="TH SarabunPSK" w:hAnsi="TH SarabunPSK" w:cs="TH SarabunPSK"/>
          <w:sz w:val="34"/>
          <w:szCs w:val="34"/>
          <w:cs/>
        </w:rPr>
        <w:t xml:space="preserve">คำหลังมีความหมายว่า ธรรมชาติ </w:t>
      </w:r>
      <w:r w:rsidRPr="005B7F47">
        <w:rPr>
          <w:rFonts w:ascii="TH SarabunPSK" w:hAnsi="TH SarabunPSK" w:cs="TH SarabunPSK"/>
          <w:sz w:val="34"/>
          <w:szCs w:val="34"/>
        </w:rPr>
        <w:t>(nature)</w:t>
      </w:r>
      <w:r w:rsidRPr="005B7F47">
        <w:rPr>
          <w:rStyle w:val="aa"/>
          <w:rFonts w:ascii="TH SarabunPSK" w:hAnsi="TH SarabunPSK" w:cs="TH SarabunPSK"/>
          <w:sz w:val="34"/>
          <w:szCs w:val="34"/>
          <w:cs/>
        </w:rPr>
        <w:t xml:space="preserve"> </w:t>
      </w:r>
      <w:r w:rsidRPr="005B7F47">
        <w:rPr>
          <w:rStyle w:val="aa"/>
          <w:rFonts w:ascii="TH SarabunPSK" w:hAnsi="TH SarabunPSK" w:cs="TH SarabunPSK"/>
          <w:sz w:val="34"/>
          <w:szCs w:val="34"/>
          <w:cs/>
        </w:rPr>
        <w:footnoteReference w:id="14"/>
      </w:r>
      <w:r w:rsidRPr="005B7F47">
        <w:rPr>
          <w:rFonts w:ascii="TH SarabunPSK" w:hAnsi="TH SarabunPSK" w:cs="TH SarabunPSK"/>
          <w:sz w:val="34"/>
          <w:szCs w:val="34"/>
          <w:cs/>
        </w:rPr>
        <w:t xml:space="preserve"> หรือ สิ่งที่เป็นกายภาพ (</w:t>
      </w:r>
      <w:r w:rsidRPr="005B7F47">
        <w:rPr>
          <w:rFonts w:ascii="TH SarabunPSK" w:hAnsi="TH SarabunPSK" w:cs="TH SarabunPSK"/>
          <w:sz w:val="34"/>
          <w:szCs w:val="34"/>
        </w:rPr>
        <w:t xml:space="preserve">physics) </w:t>
      </w:r>
      <w:r w:rsidRPr="005B7F47">
        <w:rPr>
          <w:rFonts w:ascii="TH SarabunPSK" w:hAnsi="TH SarabunPSK" w:cs="TH SarabunPSK"/>
          <w:sz w:val="34"/>
          <w:szCs w:val="34"/>
          <w:cs/>
        </w:rPr>
        <w:t xml:space="preserve">รวมความว่า เบื้องหลังธรรมชาติ หรือสิ่งที่เป็นกายภาพ เป็นสาขาปรัชญาที่ศึกษาเรื่อง หรือสิ่งที่อยู่เบื้องหลังธรรมชาติ  หรือปรากฎการณ์ทางธรรมชาติ หรือสิ่งที่เป็นกายภาพ โดยเฉพาะในประเด็นความมีอยู่ ความจริง หรือสารัตถะของธรรมชาติ หรือสิ่งที่เป็นกายภาพ  </w:t>
      </w:r>
    </w:p>
    <w:p w:rsidR="00D4500F" w:rsidRPr="005B7F47" w:rsidRDefault="00D4500F" w:rsidP="00D4500F">
      <w:pPr>
        <w:pStyle w:val="a5"/>
        <w:ind w:firstLine="1260"/>
        <w:jc w:val="thaiDistribute"/>
        <w:rPr>
          <w:rFonts w:ascii="TH SarabunPSK" w:hAnsi="TH SarabunPSK" w:cs="TH SarabunPSK"/>
          <w:sz w:val="34"/>
          <w:szCs w:val="34"/>
        </w:rPr>
      </w:pPr>
      <w:r w:rsidRPr="005B7F47">
        <w:rPr>
          <w:rFonts w:ascii="TH SarabunPSK" w:hAnsi="TH SarabunPSK" w:cs="TH SarabunPSK"/>
          <w:sz w:val="34"/>
          <w:szCs w:val="34"/>
          <w:cs/>
        </w:rPr>
        <w:t xml:space="preserve"> </w:t>
      </w:r>
      <w:r w:rsidRPr="005B7F47">
        <w:rPr>
          <w:rFonts w:ascii="TH SarabunPSK" w:hAnsi="TH SarabunPSK" w:cs="TH SarabunPSK"/>
          <w:sz w:val="34"/>
          <w:szCs w:val="34"/>
          <w:cs/>
        </w:rPr>
        <w:tab/>
        <w:t>ราชบัณฑิตสถานได้นิยามความหมายว่า ปรัชญาสาขาหนึ่งว่าด้วยสิ่งเป็นจริง เช่น พระเจ้า (</w:t>
      </w:r>
      <w:r w:rsidRPr="005B7F47">
        <w:rPr>
          <w:rFonts w:ascii="TH SarabunPSK" w:hAnsi="TH SarabunPSK" w:cs="TH SarabunPSK"/>
          <w:sz w:val="34"/>
          <w:szCs w:val="34"/>
        </w:rPr>
        <w:t xml:space="preserve">God) </w:t>
      </w:r>
      <w:r w:rsidRPr="005B7F47">
        <w:rPr>
          <w:rFonts w:ascii="TH SarabunPSK" w:hAnsi="TH SarabunPSK" w:cs="TH SarabunPSK"/>
          <w:sz w:val="34"/>
          <w:szCs w:val="34"/>
          <w:cs/>
        </w:rPr>
        <w:t xml:space="preserve">โลก </w:t>
      </w:r>
      <w:r w:rsidRPr="005B7F47">
        <w:rPr>
          <w:rFonts w:ascii="TH SarabunPSK" w:hAnsi="TH SarabunPSK" w:cs="TH SarabunPSK"/>
          <w:sz w:val="34"/>
          <w:szCs w:val="34"/>
        </w:rPr>
        <w:t xml:space="preserve">(world) </w:t>
      </w:r>
      <w:r w:rsidRPr="005B7F47">
        <w:rPr>
          <w:rFonts w:ascii="TH SarabunPSK" w:hAnsi="TH SarabunPSK" w:cs="TH SarabunPSK"/>
          <w:sz w:val="34"/>
          <w:szCs w:val="34"/>
          <w:cs/>
        </w:rPr>
        <w:t xml:space="preserve">วิญญาณ </w:t>
      </w:r>
      <w:r w:rsidRPr="005B7F47">
        <w:rPr>
          <w:rFonts w:ascii="TH SarabunPSK" w:hAnsi="TH SarabunPSK" w:cs="TH SarabunPSK"/>
          <w:sz w:val="34"/>
          <w:szCs w:val="34"/>
        </w:rPr>
        <w:t xml:space="preserve">(soul) </w:t>
      </w:r>
      <w:r w:rsidRPr="005B7F47">
        <w:rPr>
          <w:rFonts w:ascii="TH SarabunPSK" w:hAnsi="TH SarabunPSK" w:cs="TH SarabunPSK"/>
          <w:sz w:val="34"/>
          <w:szCs w:val="34"/>
          <w:cs/>
        </w:rPr>
        <w:t xml:space="preserve">สาระ </w:t>
      </w:r>
      <w:r w:rsidRPr="005B7F47">
        <w:rPr>
          <w:rFonts w:ascii="TH SarabunPSK" w:hAnsi="TH SarabunPSK" w:cs="TH SarabunPSK"/>
          <w:sz w:val="34"/>
          <w:szCs w:val="34"/>
        </w:rPr>
        <w:t xml:space="preserve">(substance) </w:t>
      </w:r>
      <w:r w:rsidRPr="005B7F47">
        <w:rPr>
          <w:rFonts w:ascii="TH SarabunPSK" w:hAnsi="TH SarabunPSK" w:cs="TH SarabunPSK"/>
          <w:sz w:val="34"/>
          <w:szCs w:val="34"/>
          <w:cs/>
        </w:rPr>
        <w:t xml:space="preserve">เจตจำนงเสรี </w:t>
      </w:r>
      <w:r w:rsidRPr="005B7F47">
        <w:rPr>
          <w:rFonts w:ascii="TH SarabunPSK" w:hAnsi="TH SarabunPSK" w:cs="TH SarabunPSK"/>
          <w:sz w:val="34"/>
          <w:szCs w:val="34"/>
        </w:rPr>
        <w:t>(free will)</w:t>
      </w:r>
      <w:r w:rsidRPr="005B7F47">
        <w:rPr>
          <w:rStyle w:val="aa"/>
          <w:rFonts w:ascii="TH SarabunPSK" w:hAnsi="TH SarabunPSK" w:cs="TH SarabunPSK"/>
          <w:sz w:val="34"/>
          <w:szCs w:val="34"/>
          <w:cs/>
        </w:rPr>
        <w:footnoteReference w:id="15"/>
      </w:r>
    </w:p>
    <w:p w:rsidR="00D4500F" w:rsidRPr="005B7F47" w:rsidRDefault="00D4500F" w:rsidP="00D4500F">
      <w:pPr>
        <w:pStyle w:val="a5"/>
        <w:ind w:firstLine="1260"/>
        <w:jc w:val="thaiDistribute"/>
        <w:rPr>
          <w:rFonts w:ascii="TH SarabunPSK" w:hAnsi="TH SarabunPSK" w:cs="TH SarabunPSK"/>
          <w:sz w:val="34"/>
          <w:szCs w:val="34"/>
        </w:rPr>
      </w:pPr>
      <w:r w:rsidRPr="005B7F47">
        <w:rPr>
          <w:rFonts w:ascii="TH SarabunPSK" w:hAnsi="TH SarabunPSK" w:cs="TH SarabunPSK"/>
          <w:sz w:val="34"/>
          <w:szCs w:val="34"/>
          <w:cs/>
        </w:rPr>
        <w:tab/>
        <w:t>อภิปรัชญาจำแนกรายละเอียดย่อยลงไปอีก ๕ สาขา คือ</w:t>
      </w:r>
    </w:p>
    <w:p w:rsidR="00D4500F" w:rsidRPr="005B7F47" w:rsidRDefault="00D4500F" w:rsidP="00D4500F">
      <w:pPr>
        <w:pStyle w:val="a5"/>
        <w:ind w:firstLine="1260"/>
        <w:jc w:val="thaiDistribute"/>
        <w:rPr>
          <w:rFonts w:ascii="TH SarabunPSK" w:hAnsi="TH SarabunPSK" w:cs="TH SarabunPSK"/>
          <w:sz w:val="34"/>
          <w:szCs w:val="34"/>
          <w:cs/>
        </w:rPr>
      </w:pPr>
      <w:r w:rsidRPr="005B7F47">
        <w:rPr>
          <w:rFonts w:ascii="TH SarabunPSK" w:hAnsi="TH SarabunPSK" w:cs="TH SarabunPSK"/>
          <w:sz w:val="34"/>
          <w:szCs w:val="34"/>
          <w:cs/>
        </w:rPr>
        <w:tab/>
      </w:r>
      <w:r w:rsidRPr="005B7F47">
        <w:rPr>
          <w:rFonts w:ascii="TH SarabunPSK" w:hAnsi="TH SarabunPSK" w:cs="TH SarabunPSK"/>
          <w:sz w:val="34"/>
          <w:szCs w:val="34"/>
          <w:cs/>
        </w:rPr>
        <w:tab/>
      </w:r>
      <w:r w:rsidRPr="005B7F47">
        <w:rPr>
          <w:rFonts w:ascii="TH SarabunPSK" w:hAnsi="TH SarabunPSK" w:cs="TH SarabunPSK"/>
          <w:b/>
          <w:bCs/>
          <w:sz w:val="34"/>
          <w:szCs w:val="34"/>
          <w:cs/>
        </w:rPr>
        <w:t>๑) อันตวิทยา</w:t>
      </w:r>
      <w:r w:rsidRPr="005B7F47">
        <w:rPr>
          <w:rFonts w:ascii="TH SarabunPSK" w:hAnsi="TH SarabunPSK" w:cs="TH SarabunPSK"/>
          <w:sz w:val="34"/>
          <w:szCs w:val="34"/>
        </w:rPr>
        <w:t xml:space="preserve"> (Cosmogony)</w:t>
      </w:r>
      <w:r w:rsidRPr="005B7F47">
        <w:rPr>
          <w:rFonts w:ascii="TH SarabunPSK" w:hAnsi="TH SarabunPSK" w:cs="TH SarabunPSK"/>
          <w:sz w:val="34"/>
          <w:szCs w:val="34"/>
          <w:cs/>
        </w:rPr>
        <w:t xml:space="preserve"> เป็นสาขาอภิปรัชญาที่ศึกษาเกี่ยวกับ</w:t>
      </w:r>
      <w:r>
        <w:rPr>
          <w:rFonts w:ascii="TH SarabunPSK" w:hAnsi="TH SarabunPSK" w:cs="TH SarabunPSK" w:hint="cs"/>
          <w:sz w:val="34"/>
          <w:szCs w:val="34"/>
          <w:cs/>
        </w:rPr>
        <w:t xml:space="preserve">จุดกำเนิดและพัฒนาการของจักรวาล ระบบสุริยะ ว่ามีจุดกำเนิดและพัฒนาการมาอย่างไร ดำรงอยู่อย่างไร </w:t>
      </w:r>
    </w:p>
    <w:p w:rsidR="00D4500F" w:rsidRPr="005B7F47" w:rsidRDefault="00D4500F" w:rsidP="00D4500F">
      <w:pPr>
        <w:pStyle w:val="a5"/>
        <w:ind w:firstLine="1260"/>
        <w:jc w:val="thaiDistribute"/>
        <w:rPr>
          <w:rFonts w:ascii="TH SarabunPSK" w:hAnsi="TH SarabunPSK" w:cs="TH SarabunPSK"/>
          <w:sz w:val="34"/>
          <w:szCs w:val="34"/>
        </w:rPr>
      </w:pPr>
      <w:r w:rsidRPr="005B7F47">
        <w:rPr>
          <w:rFonts w:ascii="TH SarabunPSK" w:hAnsi="TH SarabunPSK" w:cs="TH SarabunPSK"/>
          <w:sz w:val="34"/>
          <w:szCs w:val="34"/>
          <w:cs/>
        </w:rPr>
        <w:tab/>
      </w:r>
      <w:r w:rsidRPr="005B7F47">
        <w:rPr>
          <w:rFonts w:ascii="TH SarabunPSK" w:hAnsi="TH SarabunPSK" w:cs="TH SarabunPSK"/>
          <w:sz w:val="34"/>
          <w:szCs w:val="34"/>
          <w:cs/>
        </w:rPr>
        <w:tab/>
      </w:r>
      <w:r w:rsidRPr="005B7F47">
        <w:rPr>
          <w:rFonts w:ascii="TH SarabunPSK" w:hAnsi="TH SarabunPSK" w:cs="TH SarabunPSK"/>
          <w:b/>
          <w:bCs/>
          <w:sz w:val="34"/>
          <w:szCs w:val="34"/>
          <w:cs/>
        </w:rPr>
        <w:t>๒) จักรวาลวิทยา</w:t>
      </w:r>
      <w:r w:rsidRPr="005B7F47">
        <w:rPr>
          <w:rFonts w:ascii="TH SarabunPSK" w:hAnsi="TH SarabunPSK" w:cs="TH SarabunPSK"/>
          <w:sz w:val="34"/>
          <w:szCs w:val="34"/>
        </w:rPr>
        <w:t xml:space="preserve"> (Cosmology</w:t>
      </w:r>
      <w:r w:rsidRPr="005B7F47">
        <w:rPr>
          <w:rFonts w:ascii="TH SarabunPSK" w:hAnsi="TH SarabunPSK" w:cs="TH SarabunPSK"/>
          <w:sz w:val="34"/>
          <w:szCs w:val="34"/>
          <w:cs/>
        </w:rPr>
        <w:t>) เป็นสาขาอภิปรัชญาที่ศึกษา</w:t>
      </w:r>
      <w:r>
        <w:rPr>
          <w:rFonts w:ascii="TH SarabunPSK" w:hAnsi="TH SarabunPSK" w:cs="TH SarabunPSK" w:hint="cs"/>
          <w:sz w:val="34"/>
          <w:szCs w:val="34"/>
          <w:cs/>
        </w:rPr>
        <w:t xml:space="preserve">เกี่ยวกับความมีอยู่ของจักรวาล </w:t>
      </w:r>
      <w:r w:rsidRPr="005B7F47">
        <w:rPr>
          <w:rFonts w:ascii="TH SarabunPSK" w:hAnsi="TH SarabunPSK" w:cs="TH SarabunPSK"/>
          <w:sz w:val="34"/>
          <w:szCs w:val="34"/>
          <w:cs/>
        </w:rPr>
        <w:t>หรือศึกษาเกี่ยวกับความจริงของจักรวาลในแง่มุมต่าง ๆ เช่น จักรวาลมีหนึ่ง หรือว่ามีหลากหลาย</w:t>
      </w:r>
    </w:p>
    <w:p w:rsidR="00D4500F" w:rsidRPr="005B7F47" w:rsidRDefault="00D4500F" w:rsidP="00D4500F">
      <w:pPr>
        <w:pStyle w:val="a5"/>
        <w:ind w:firstLine="1260"/>
        <w:jc w:val="thaiDistribute"/>
        <w:rPr>
          <w:rFonts w:ascii="TH SarabunPSK" w:hAnsi="TH SarabunPSK" w:cs="TH SarabunPSK"/>
          <w:sz w:val="34"/>
          <w:szCs w:val="34"/>
        </w:rPr>
      </w:pPr>
      <w:r w:rsidRPr="005B7F47">
        <w:rPr>
          <w:rFonts w:ascii="TH SarabunPSK" w:hAnsi="TH SarabunPSK" w:cs="TH SarabunPSK"/>
          <w:sz w:val="34"/>
          <w:szCs w:val="34"/>
          <w:cs/>
        </w:rPr>
        <w:tab/>
      </w:r>
      <w:r w:rsidRPr="005B7F47">
        <w:rPr>
          <w:rFonts w:ascii="TH SarabunPSK" w:hAnsi="TH SarabunPSK" w:cs="TH SarabunPSK"/>
          <w:sz w:val="34"/>
          <w:szCs w:val="34"/>
          <w:cs/>
        </w:rPr>
        <w:tab/>
      </w:r>
      <w:r w:rsidRPr="005B7F47">
        <w:rPr>
          <w:rFonts w:ascii="TH SarabunPSK" w:hAnsi="TH SarabunPSK" w:cs="TH SarabunPSK"/>
          <w:b/>
          <w:bCs/>
          <w:sz w:val="34"/>
          <w:szCs w:val="34"/>
          <w:cs/>
        </w:rPr>
        <w:t>๓) ภววิทยา</w:t>
      </w:r>
      <w:r w:rsidRPr="005B7F47">
        <w:rPr>
          <w:rFonts w:ascii="TH SarabunPSK" w:hAnsi="TH SarabunPSK" w:cs="TH SarabunPSK"/>
          <w:sz w:val="34"/>
          <w:szCs w:val="34"/>
          <w:cs/>
        </w:rPr>
        <w:t xml:space="preserve"> </w:t>
      </w:r>
      <w:r w:rsidRPr="005B7F47">
        <w:rPr>
          <w:rFonts w:ascii="TH SarabunPSK" w:hAnsi="TH SarabunPSK" w:cs="TH SarabunPSK"/>
          <w:sz w:val="34"/>
          <w:szCs w:val="34"/>
        </w:rPr>
        <w:t xml:space="preserve">(Ontology) </w:t>
      </w:r>
      <w:r w:rsidRPr="005B7F47">
        <w:rPr>
          <w:rFonts w:ascii="TH SarabunPSK" w:hAnsi="TH SarabunPSK" w:cs="TH SarabunPSK"/>
          <w:sz w:val="34"/>
          <w:szCs w:val="34"/>
          <w:cs/>
        </w:rPr>
        <w:t xml:space="preserve">เป็นสาขาอภิปรัชญาที่ศึกษาเรื่องความจริงสูงสุดในแง่มุมต่าง ๆ เช่น ความจริงเป็นอย่างไร มีหนึ่ง หรือว่ามีหลากหลาย ถ้ามีหลากหลาย ความหลากหลายเหล่านั้นสัมพันธ์กันหรือไม่อย่างไร </w:t>
      </w:r>
    </w:p>
    <w:p w:rsidR="00D4500F" w:rsidRPr="005B7F47" w:rsidRDefault="00D4500F" w:rsidP="00D4500F">
      <w:pPr>
        <w:pStyle w:val="a5"/>
        <w:ind w:firstLine="1260"/>
        <w:jc w:val="thaiDistribute"/>
        <w:rPr>
          <w:rFonts w:ascii="TH SarabunPSK" w:hAnsi="TH SarabunPSK" w:cs="TH SarabunPSK"/>
          <w:sz w:val="34"/>
          <w:szCs w:val="34"/>
        </w:rPr>
      </w:pPr>
      <w:r w:rsidRPr="005B7F47">
        <w:rPr>
          <w:rFonts w:ascii="TH SarabunPSK" w:hAnsi="TH SarabunPSK" w:cs="TH SarabunPSK"/>
          <w:sz w:val="34"/>
          <w:szCs w:val="34"/>
          <w:cs/>
        </w:rPr>
        <w:tab/>
      </w:r>
      <w:r w:rsidRPr="005B7F47">
        <w:rPr>
          <w:rFonts w:ascii="TH SarabunPSK" w:hAnsi="TH SarabunPSK" w:cs="TH SarabunPSK"/>
          <w:sz w:val="34"/>
          <w:szCs w:val="34"/>
          <w:cs/>
        </w:rPr>
        <w:tab/>
      </w:r>
      <w:r w:rsidRPr="005B7F47">
        <w:rPr>
          <w:rFonts w:ascii="TH SarabunPSK" w:hAnsi="TH SarabunPSK" w:cs="TH SarabunPSK"/>
          <w:b/>
          <w:bCs/>
          <w:sz w:val="34"/>
          <w:szCs w:val="34"/>
          <w:cs/>
        </w:rPr>
        <w:t>๔) ปรัชญาแห่งตัวตน</w:t>
      </w:r>
      <w:r w:rsidRPr="005B7F47">
        <w:rPr>
          <w:rFonts w:ascii="TH SarabunPSK" w:hAnsi="TH SarabunPSK" w:cs="TH SarabunPSK"/>
          <w:sz w:val="34"/>
          <w:szCs w:val="34"/>
        </w:rPr>
        <w:t xml:space="preserve"> (Philosophy of Self</w:t>
      </w:r>
      <w:r w:rsidRPr="005B7F47">
        <w:rPr>
          <w:rFonts w:ascii="TH SarabunPSK" w:hAnsi="TH SarabunPSK" w:cs="TH SarabunPSK"/>
          <w:sz w:val="34"/>
          <w:szCs w:val="34"/>
          <w:cs/>
        </w:rPr>
        <w:t>)</w:t>
      </w:r>
      <w:r w:rsidRPr="005B7F47">
        <w:rPr>
          <w:rFonts w:ascii="TH SarabunPSK" w:hAnsi="TH SarabunPSK" w:cs="TH SarabunPSK"/>
          <w:sz w:val="34"/>
          <w:szCs w:val="34"/>
        </w:rPr>
        <w:t xml:space="preserve"> </w:t>
      </w:r>
      <w:r w:rsidRPr="005B7F47">
        <w:rPr>
          <w:rFonts w:ascii="TH SarabunPSK" w:hAnsi="TH SarabunPSK" w:cs="TH SarabunPSK"/>
          <w:sz w:val="34"/>
          <w:szCs w:val="34"/>
          <w:cs/>
        </w:rPr>
        <w:t xml:space="preserve"> เป็นสาขาอภิปรัชญาที่ศึกษาเรื่องตัวตน อันได้แก่วิญญาณ หรืออัตตาของคนว่า ตัวตนคืออะไร วิญญาณคืออะไร มีความสัมพันธ์อย่างไรกับร่างกาย เป็นอันเดียวกันหรือเป็นคนละสิ่งกับร่างกาย เป็นอิสระหรือต้องขึ้นอยู่กับร่างกาย มีหนึ่งหรือว่ามีหลากหลาย </w:t>
      </w:r>
    </w:p>
    <w:p w:rsidR="00D4500F" w:rsidRPr="005B7F47" w:rsidRDefault="00D4500F" w:rsidP="00D4500F">
      <w:pPr>
        <w:pStyle w:val="a5"/>
        <w:ind w:firstLine="1260"/>
        <w:jc w:val="thaiDistribute"/>
        <w:rPr>
          <w:rFonts w:ascii="TH SarabunPSK" w:hAnsi="TH SarabunPSK" w:cs="TH SarabunPSK"/>
          <w:sz w:val="34"/>
          <w:szCs w:val="34"/>
        </w:rPr>
      </w:pPr>
      <w:r w:rsidRPr="005B7F47">
        <w:rPr>
          <w:rFonts w:ascii="TH SarabunPSK" w:hAnsi="TH SarabunPSK" w:cs="TH SarabunPSK"/>
          <w:sz w:val="34"/>
          <w:szCs w:val="34"/>
          <w:cs/>
        </w:rPr>
        <w:lastRenderedPageBreak/>
        <w:tab/>
      </w:r>
      <w:r w:rsidRPr="005B7F47">
        <w:rPr>
          <w:rFonts w:ascii="TH SarabunPSK" w:hAnsi="TH SarabunPSK" w:cs="TH SarabunPSK"/>
          <w:sz w:val="34"/>
          <w:szCs w:val="34"/>
          <w:cs/>
        </w:rPr>
        <w:tab/>
      </w:r>
      <w:r w:rsidRPr="005B7F47">
        <w:rPr>
          <w:rFonts w:ascii="TH SarabunPSK" w:hAnsi="TH SarabunPSK" w:cs="TH SarabunPSK"/>
          <w:b/>
          <w:bCs/>
          <w:sz w:val="34"/>
          <w:szCs w:val="34"/>
          <w:cs/>
        </w:rPr>
        <w:t>๕) ปรวิทยา</w:t>
      </w:r>
      <w:r w:rsidRPr="005B7F47">
        <w:rPr>
          <w:rFonts w:ascii="TH SarabunPSK" w:hAnsi="TH SarabunPSK" w:cs="TH SarabunPSK"/>
          <w:sz w:val="34"/>
          <w:szCs w:val="34"/>
        </w:rPr>
        <w:t xml:space="preserve"> (Eschatology) </w:t>
      </w:r>
      <w:r w:rsidRPr="005B7F47">
        <w:rPr>
          <w:rFonts w:ascii="TH SarabunPSK" w:hAnsi="TH SarabunPSK" w:cs="TH SarabunPSK"/>
          <w:sz w:val="34"/>
          <w:szCs w:val="34"/>
          <w:cs/>
        </w:rPr>
        <w:t>เป็นสาขาอภิปรัชญาว่าด้วยเรื่องชีวิตหลังจากความตาย ว่าตายแล้วเป็นอย่างไร เกิดอีกหรือว่าตายแล้วสูญ โลกหน้ามีจริงหรือไม่ ถ้ามีมีอย่างไร ถ้าไม่มี ไม่มีอย่างไร</w:t>
      </w:r>
    </w:p>
    <w:p w:rsidR="00D4500F" w:rsidRPr="005B7F47" w:rsidRDefault="00D4500F" w:rsidP="00D4500F">
      <w:pPr>
        <w:pStyle w:val="a5"/>
        <w:ind w:firstLine="1260"/>
        <w:jc w:val="thaiDistribute"/>
        <w:rPr>
          <w:rFonts w:ascii="TH SarabunPSK" w:hAnsi="TH SarabunPSK" w:cs="TH SarabunPSK"/>
          <w:sz w:val="34"/>
          <w:szCs w:val="34"/>
        </w:rPr>
      </w:pPr>
      <w:r w:rsidRPr="005B7F47">
        <w:rPr>
          <w:rFonts w:ascii="TH SarabunPSK" w:hAnsi="TH SarabunPSK" w:cs="TH SarabunPSK"/>
          <w:b/>
          <w:bCs/>
          <w:sz w:val="34"/>
          <w:szCs w:val="34"/>
          <w:cs/>
        </w:rPr>
        <w:tab/>
        <w:t>(๓) อรรฆวิทยา</w:t>
      </w:r>
      <w:r w:rsidRPr="005B7F47">
        <w:rPr>
          <w:rFonts w:ascii="TH SarabunPSK" w:hAnsi="TH SarabunPSK" w:cs="TH SarabunPSK"/>
          <w:sz w:val="34"/>
          <w:szCs w:val="34"/>
          <w:cs/>
        </w:rPr>
        <w:t xml:space="preserve"> </w:t>
      </w:r>
      <w:r w:rsidRPr="005B7F47">
        <w:rPr>
          <w:rFonts w:ascii="TH SarabunPSK" w:hAnsi="TH SarabunPSK" w:cs="TH SarabunPSK"/>
          <w:sz w:val="34"/>
          <w:szCs w:val="34"/>
        </w:rPr>
        <w:t xml:space="preserve">(Axiology) </w:t>
      </w:r>
      <w:r w:rsidRPr="005B7F47">
        <w:rPr>
          <w:rFonts w:ascii="TH SarabunPSK" w:hAnsi="TH SarabunPSK" w:cs="TH SarabunPSK"/>
          <w:sz w:val="34"/>
          <w:szCs w:val="34"/>
          <w:cs/>
        </w:rPr>
        <w:t>เป็นสาขาปรัชญาที่ว่าด้วยการศึกษาคุณค่า (</w:t>
      </w:r>
      <w:r w:rsidRPr="005B7F47">
        <w:rPr>
          <w:rFonts w:ascii="TH SarabunPSK" w:hAnsi="TH SarabunPSK" w:cs="TH SarabunPSK"/>
          <w:sz w:val="34"/>
          <w:szCs w:val="34"/>
        </w:rPr>
        <w:t xml:space="preserve">Value) </w:t>
      </w:r>
      <w:r w:rsidRPr="005B7F47">
        <w:rPr>
          <w:rFonts w:ascii="TH SarabunPSK" w:hAnsi="TH SarabunPSK" w:cs="TH SarabunPSK"/>
          <w:sz w:val="34"/>
          <w:szCs w:val="34"/>
          <w:cs/>
        </w:rPr>
        <w:t>ซึ่งพิจารณาปัญหาต่าง ๆ ที่เกี่ยวข้อง ๔ ปัญหาใหญ่ ได้แก่ ลักษณะของคุณค่า, ประเภทของคุณค่า, บรรทัดฐานของคุณค่า, และสถานะทางอภิปรัชญาของคุณค่า</w:t>
      </w:r>
      <w:r w:rsidRPr="005B7F47">
        <w:rPr>
          <w:rStyle w:val="aa"/>
          <w:rFonts w:ascii="TH SarabunPSK" w:hAnsi="TH SarabunPSK" w:cs="TH SarabunPSK"/>
          <w:sz w:val="34"/>
          <w:szCs w:val="34"/>
          <w:cs/>
        </w:rPr>
        <w:footnoteReference w:id="16"/>
      </w:r>
      <w:r w:rsidRPr="005B7F47">
        <w:rPr>
          <w:rFonts w:ascii="TH SarabunPSK" w:hAnsi="TH SarabunPSK" w:cs="TH SarabunPSK"/>
          <w:sz w:val="34"/>
          <w:szCs w:val="34"/>
          <w:cs/>
        </w:rPr>
        <w:t xml:space="preserve"> โดยแบ่งเป็นสาขาย่อย ๓ สาขา ได้แก่</w:t>
      </w:r>
    </w:p>
    <w:p w:rsidR="00D4500F" w:rsidRPr="005B7F47" w:rsidRDefault="00D4500F" w:rsidP="00D4500F">
      <w:pPr>
        <w:pStyle w:val="a5"/>
        <w:ind w:firstLine="1260"/>
        <w:jc w:val="thaiDistribute"/>
        <w:rPr>
          <w:rFonts w:ascii="TH SarabunPSK" w:hAnsi="TH SarabunPSK" w:cs="TH SarabunPSK"/>
          <w:sz w:val="34"/>
          <w:szCs w:val="34"/>
          <w:cs/>
        </w:rPr>
      </w:pPr>
      <w:r w:rsidRPr="005B7F47">
        <w:rPr>
          <w:rFonts w:ascii="TH SarabunPSK" w:hAnsi="TH SarabunPSK" w:cs="TH SarabunPSK"/>
          <w:sz w:val="34"/>
          <w:szCs w:val="34"/>
          <w:cs/>
        </w:rPr>
        <w:tab/>
      </w:r>
      <w:r w:rsidRPr="005B7F47">
        <w:rPr>
          <w:rFonts w:ascii="TH SarabunPSK" w:hAnsi="TH SarabunPSK" w:cs="TH SarabunPSK"/>
          <w:sz w:val="34"/>
          <w:szCs w:val="34"/>
          <w:cs/>
        </w:rPr>
        <w:tab/>
      </w:r>
      <w:r w:rsidRPr="005B7F47">
        <w:rPr>
          <w:rFonts w:ascii="TH SarabunPSK" w:hAnsi="TH SarabunPSK" w:cs="TH SarabunPSK"/>
          <w:b/>
          <w:bCs/>
          <w:sz w:val="34"/>
          <w:szCs w:val="34"/>
          <w:cs/>
        </w:rPr>
        <w:t>๑) จริยศาสตร์</w:t>
      </w:r>
      <w:r w:rsidRPr="005B7F47">
        <w:rPr>
          <w:rFonts w:ascii="TH SarabunPSK" w:hAnsi="TH SarabunPSK" w:cs="TH SarabunPSK"/>
          <w:sz w:val="34"/>
          <w:szCs w:val="34"/>
          <w:cs/>
        </w:rPr>
        <w:t xml:space="preserve"> (</w:t>
      </w:r>
      <w:r w:rsidRPr="005B7F47">
        <w:rPr>
          <w:rFonts w:ascii="TH SarabunPSK" w:hAnsi="TH SarabunPSK" w:cs="TH SarabunPSK"/>
          <w:sz w:val="34"/>
          <w:szCs w:val="34"/>
        </w:rPr>
        <w:t>Ethics</w:t>
      </w:r>
      <w:r w:rsidRPr="005B7F47">
        <w:rPr>
          <w:rFonts w:ascii="TH SarabunPSK" w:hAnsi="TH SarabunPSK" w:cs="TH SarabunPSK"/>
          <w:sz w:val="34"/>
          <w:szCs w:val="34"/>
          <w:cs/>
        </w:rPr>
        <w:t>)</w:t>
      </w:r>
      <w:r w:rsidRPr="005B7F47">
        <w:rPr>
          <w:rFonts w:ascii="TH SarabunPSK" w:hAnsi="TH SarabunPSK" w:cs="TH SarabunPSK"/>
          <w:sz w:val="34"/>
          <w:szCs w:val="34"/>
        </w:rPr>
        <w:t xml:space="preserve"> </w:t>
      </w:r>
      <w:r w:rsidRPr="005B7F47">
        <w:rPr>
          <w:rFonts w:ascii="TH SarabunPSK" w:hAnsi="TH SarabunPSK" w:cs="TH SarabunPSK"/>
          <w:sz w:val="34"/>
          <w:szCs w:val="34"/>
          <w:cs/>
        </w:rPr>
        <w:t xml:space="preserve">ศึกษาวิเคราะห์ถึงมาตรฐาน หรือเกณฑ์สำหรับตัดสินความดีความชั่ว  ความถูก ความผิด </w:t>
      </w:r>
      <w:r w:rsidRPr="005B7F47">
        <w:rPr>
          <w:rFonts w:ascii="TH SarabunPSK" w:hAnsi="TH SarabunPSK" w:cs="TH SarabunPSK"/>
          <w:sz w:val="34"/>
          <w:szCs w:val="34"/>
        </w:rPr>
        <w:t xml:space="preserve"> </w:t>
      </w:r>
      <w:r w:rsidRPr="005B7F47">
        <w:rPr>
          <w:rFonts w:ascii="TH SarabunPSK" w:hAnsi="TH SarabunPSK" w:cs="TH SarabunPSK"/>
          <w:sz w:val="34"/>
          <w:szCs w:val="34"/>
          <w:cs/>
        </w:rPr>
        <w:t>เช่น เมื่อพูดว่า ดี หรือ ชั่ว มีความหมายว่าอย่างไร มีเกณฑ์อะไรเป็นเครื่องกำหนด ความดีความชั่วมีลักษณะสัมบูรณ์ หรือสัมพัทธ์ เป็นต้น</w:t>
      </w:r>
    </w:p>
    <w:p w:rsidR="00D4500F" w:rsidRPr="005B7F47" w:rsidRDefault="00D4500F" w:rsidP="00D4500F">
      <w:pPr>
        <w:pStyle w:val="a5"/>
        <w:ind w:firstLine="1260"/>
        <w:jc w:val="thaiDistribute"/>
        <w:rPr>
          <w:rFonts w:ascii="TH SarabunPSK" w:hAnsi="TH SarabunPSK" w:cs="TH SarabunPSK"/>
          <w:sz w:val="34"/>
          <w:szCs w:val="34"/>
          <w:cs/>
        </w:rPr>
      </w:pPr>
      <w:r w:rsidRPr="005B7F47">
        <w:rPr>
          <w:rFonts w:ascii="TH SarabunPSK" w:hAnsi="TH SarabunPSK" w:cs="TH SarabunPSK"/>
          <w:sz w:val="34"/>
          <w:szCs w:val="34"/>
          <w:cs/>
        </w:rPr>
        <w:tab/>
      </w:r>
      <w:r w:rsidRPr="005B7F47">
        <w:rPr>
          <w:rFonts w:ascii="TH SarabunPSK" w:hAnsi="TH SarabunPSK" w:cs="TH SarabunPSK"/>
          <w:sz w:val="34"/>
          <w:szCs w:val="34"/>
          <w:cs/>
        </w:rPr>
        <w:tab/>
      </w:r>
      <w:r w:rsidRPr="005B7F47">
        <w:rPr>
          <w:rFonts w:ascii="TH SarabunPSK" w:hAnsi="TH SarabunPSK" w:cs="TH SarabunPSK"/>
          <w:b/>
          <w:bCs/>
          <w:sz w:val="34"/>
          <w:szCs w:val="34"/>
          <w:cs/>
        </w:rPr>
        <w:t>๒) สุนทรียศาสตร์</w:t>
      </w:r>
      <w:r w:rsidRPr="005B7F47">
        <w:rPr>
          <w:rFonts w:ascii="TH SarabunPSK" w:hAnsi="TH SarabunPSK" w:cs="TH SarabunPSK"/>
          <w:sz w:val="34"/>
          <w:szCs w:val="34"/>
          <w:cs/>
        </w:rPr>
        <w:t xml:space="preserve"> (</w:t>
      </w:r>
      <w:r w:rsidRPr="005B7F47">
        <w:rPr>
          <w:rFonts w:ascii="TH SarabunPSK" w:hAnsi="TH SarabunPSK" w:cs="TH SarabunPSK"/>
          <w:sz w:val="34"/>
          <w:szCs w:val="34"/>
        </w:rPr>
        <w:t>Aesthetics</w:t>
      </w:r>
      <w:r w:rsidRPr="005B7F47">
        <w:rPr>
          <w:rFonts w:ascii="TH SarabunPSK" w:hAnsi="TH SarabunPSK" w:cs="TH SarabunPSK"/>
          <w:sz w:val="34"/>
          <w:szCs w:val="34"/>
          <w:cs/>
        </w:rPr>
        <w:t xml:space="preserve">) ศึกษาวิเคราะห์ถึงมาตรฐาน หรือเกณฑ์สำหรับตัดสินความงาม อารมณ์ และความรู้สึกของมนุษย์ที่แสดงออกมาในแง่ของศิลปะ  เช่น เมื่อเราพูดขึ้นว่า สิ่งใดสิ่งหนึ่งงาม มีความหมายว่าอย่างไร  </w:t>
      </w:r>
    </w:p>
    <w:p w:rsidR="00D4500F" w:rsidRPr="005B7F47" w:rsidRDefault="00D4500F" w:rsidP="00D4500F">
      <w:pPr>
        <w:pStyle w:val="a5"/>
        <w:ind w:firstLine="1260"/>
        <w:jc w:val="thaiDistribute"/>
        <w:rPr>
          <w:rFonts w:ascii="TH SarabunPSK" w:hAnsi="TH SarabunPSK" w:cs="TH SarabunPSK"/>
          <w:sz w:val="34"/>
          <w:szCs w:val="34"/>
        </w:rPr>
      </w:pPr>
      <w:r w:rsidRPr="005B7F47">
        <w:rPr>
          <w:rFonts w:ascii="TH SarabunPSK" w:hAnsi="TH SarabunPSK" w:cs="TH SarabunPSK"/>
          <w:sz w:val="34"/>
          <w:szCs w:val="34"/>
          <w:cs/>
        </w:rPr>
        <w:tab/>
      </w:r>
      <w:r w:rsidRPr="005B7F47">
        <w:rPr>
          <w:rFonts w:ascii="TH SarabunPSK" w:hAnsi="TH SarabunPSK" w:cs="TH SarabunPSK"/>
          <w:sz w:val="34"/>
          <w:szCs w:val="34"/>
          <w:cs/>
        </w:rPr>
        <w:tab/>
      </w:r>
      <w:r w:rsidRPr="005B7F47">
        <w:rPr>
          <w:rFonts w:ascii="TH SarabunPSK" w:hAnsi="TH SarabunPSK" w:cs="TH SarabunPSK"/>
          <w:b/>
          <w:bCs/>
          <w:sz w:val="34"/>
          <w:szCs w:val="34"/>
          <w:cs/>
        </w:rPr>
        <w:t>๓) ตรรกศาสตร์</w:t>
      </w:r>
      <w:r w:rsidRPr="005B7F47">
        <w:rPr>
          <w:rFonts w:ascii="TH SarabunPSK" w:hAnsi="TH SarabunPSK" w:cs="TH SarabunPSK"/>
          <w:sz w:val="34"/>
          <w:szCs w:val="34"/>
          <w:cs/>
        </w:rPr>
        <w:t xml:space="preserve"> (</w:t>
      </w:r>
      <w:r w:rsidRPr="005B7F47">
        <w:rPr>
          <w:rFonts w:ascii="TH SarabunPSK" w:hAnsi="TH SarabunPSK" w:cs="TH SarabunPSK"/>
          <w:sz w:val="34"/>
          <w:szCs w:val="34"/>
        </w:rPr>
        <w:t>Logic</w:t>
      </w:r>
      <w:r w:rsidRPr="005B7F47">
        <w:rPr>
          <w:rFonts w:ascii="TH SarabunPSK" w:hAnsi="TH SarabunPSK" w:cs="TH SarabunPSK"/>
          <w:sz w:val="34"/>
          <w:szCs w:val="34"/>
          <w:cs/>
        </w:rPr>
        <w:t>)  ศึกษาวิเคราะห์ความสมเหตุสมผลของคำพูด ความคิด  รวมไปถึงเกณฑ์ตัดสิน รูปแบบของประพจน์ บทนิยาม คำเปรียบเทียบ การแบ่ง การจำแนก และกฎพื้นฐานของความคิด</w:t>
      </w:r>
    </w:p>
    <w:p w:rsidR="00D4500F" w:rsidRPr="005B7F47" w:rsidRDefault="00D4500F" w:rsidP="00D4500F">
      <w:pPr>
        <w:pStyle w:val="a5"/>
        <w:spacing w:before="240"/>
        <w:ind w:firstLine="720"/>
        <w:jc w:val="thaiDistribute"/>
        <w:rPr>
          <w:rFonts w:ascii="TH SarabunPSK" w:hAnsi="TH SarabunPSK" w:cs="TH SarabunPSK"/>
          <w:b/>
          <w:bCs/>
          <w:sz w:val="34"/>
          <w:szCs w:val="34"/>
        </w:rPr>
      </w:pPr>
      <w:r w:rsidRPr="005B7F47">
        <w:rPr>
          <w:rFonts w:ascii="TH SarabunPSK" w:hAnsi="TH SarabunPSK" w:cs="TH SarabunPSK"/>
          <w:b/>
          <w:bCs/>
          <w:sz w:val="34"/>
          <w:szCs w:val="34"/>
          <w:cs/>
        </w:rPr>
        <w:t>๔.๒</w:t>
      </w:r>
      <w:r w:rsidRPr="005B7F47">
        <w:rPr>
          <w:rFonts w:ascii="TH SarabunPSK" w:hAnsi="TH SarabunPSK" w:cs="TH SarabunPSK"/>
          <w:b/>
          <w:bCs/>
          <w:sz w:val="34"/>
          <w:szCs w:val="34"/>
        </w:rPr>
        <w:t xml:space="preserve"> </w:t>
      </w:r>
      <w:r w:rsidRPr="005B7F47">
        <w:rPr>
          <w:rFonts w:ascii="TH SarabunPSK" w:hAnsi="TH SarabunPSK" w:cs="TH SarabunPSK"/>
          <w:b/>
          <w:bCs/>
          <w:sz w:val="34"/>
          <w:szCs w:val="34"/>
          <w:cs/>
        </w:rPr>
        <w:t>ปรัชญาประยุกต์</w:t>
      </w:r>
    </w:p>
    <w:p w:rsidR="00D4500F" w:rsidRPr="005B7F47" w:rsidRDefault="00D4500F" w:rsidP="00D4500F">
      <w:pPr>
        <w:pStyle w:val="a5"/>
        <w:ind w:firstLine="1260"/>
        <w:jc w:val="thaiDistribute"/>
        <w:rPr>
          <w:rFonts w:ascii="TH SarabunPSK" w:hAnsi="TH SarabunPSK" w:cs="TH SarabunPSK"/>
          <w:sz w:val="34"/>
          <w:szCs w:val="34"/>
        </w:rPr>
      </w:pPr>
      <w:r w:rsidRPr="005B7F47">
        <w:rPr>
          <w:rFonts w:ascii="TH SarabunPSK" w:hAnsi="TH SarabunPSK" w:cs="TH SarabunPSK"/>
          <w:sz w:val="34"/>
          <w:szCs w:val="34"/>
          <w:cs/>
        </w:rPr>
        <w:tab/>
        <w:t>ปรัชญาประยุกต์ หมายถึง  การนำทฤษฎีทางปรัชญา ความคิด หรือวิธีการทางปรัชญาบริสุทธิ์มาใช้ หรืออธิบายศาสตร์ต่าง ๆ  เพื่อให้ได้คำตอบซึ่งศาสตร์นั้น ๆ ไม่สามารถตอบได้ในขณะนั้น ปรัชญาประยุกต์จึงหลายสาขา  และเป็นวิชาแขนงหนึ่งที่ถูกแยกออกมาศึกษาเป็นเรื่อง ๆ ต่างหาก ขอนำมากล่าวพอเป็นตัวอย่าง</w:t>
      </w:r>
    </w:p>
    <w:p w:rsidR="00D4500F" w:rsidRPr="005B7F47" w:rsidRDefault="00D4500F" w:rsidP="00D4500F">
      <w:pPr>
        <w:pStyle w:val="a5"/>
        <w:ind w:firstLine="1260"/>
        <w:jc w:val="thaiDistribute"/>
        <w:rPr>
          <w:rFonts w:ascii="TH SarabunPSK" w:hAnsi="TH SarabunPSK" w:cs="TH SarabunPSK"/>
          <w:sz w:val="34"/>
          <w:szCs w:val="34"/>
        </w:rPr>
      </w:pPr>
      <w:r w:rsidRPr="005B7F47">
        <w:rPr>
          <w:rFonts w:ascii="TH SarabunPSK" w:hAnsi="TH SarabunPSK" w:cs="TH SarabunPSK"/>
          <w:sz w:val="34"/>
          <w:szCs w:val="34"/>
          <w:cs/>
        </w:rPr>
        <w:t xml:space="preserve"> </w:t>
      </w:r>
      <w:r w:rsidRPr="005B7F47">
        <w:rPr>
          <w:rFonts w:ascii="TH SarabunPSK" w:hAnsi="TH SarabunPSK" w:cs="TH SarabunPSK"/>
          <w:b/>
          <w:bCs/>
          <w:sz w:val="34"/>
          <w:szCs w:val="34"/>
          <w:cs/>
        </w:rPr>
        <w:tab/>
        <w:t>(๑) ปรัชญาวิทยาศาสตร์</w:t>
      </w:r>
      <w:r w:rsidRPr="005B7F47">
        <w:rPr>
          <w:rFonts w:ascii="TH SarabunPSK" w:hAnsi="TH SarabunPSK" w:cs="TH SarabunPSK"/>
          <w:sz w:val="34"/>
          <w:szCs w:val="34"/>
        </w:rPr>
        <w:t xml:space="preserve"> (Philosophy of Science)</w:t>
      </w:r>
      <w:r w:rsidRPr="005B7F47">
        <w:rPr>
          <w:rFonts w:ascii="TH SarabunPSK" w:hAnsi="TH SarabunPSK" w:cs="TH SarabunPSK"/>
          <w:sz w:val="34"/>
          <w:szCs w:val="34"/>
          <w:cs/>
        </w:rPr>
        <w:t xml:space="preserve"> เป็นสาขาปรัชญาที่ศึกษาเกี่ยวกับการทดสอบข้อสมมติฐานและข้อสรุปของศาสตร์ต่าง ๆ เชิงปรัชญา</w:t>
      </w:r>
    </w:p>
    <w:p w:rsidR="00D4500F" w:rsidRPr="005B7F47" w:rsidRDefault="00D4500F" w:rsidP="00D4500F">
      <w:pPr>
        <w:pStyle w:val="a5"/>
        <w:ind w:firstLine="1260"/>
        <w:jc w:val="thaiDistribute"/>
        <w:rPr>
          <w:rFonts w:ascii="TH SarabunPSK" w:hAnsi="TH SarabunPSK" w:cs="TH SarabunPSK"/>
          <w:sz w:val="34"/>
          <w:szCs w:val="34"/>
        </w:rPr>
      </w:pPr>
      <w:r w:rsidRPr="005B7F47">
        <w:rPr>
          <w:rFonts w:ascii="TH SarabunPSK" w:hAnsi="TH SarabunPSK" w:cs="TH SarabunPSK"/>
          <w:sz w:val="34"/>
          <w:szCs w:val="34"/>
          <w:cs/>
        </w:rPr>
        <w:tab/>
      </w:r>
      <w:r w:rsidRPr="005B7F47">
        <w:rPr>
          <w:rFonts w:ascii="TH SarabunPSK" w:hAnsi="TH SarabunPSK" w:cs="TH SarabunPSK"/>
          <w:b/>
          <w:bCs/>
          <w:sz w:val="34"/>
          <w:szCs w:val="34"/>
          <w:cs/>
        </w:rPr>
        <w:t>(๒) ปรัชญาวิทยาศาสตร์สังคม</w:t>
      </w:r>
      <w:r w:rsidRPr="005B7F47">
        <w:rPr>
          <w:rFonts w:ascii="TH SarabunPSK" w:hAnsi="TH SarabunPSK" w:cs="TH SarabunPSK"/>
          <w:sz w:val="34"/>
          <w:szCs w:val="34"/>
        </w:rPr>
        <w:t xml:space="preserve"> (Philosophy of Social Science)</w:t>
      </w:r>
      <w:r w:rsidRPr="005B7F47">
        <w:rPr>
          <w:rFonts w:ascii="TH SarabunPSK" w:hAnsi="TH SarabunPSK" w:cs="TH SarabunPSK"/>
          <w:sz w:val="34"/>
          <w:szCs w:val="34"/>
          <w:cs/>
        </w:rPr>
        <w:t xml:space="preserve"> เป็นสาขาปรัชญาที่ศึกษาเกี่ยวกับสังคมในมิติต่าง ๆ ได้แก่ </w:t>
      </w:r>
    </w:p>
    <w:p w:rsidR="00D4500F" w:rsidRPr="005B7F47" w:rsidRDefault="00D4500F" w:rsidP="00D4500F">
      <w:pPr>
        <w:pStyle w:val="a5"/>
        <w:ind w:firstLine="1260"/>
        <w:jc w:val="thaiDistribute"/>
        <w:rPr>
          <w:rFonts w:ascii="TH SarabunPSK" w:hAnsi="TH SarabunPSK" w:cs="TH SarabunPSK"/>
          <w:sz w:val="34"/>
          <w:szCs w:val="34"/>
        </w:rPr>
      </w:pPr>
      <w:r w:rsidRPr="005B7F47">
        <w:rPr>
          <w:rFonts w:ascii="TH SarabunPSK" w:hAnsi="TH SarabunPSK" w:cs="TH SarabunPSK"/>
          <w:sz w:val="34"/>
          <w:szCs w:val="34"/>
          <w:cs/>
        </w:rPr>
        <w:t xml:space="preserve"> </w:t>
      </w:r>
      <w:r w:rsidRPr="005B7F47">
        <w:rPr>
          <w:rFonts w:ascii="TH SarabunPSK" w:hAnsi="TH SarabunPSK" w:cs="TH SarabunPSK"/>
          <w:sz w:val="34"/>
          <w:szCs w:val="34"/>
          <w:cs/>
        </w:rPr>
        <w:tab/>
      </w:r>
      <w:r w:rsidRPr="005B7F47">
        <w:rPr>
          <w:rFonts w:ascii="TH SarabunPSK" w:hAnsi="TH SarabunPSK" w:cs="TH SarabunPSK"/>
          <w:sz w:val="34"/>
          <w:szCs w:val="34"/>
          <w:cs/>
        </w:rPr>
        <w:tab/>
      </w:r>
      <w:r w:rsidRPr="005B7F47">
        <w:rPr>
          <w:rFonts w:ascii="TH SarabunPSK" w:hAnsi="TH SarabunPSK" w:cs="TH SarabunPSK"/>
          <w:b/>
          <w:bCs/>
          <w:sz w:val="34"/>
          <w:szCs w:val="34"/>
          <w:cs/>
        </w:rPr>
        <w:t>๑) ปรัชญาการศึกษา</w:t>
      </w:r>
      <w:r w:rsidRPr="005B7F47">
        <w:rPr>
          <w:rFonts w:ascii="TH SarabunPSK" w:hAnsi="TH SarabunPSK" w:cs="TH SarabunPSK"/>
          <w:sz w:val="34"/>
          <w:szCs w:val="34"/>
          <w:cs/>
        </w:rPr>
        <w:t xml:space="preserve"> </w:t>
      </w:r>
      <w:r w:rsidRPr="005B7F47">
        <w:rPr>
          <w:rFonts w:ascii="TH SarabunPSK" w:hAnsi="TH SarabunPSK" w:cs="TH SarabunPSK"/>
          <w:sz w:val="34"/>
          <w:szCs w:val="34"/>
        </w:rPr>
        <w:t>(Philosophy of Education)</w:t>
      </w:r>
      <w:r w:rsidRPr="005B7F47">
        <w:rPr>
          <w:rFonts w:ascii="TH SarabunPSK" w:hAnsi="TH SarabunPSK" w:cs="TH SarabunPSK"/>
          <w:sz w:val="34"/>
          <w:szCs w:val="34"/>
          <w:cs/>
        </w:rPr>
        <w:t xml:space="preserve"> เป็นปรัชญาที่ศึกษาเกี่ยวกับจุดมุ่งหมายของการศึกษา ปัญหาพื้นฐานทางปรัชญาที่เกิดขึ้นในแวดวงการศึกษา</w:t>
      </w:r>
    </w:p>
    <w:p w:rsidR="00D4500F" w:rsidRPr="005B7F47" w:rsidRDefault="00D4500F" w:rsidP="00D4500F">
      <w:pPr>
        <w:pStyle w:val="a5"/>
        <w:ind w:firstLine="1260"/>
        <w:jc w:val="thaiDistribute"/>
        <w:rPr>
          <w:rFonts w:ascii="TH SarabunPSK" w:hAnsi="TH SarabunPSK" w:cs="TH SarabunPSK"/>
          <w:sz w:val="34"/>
          <w:szCs w:val="34"/>
        </w:rPr>
      </w:pPr>
      <w:r w:rsidRPr="005B7F47">
        <w:rPr>
          <w:rFonts w:ascii="TH SarabunPSK" w:hAnsi="TH SarabunPSK" w:cs="TH SarabunPSK"/>
          <w:sz w:val="34"/>
          <w:szCs w:val="34"/>
          <w:cs/>
        </w:rPr>
        <w:tab/>
      </w:r>
      <w:r w:rsidRPr="005B7F47">
        <w:rPr>
          <w:rFonts w:ascii="TH SarabunPSK" w:hAnsi="TH SarabunPSK" w:cs="TH SarabunPSK"/>
          <w:sz w:val="34"/>
          <w:szCs w:val="34"/>
          <w:cs/>
        </w:rPr>
        <w:tab/>
      </w:r>
      <w:r w:rsidRPr="005B7F47">
        <w:rPr>
          <w:rFonts w:ascii="TH SarabunPSK" w:hAnsi="TH SarabunPSK" w:cs="TH SarabunPSK"/>
          <w:b/>
          <w:bCs/>
          <w:sz w:val="34"/>
          <w:szCs w:val="34"/>
          <w:cs/>
        </w:rPr>
        <w:t>๒) ปรัชญาสังคม</w:t>
      </w:r>
      <w:r w:rsidRPr="005B7F47">
        <w:rPr>
          <w:rFonts w:ascii="TH SarabunPSK" w:hAnsi="TH SarabunPSK" w:cs="TH SarabunPSK"/>
          <w:sz w:val="34"/>
          <w:szCs w:val="34"/>
        </w:rPr>
        <w:t xml:space="preserve"> (Social Philosophy)</w:t>
      </w:r>
      <w:r w:rsidRPr="005B7F47">
        <w:rPr>
          <w:rFonts w:ascii="TH SarabunPSK" w:hAnsi="TH SarabunPSK" w:cs="TH SarabunPSK"/>
          <w:sz w:val="34"/>
          <w:szCs w:val="34"/>
          <w:cs/>
        </w:rPr>
        <w:t xml:space="preserve"> เป็นปรัชญาที่อภิปรายเกี่ยวกับกระบวนการทางสังคม สถาบันทางสังคม</w:t>
      </w:r>
    </w:p>
    <w:p w:rsidR="00D4500F" w:rsidRPr="005B7F47" w:rsidRDefault="00D4500F" w:rsidP="00D4500F">
      <w:pPr>
        <w:pStyle w:val="a5"/>
        <w:ind w:firstLine="1260"/>
        <w:jc w:val="thaiDistribute"/>
        <w:rPr>
          <w:rFonts w:ascii="TH SarabunPSK" w:hAnsi="TH SarabunPSK" w:cs="TH SarabunPSK"/>
          <w:sz w:val="34"/>
          <w:szCs w:val="34"/>
        </w:rPr>
      </w:pPr>
      <w:r w:rsidRPr="005B7F47">
        <w:rPr>
          <w:rFonts w:ascii="TH SarabunPSK" w:hAnsi="TH SarabunPSK" w:cs="TH SarabunPSK"/>
          <w:sz w:val="34"/>
          <w:szCs w:val="34"/>
          <w:cs/>
        </w:rPr>
        <w:tab/>
      </w:r>
      <w:r w:rsidRPr="005B7F47">
        <w:rPr>
          <w:rFonts w:ascii="TH SarabunPSK" w:hAnsi="TH SarabunPSK" w:cs="TH SarabunPSK"/>
          <w:sz w:val="34"/>
          <w:szCs w:val="34"/>
          <w:cs/>
        </w:rPr>
        <w:tab/>
      </w:r>
      <w:r w:rsidRPr="005B7F47">
        <w:rPr>
          <w:rFonts w:ascii="TH SarabunPSK" w:hAnsi="TH SarabunPSK" w:cs="TH SarabunPSK"/>
          <w:b/>
          <w:bCs/>
          <w:sz w:val="34"/>
          <w:szCs w:val="34"/>
          <w:cs/>
        </w:rPr>
        <w:t>๓) ปรัชญาการเมือง</w:t>
      </w:r>
      <w:r w:rsidRPr="005B7F47">
        <w:rPr>
          <w:rFonts w:ascii="TH SarabunPSK" w:hAnsi="TH SarabunPSK" w:cs="TH SarabunPSK"/>
          <w:sz w:val="34"/>
          <w:szCs w:val="34"/>
        </w:rPr>
        <w:t xml:space="preserve"> (Political Philosophy)</w:t>
      </w:r>
      <w:r w:rsidRPr="005B7F47">
        <w:rPr>
          <w:rFonts w:ascii="TH SarabunPSK" w:hAnsi="TH SarabunPSK" w:cs="TH SarabunPSK"/>
          <w:sz w:val="34"/>
          <w:szCs w:val="34"/>
          <w:cs/>
        </w:rPr>
        <w:t xml:space="preserve"> เป็นปรัชญาที่ศึกษาเกี่ยวกับรูปแบบของการปกครอง รูปแบบของรัฐ และปัญหาพื้นฐานอื่น ๆ ที่เกิดขึ้นในแวดวงการเมือง</w:t>
      </w:r>
    </w:p>
    <w:p w:rsidR="00D4500F" w:rsidRPr="005B7F47" w:rsidRDefault="00D4500F" w:rsidP="00D4500F">
      <w:pPr>
        <w:pStyle w:val="a5"/>
        <w:ind w:firstLine="1260"/>
        <w:jc w:val="thaiDistribute"/>
        <w:rPr>
          <w:rFonts w:ascii="TH SarabunPSK" w:hAnsi="TH SarabunPSK" w:cs="TH SarabunPSK"/>
          <w:sz w:val="34"/>
          <w:szCs w:val="34"/>
        </w:rPr>
      </w:pPr>
      <w:r w:rsidRPr="005B7F47">
        <w:rPr>
          <w:rFonts w:ascii="TH SarabunPSK" w:hAnsi="TH SarabunPSK" w:cs="TH SarabunPSK"/>
          <w:sz w:val="34"/>
          <w:szCs w:val="34"/>
          <w:cs/>
        </w:rPr>
        <w:lastRenderedPageBreak/>
        <w:tab/>
      </w:r>
      <w:r w:rsidRPr="005B7F47">
        <w:rPr>
          <w:rFonts w:ascii="TH SarabunPSK" w:hAnsi="TH SarabunPSK" w:cs="TH SarabunPSK"/>
          <w:sz w:val="34"/>
          <w:szCs w:val="34"/>
          <w:cs/>
        </w:rPr>
        <w:tab/>
      </w:r>
      <w:r w:rsidRPr="005B7F47">
        <w:rPr>
          <w:rFonts w:ascii="TH SarabunPSK" w:hAnsi="TH SarabunPSK" w:cs="TH SarabunPSK"/>
          <w:b/>
          <w:bCs/>
          <w:sz w:val="34"/>
          <w:szCs w:val="34"/>
          <w:cs/>
        </w:rPr>
        <w:t>๔) ปรัชญาประวัติศาสตร์</w:t>
      </w:r>
      <w:r w:rsidRPr="005B7F47">
        <w:rPr>
          <w:rFonts w:ascii="TH SarabunPSK" w:hAnsi="TH SarabunPSK" w:cs="TH SarabunPSK"/>
          <w:sz w:val="34"/>
          <w:szCs w:val="34"/>
        </w:rPr>
        <w:t xml:space="preserve"> (Philosophy of History)</w:t>
      </w:r>
      <w:r w:rsidRPr="005B7F47">
        <w:rPr>
          <w:rFonts w:ascii="TH SarabunPSK" w:hAnsi="TH SarabunPSK" w:cs="TH SarabunPSK"/>
          <w:sz w:val="34"/>
          <w:szCs w:val="34"/>
          <w:cs/>
        </w:rPr>
        <w:t xml:space="preserve"> เป็นปรัชญาที่ศึกษาเกี่ยวกับธรรมชาติของกระบวนการทางประวัติศาสตร์ </w:t>
      </w:r>
      <w:r w:rsidRPr="005B7F47">
        <w:rPr>
          <w:rFonts w:ascii="TH SarabunPSK" w:hAnsi="TH SarabunPSK" w:cs="TH SarabunPSK"/>
          <w:sz w:val="34"/>
          <w:szCs w:val="34"/>
        </w:rPr>
        <w:t>(nature of historical process)</w:t>
      </w:r>
      <w:r w:rsidRPr="005B7F47">
        <w:rPr>
          <w:rFonts w:ascii="TH SarabunPSK" w:hAnsi="TH SarabunPSK" w:cs="TH SarabunPSK"/>
          <w:sz w:val="34"/>
          <w:szCs w:val="34"/>
          <w:cs/>
        </w:rPr>
        <w:t xml:space="preserve"> จุดประสงค์และความสัมพันธ์ของประวัติศาสตร์กับกระบวนการ</w:t>
      </w:r>
      <w:r w:rsidRPr="005B7F47">
        <w:rPr>
          <w:rFonts w:ascii="TH SarabunPSK" w:hAnsi="TH SarabunPSK" w:cs="TH SarabunPSK"/>
          <w:sz w:val="34"/>
          <w:szCs w:val="34"/>
        </w:rPr>
        <w:t xml:space="preserve"> (cosmic process)</w:t>
      </w:r>
    </w:p>
    <w:p w:rsidR="00D4500F" w:rsidRPr="005B7F47" w:rsidRDefault="00D4500F" w:rsidP="00D4500F">
      <w:pPr>
        <w:pStyle w:val="a5"/>
        <w:ind w:firstLine="1260"/>
        <w:jc w:val="thaiDistribute"/>
        <w:rPr>
          <w:rFonts w:ascii="TH SarabunPSK" w:hAnsi="TH SarabunPSK" w:cs="TH SarabunPSK"/>
          <w:sz w:val="34"/>
          <w:szCs w:val="34"/>
        </w:rPr>
      </w:pPr>
      <w:r w:rsidRPr="005B7F47">
        <w:rPr>
          <w:rFonts w:ascii="TH SarabunPSK" w:hAnsi="TH SarabunPSK" w:cs="TH SarabunPSK"/>
          <w:sz w:val="34"/>
          <w:szCs w:val="34"/>
          <w:cs/>
        </w:rPr>
        <w:tab/>
      </w:r>
      <w:r w:rsidRPr="005B7F47">
        <w:rPr>
          <w:rFonts w:ascii="TH SarabunPSK" w:hAnsi="TH SarabunPSK" w:cs="TH SarabunPSK"/>
          <w:sz w:val="34"/>
          <w:szCs w:val="34"/>
          <w:cs/>
        </w:rPr>
        <w:tab/>
      </w:r>
      <w:r w:rsidRPr="005B7F47">
        <w:rPr>
          <w:rFonts w:ascii="TH SarabunPSK" w:hAnsi="TH SarabunPSK" w:cs="TH SarabunPSK"/>
          <w:b/>
          <w:bCs/>
          <w:sz w:val="34"/>
          <w:szCs w:val="34"/>
          <w:cs/>
        </w:rPr>
        <w:t>๕) ปรัชญาเศรษฐศาสตร์</w:t>
      </w:r>
      <w:r w:rsidRPr="005B7F47">
        <w:rPr>
          <w:rFonts w:ascii="TH SarabunPSK" w:hAnsi="TH SarabunPSK" w:cs="TH SarabunPSK"/>
          <w:sz w:val="34"/>
          <w:szCs w:val="34"/>
        </w:rPr>
        <w:t xml:space="preserve"> (Philosophy of Economics) </w:t>
      </w:r>
      <w:r w:rsidRPr="005B7F47">
        <w:rPr>
          <w:rFonts w:ascii="TH SarabunPSK" w:hAnsi="TH SarabunPSK" w:cs="TH SarabunPSK"/>
          <w:sz w:val="34"/>
          <w:szCs w:val="34"/>
          <w:cs/>
        </w:rPr>
        <w:t>เป็นปรัชญาที่ศึกษาเกี่ยวกับจุดมุ่งหมาย (</w:t>
      </w:r>
      <w:r w:rsidRPr="005B7F47">
        <w:rPr>
          <w:rFonts w:ascii="TH SarabunPSK" w:hAnsi="TH SarabunPSK" w:cs="TH SarabunPSK"/>
          <w:sz w:val="34"/>
          <w:szCs w:val="34"/>
        </w:rPr>
        <w:t xml:space="preserve">aim) </w:t>
      </w:r>
      <w:r w:rsidRPr="005B7F47">
        <w:rPr>
          <w:rFonts w:ascii="TH SarabunPSK" w:hAnsi="TH SarabunPSK" w:cs="TH SarabunPSK"/>
          <w:sz w:val="34"/>
          <w:szCs w:val="34"/>
          <w:cs/>
        </w:rPr>
        <w:t xml:space="preserve">ของกิจกรรมทางเศรษฐกิจของมนุษย์ </w:t>
      </w:r>
      <w:r w:rsidRPr="005B7F47">
        <w:rPr>
          <w:rFonts w:ascii="TH SarabunPSK" w:hAnsi="TH SarabunPSK" w:cs="TH SarabunPSK"/>
          <w:sz w:val="34"/>
          <w:szCs w:val="34"/>
        </w:rPr>
        <w:t xml:space="preserve">(man’s economic activities) </w:t>
      </w:r>
      <w:r w:rsidRPr="005B7F47">
        <w:rPr>
          <w:rFonts w:ascii="TH SarabunPSK" w:hAnsi="TH SarabunPSK" w:cs="TH SarabunPSK"/>
          <w:sz w:val="34"/>
          <w:szCs w:val="34"/>
          <w:cs/>
        </w:rPr>
        <w:t>และปัญหาพื้นฐานที่เกิดขึ้นในขอบเขตของเศษฐศาสตร์</w:t>
      </w:r>
    </w:p>
    <w:p w:rsidR="00D4500F" w:rsidRPr="005B7F47" w:rsidRDefault="00D4500F" w:rsidP="00D4500F">
      <w:pPr>
        <w:pStyle w:val="a5"/>
        <w:ind w:firstLine="1260"/>
        <w:jc w:val="thaiDistribute"/>
        <w:rPr>
          <w:rFonts w:ascii="TH SarabunPSK" w:hAnsi="TH SarabunPSK" w:cs="TH SarabunPSK"/>
          <w:sz w:val="34"/>
          <w:szCs w:val="34"/>
        </w:rPr>
      </w:pPr>
      <w:r w:rsidRPr="005B7F47">
        <w:rPr>
          <w:rFonts w:ascii="TH SarabunPSK" w:hAnsi="TH SarabunPSK" w:cs="TH SarabunPSK"/>
          <w:sz w:val="34"/>
          <w:szCs w:val="34"/>
          <w:cs/>
        </w:rPr>
        <w:tab/>
      </w:r>
      <w:r w:rsidRPr="005B7F47">
        <w:rPr>
          <w:rFonts w:ascii="TH SarabunPSK" w:hAnsi="TH SarabunPSK" w:cs="TH SarabunPSK"/>
          <w:b/>
          <w:bCs/>
          <w:sz w:val="34"/>
          <w:szCs w:val="34"/>
          <w:cs/>
        </w:rPr>
        <w:t>(๓) สัญศาสตร์</w:t>
      </w:r>
      <w:r w:rsidRPr="005B7F47">
        <w:rPr>
          <w:rFonts w:ascii="TH SarabunPSK" w:hAnsi="TH SarabunPSK" w:cs="TH SarabunPSK"/>
          <w:sz w:val="34"/>
          <w:szCs w:val="34"/>
          <w:cs/>
        </w:rPr>
        <w:t xml:space="preserve"> (</w:t>
      </w:r>
      <w:r w:rsidRPr="005B7F47">
        <w:rPr>
          <w:rFonts w:ascii="TH SarabunPSK" w:hAnsi="TH SarabunPSK" w:cs="TH SarabunPSK"/>
          <w:sz w:val="34"/>
          <w:szCs w:val="34"/>
        </w:rPr>
        <w:t xml:space="preserve">Semantics) </w:t>
      </w:r>
      <w:r w:rsidRPr="005B7F47">
        <w:rPr>
          <w:rFonts w:ascii="TH SarabunPSK" w:hAnsi="TH SarabunPSK" w:cs="TH SarabunPSK"/>
          <w:sz w:val="34"/>
          <w:szCs w:val="34"/>
          <w:cs/>
        </w:rPr>
        <w:t xml:space="preserve">สาขาปรัชญาหนึ่งที่มีความสำคัญมาก ในทัศนะของปรัชญาสำนักปฏิฐานนิยมเชิงตรรกะ </w:t>
      </w:r>
      <w:r w:rsidRPr="005B7F47">
        <w:rPr>
          <w:rFonts w:ascii="TH SarabunPSK" w:hAnsi="TH SarabunPSK" w:cs="TH SarabunPSK"/>
          <w:sz w:val="34"/>
          <w:szCs w:val="34"/>
        </w:rPr>
        <w:t>(Logical Positivism)</w:t>
      </w:r>
      <w:r w:rsidRPr="005B7F47">
        <w:rPr>
          <w:rFonts w:ascii="TH SarabunPSK" w:hAnsi="TH SarabunPSK" w:cs="TH SarabunPSK"/>
          <w:sz w:val="34"/>
          <w:szCs w:val="34"/>
          <w:cs/>
        </w:rPr>
        <w:t xml:space="preserve"> ถือเป็นสาขาปรัชญาที่ศึกษาเกี่ยวกับการกำหนดความหมายของคำที่ใช้ในภาษาต่าง ๆ </w:t>
      </w:r>
    </w:p>
    <w:p w:rsidR="00D4500F" w:rsidRPr="005B7F47" w:rsidRDefault="00D4500F" w:rsidP="00D4500F">
      <w:pPr>
        <w:pStyle w:val="a5"/>
        <w:tabs>
          <w:tab w:val="left" w:pos="993"/>
        </w:tabs>
        <w:jc w:val="thaiDistribute"/>
        <w:rPr>
          <w:rFonts w:ascii="TH SarabunPSK" w:hAnsi="TH SarabunPSK" w:cs="TH SarabunPSK"/>
          <w:sz w:val="34"/>
          <w:szCs w:val="34"/>
        </w:rPr>
      </w:pPr>
      <w:r w:rsidRPr="005B7F47">
        <w:rPr>
          <w:rFonts w:ascii="TH SarabunPSK" w:hAnsi="TH SarabunPSK" w:cs="TH SarabunPSK"/>
          <w:sz w:val="34"/>
          <w:szCs w:val="34"/>
          <w:cs/>
        </w:rPr>
        <w:tab/>
      </w:r>
      <w:r w:rsidRPr="005B7F47">
        <w:rPr>
          <w:rFonts w:ascii="TH SarabunPSK" w:hAnsi="TH SarabunPSK" w:cs="TH SarabunPSK"/>
          <w:sz w:val="34"/>
          <w:szCs w:val="34"/>
        </w:rPr>
        <w:tab/>
      </w:r>
      <w:r w:rsidRPr="005B7F47">
        <w:rPr>
          <w:rFonts w:ascii="TH SarabunPSK" w:hAnsi="TH SarabunPSK" w:cs="TH SarabunPSK"/>
          <w:sz w:val="34"/>
          <w:szCs w:val="34"/>
          <w:cs/>
        </w:rPr>
        <w:t xml:space="preserve">สัญศาสตร์เป็นทฤษฎีที่อธิบายการสื่อสารของมนุษย์ว่า การสื่อสารคือจุดกำเนิดของความหมาย ซึ่งการศึกษาแนวนี้จะไม่สนใจความล้มเหลวของการสื่อสาร และไม่เกี่ยวข้องกับประสิทธิผลและความถูกต้อง แต่เป็นแนวทางการศึกษาเชิงสังคม และเชิงโครงสร้าง โดยเน้นความแตกต่างของวัฒนธรรมระหว่างผู้ให้และผู้รับสาร ตลอดจนความหลากหลายของความหมายภายในระบบภาษา วัฒนธรรม และความเป็นจริงที่ไม่สามารถแสดงผลเป็นลูกศรหรือเป็นเส้นตรงของกระแสการไหลของข่าวสาร </w:t>
      </w:r>
      <w:r w:rsidRPr="005B7F47">
        <w:rPr>
          <w:rFonts w:ascii="TH SarabunPSK" w:hAnsi="TH SarabunPSK" w:cs="TH SarabunPSK"/>
          <w:sz w:val="34"/>
          <w:szCs w:val="34"/>
        </w:rPr>
        <w:t xml:space="preserve"> </w:t>
      </w:r>
    </w:p>
    <w:p w:rsidR="00D4500F" w:rsidRPr="005B7F47" w:rsidRDefault="00D4500F" w:rsidP="00D4500F">
      <w:pPr>
        <w:pStyle w:val="a5"/>
        <w:tabs>
          <w:tab w:val="left" w:pos="993"/>
        </w:tabs>
        <w:jc w:val="thaiDistribute"/>
        <w:rPr>
          <w:rFonts w:ascii="TH SarabunPSK" w:hAnsi="TH SarabunPSK" w:cs="TH SarabunPSK"/>
          <w:sz w:val="34"/>
          <w:szCs w:val="34"/>
        </w:rPr>
      </w:pPr>
      <w:r w:rsidRPr="005B7F47">
        <w:rPr>
          <w:rFonts w:ascii="TH SarabunPSK" w:hAnsi="TH SarabunPSK" w:cs="TH SarabunPSK"/>
          <w:sz w:val="34"/>
          <w:szCs w:val="34"/>
        </w:rPr>
        <w:tab/>
      </w:r>
      <w:r w:rsidRPr="005B7F47">
        <w:rPr>
          <w:rFonts w:ascii="TH SarabunPSK" w:hAnsi="TH SarabunPSK" w:cs="TH SarabunPSK"/>
          <w:sz w:val="34"/>
          <w:szCs w:val="34"/>
        </w:rPr>
        <w:tab/>
      </w:r>
      <w:r w:rsidRPr="005B7F47">
        <w:rPr>
          <w:rFonts w:ascii="TH SarabunPSK" w:hAnsi="TH SarabunPSK" w:cs="TH SarabunPSK"/>
          <w:sz w:val="34"/>
          <w:szCs w:val="34"/>
          <w:cs/>
        </w:rPr>
        <w:t>สัญศาสตร์ถือว่า ตัวกำหนดของการสื่อสารขึ้นอยู่กับสังคม และสิ่งรอบตัวบนโลกของมนุษย์ ไม่ใช่ขึ้นอยู่กับกระบวนการของการสื่อสาร แต่ระบบสัญญะทำการควบคุมการสร้างความหมายของตัวบทให้เป็นไปอย่างมีความสลับซับซ้อนอย่างแฝงเร้น และต้องขึ้นอยู่กับลักษณะของแต่ละวัฒนธรรม</w:t>
      </w:r>
    </w:p>
    <w:p w:rsidR="00D4500F" w:rsidRPr="005B7F47" w:rsidRDefault="00D4500F" w:rsidP="00D4500F">
      <w:pPr>
        <w:pStyle w:val="6"/>
        <w:spacing w:before="240"/>
        <w:jc w:val="thaiDistribute"/>
        <w:rPr>
          <w:rStyle w:val="a7"/>
          <w:rFonts w:ascii="TH SarabunPSK" w:hAnsi="TH SarabunPSK" w:cs="TH SarabunPSK"/>
          <w:i w:val="0"/>
          <w:iCs w:val="0"/>
          <w:sz w:val="36"/>
          <w:szCs w:val="36"/>
        </w:rPr>
      </w:pPr>
      <w:r w:rsidRPr="005B7F47">
        <w:rPr>
          <w:rStyle w:val="a7"/>
          <w:rFonts w:ascii="TH SarabunPSK" w:hAnsi="TH SarabunPSK" w:cs="TH SarabunPSK"/>
          <w:sz w:val="36"/>
          <w:szCs w:val="36"/>
          <w:cs/>
        </w:rPr>
        <w:t>๕. ลักษณะทั่วไปของปรัชญาอินเดีย</w:t>
      </w:r>
      <w:r w:rsidRPr="005B7F47">
        <w:rPr>
          <w:rStyle w:val="a7"/>
          <w:rFonts w:ascii="TH SarabunPSK" w:hAnsi="TH SarabunPSK" w:cs="TH SarabunPSK"/>
          <w:sz w:val="36"/>
          <w:szCs w:val="36"/>
        </w:rPr>
        <w:t xml:space="preserve"> </w:t>
      </w:r>
    </w:p>
    <w:p w:rsidR="00D4500F" w:rsidRPr="005B7F47" w:rsidRDefault="00D4500F" w:rsidP="00D4500F">
      <w:pPr>
        <w:pStyle w:val="6"/>
        <w:tabs>
          <w:tab w:val="left" w:pos="1260"/>
        </w:tabs>
        <w:jc w:val="thaiDistribute"/>
        <w:rPr>
          <w:rStyle w:val="a7"/>
          <w:rFonts w:ascii="TH SarabunPSK" w:hAnsi="TH SarabunPSK" w:cs="TH SarabunPSK"/>
          <w:b w:val="0"/>
          <w:bCs w:val="0"/>
          <w:i w:val="0"/>
          <w:iCs w:val="0"/>
          <w:sz w:val="34"/>
          <w:szCs w:val="34"/>
          <w:cs/>
        </w:rPr>
      </w:pPr>
      <w:r w:rsidRPr="005B7F47">
        <w:rPr>
          <w:rStyle w:val="a7"/>
          <w:rFonts w:ascii="TH SarabunPSK" w:hAnsi="TH SarabunPSK" w:cs="TH SarabunPSK"/>
          <w:b w:val="0"/>
          <w:bCs w:val="0"/>
          <w:sz w:val="34"/>
          <w:szCs w:val="34"/>
        </w:rPr>
        <w:tab/>
      </w:r>
      <w:r w:rsidRPr="005B7F47">
        <w:rPr>
          <w:rStyle w:val="a7"/>
          <w:rFonts w:ascii="TH SarabunPSK" w:hAnsi="TH SarabunPSK" w:cs="TH SarabunPSK"/>
          <w:b w:val="0"/>
          <w:bCs w:val="0"/>
          <w:sz w:val="34"/>
          <w:szCs w:val="34"/>
          <w:cs/>
        </w:rPr>
        <w:t>คำว่า ปรัชญาอินเดีย หมายเอาระบบความคิดทางปรัชญาทั้งหมดที่มีอยู่ในประเทศอินเดีย ไม่ว่าจะมีอยู่ในสมัยโบราณ หรือว่าสมัยใหม่ ทั้งที่มีสายมาจากฮินดู และมิใช่ฮินดู  ที่นับถือพระเจ้า และไม่นับถือพระเจ้า  ทำนองเดียวกันกับเมื่อเราพูดถึงปรัชญาจีน ปรัชญาญี่ปุ่น ปรัชญาตะวันตก ก็จะสื่อความรวมทั้งหมด  ไม่จำเพาะเจาะจงเอาเพียงสำนักใดสำนักหนึ่ง</w:t>
      </w:r>
      <w:r w:rsidRPr="005B7F47">
        <w:rPr>
          <w:rStyle w:val="a7"/>
          <w:rFonts w:ascii="TH SarabunPSK" w:hAnsi="TH SarabunPSK" w:cs="TH SarabunPSK"/>
          <w:b w:val="0"/>
          <w:bCs w:val="0"/>
          <w:sz w:val="34"/>
          <w:szCs w:val="34"/>
        </w:rPr>
        <w:t xml:space="preserve"> </w:t>
      </w:r>
      <w:r w:rsidRPr="005B7F47">
        <w:rPr>
          <w:rStyle w:val="a7"/>
          <w:rFonts w:ascii="TH SarabunPSK" w:hAnsi="TH SarabunPSK" w:cs="TH SarabunPSK"/>
          <w:b w:val="0"/>
          <w:bCs w:val="0"/>
          <w:sz w:val="34"/>
          <w:szCs w:val="34"/>
          <w:cs/>
        </w:rPr>
        <w:t>หรือสมัยใดสมัยหนึ่ง</w:t>
      </w:r>
    </w:p>
    <w:p w:rsidR="00D4500F" w:rsidRPr="005B7F47" w:rsidRDefault="00D4500F" w:rsidP="00D4500F">
      <w:pPr>
        <w:pStyle w:val="6"/>
        <w:tabs>
          <w:tab w:val="left" w:pos="1260"/>
        </w:tabs>
        <w:jc w:val="thaiDistribute"/>
        <w:rPr>
          <w:rStyle w:val="a7"/>
          <w:rFonts w:ascii="TH SarabunPSK" w:hAnsi="TH SarabunPSK" w:cs="TH SarabunPSK"/>
          <w:b w:val="0"/>
          <w:bCs w:val="0"/>
          <w:i w:val="0"/>
          <w:iCs w:val="0"/>
          <w:sz w:val="34"/>
          <w:szCs w:val="34"/>
        </w:rPr>
      </w:pPr>
      <w:r w:rsidRPr="005B7F47">
        <w:rPr>
          <w:rStyle w:val="a7"/>
          <w:rFonts w:ascii="TH SarabunPSK" w:hAnsi="TH SarabunPSK" w:cs="TH SarabunPSK"/>
          <w:b w:val="0"/>
          <w:bCs w:val="0"/>
          <w:sz w:val="34"/>
          <w:szCs w:val="34"/>
        </w:rPr>
        <w:tab/>
      </w:r>
      <w:r w:rsidRPr="005B7F47">
        <w:rPr>
          <w:rStyle w:val="a7"/>
          <w:rFonts w:ascii="TH SarabunPSK" w:hAnsi="TH SarabunPSK" w:cs="TH SarabunPSK"/>
          <w:b w:val="0"/>
          <w:bCs w:val="0"/>
          <w:sz w:val="34"/>
          <w:szCs w:val="34"/>
          <w:cs/>
        </w:rPr>
        <w:t>คัมภีร์ทางพระพุทธศาสนา ไม่ว่าจะเป็นคัมภีร์สำคัญ ๆ อย่างพระไตรปิฎก คัมภีร์อรรถกถาทั่วไป ได้กล่าวถึงระบบปรัชญาของอินเดียไว้หลายสำนัก แสดงให้เห็นถึงร่องรอยพัฒนาการทางปรัชญา และประวัติศาสตร์ปรัชญาในดินแดนแห่งนี้ได้เป็นอย่างดี</w:t>
      </w:r>
      <w:r w:rsidRPr="005B7F47">
        <w:rPr>
          <w:rStyle w:val="a7"/>
          <w:rFonts w:ascii="TH SarabunPSK" w:hAnsi="TH SarabunPSK" w:cs="TH SarabunPSK"/>
          <w:b w:val="0"/>
          <w:bCs w:val="0"/>
          <w:sz w:val="34"/>
          <w:szCs w:val="34"/>
        </w:rPr>
        <w:t xml:space="preserve"> </w:t>
      </w:r>
    </w:p>
    <w:p w:rsidR="00D4500F" w:rsidRPr="005B7F47" w:rsidRDefault="00D4500F" w:rsidP="00D4500F">
      <w:pPr>
        <w:pStyle w:val="6"/>
        <w:tabs>
          <w:tab w:val="left" w:pos="1260"/>
        </w:tabs>
        <w:jc w:val="thaiDistribute"/>
        <w:rPr>
          <w:rStyle w:val="a7"/>
          <w:rFonts w:ascii="TH SarabunPSK" w:hAnsi="TH SarabunPSK" w:cs="TH SarabunPSK"/>
          <w:b w:val="0"/>
          <w:bCs w:val="0"/>
          <w:i w:val="0"/>
          <w:iCs w:val="0"/>
          <w:sz w:val="34"/>
          <w:szCs w:val="34"/>
        </w:rPr>
      </w:pPr>
      <w:r w:rsidRPr="005B7F47">
        <w:rPr>
          <w:rStyle w:val="a7"/>
          <w:rFonts w:ascii="TH SarabunPSK" w:hAnsi="TH SarabunPSK" w:cs="TH SarabunPSK"/>
          <w:b w:val="0"/>
          <w:bCs w:val="0"/>
          <w:sz w:val="34"/>
          <w:szCs w:val="34"/>
        </w:rPr>
        <w:tab/>
      </w:r>
      <w:r w:rsidRPr="005B7F47">
        <w:rPr>
          <w:rStyle w:val="a7"/>
          <w:rFonts w:ascii="TH SarabunPSK" w:hAnsi="TH SarabunPSK" w:cs="TH SarabunPSK"/>
          <w:b w:val="0"/>
          <w:bCs w:val="0"/>
          <w:sz w:val="34"/>
          <w:szCs w:val="34"/>
          <w:cs/>
        </w:rPr>
        <w:t>ปรัชญาอินเดีย เป็นปรัชญาที่มีเสน่ห์ เป็นปรัชญาที่เน้นคุณค่าของชีวิต และจิตวิญญาณ มีความลุ่มลึก และละเอียดละออ  ไม่แข็งกระด้างไปด้วยข้ออ้างและเหตุผลเหมือนอย่างปรัชญาตะวันตก  เพราะปรัชญาอินเดียนั้น ส่วนใหญ่เป็นปรัชญาที่มุ่งแสวงหาความจริง และความหลุดพ้น ไม่ใช่มุ่งแสวงหาความรู้เพียงเพื่อตอบสนองความสงสัยใคร่รู้ทางพุทธิปรัชญา</w:t>
      </w:r>
      <w:r w:rsidRPr="005B7F47">
        <w:rPr>
          <w:rStyle w:val="a7"/>
          <w:rFonts w:ascii="TH SarabunPSK" w:hAnsi="TH SarabunPSK" w:cs="TH SarabunPSK"/>
          <w:b w:val="0"/>
          <w:bCs w:val="0"/>
          <w:sz w:val="34"/>
          <w:szCs w:val="34"/>
          <w:cs/>
        </w:rPr>
        <w:lastRenderedPageBreak/>
        <w:t>อย่างเดียว เหตุนั้น รากศัพท์คำว่า ปรัชญา ในบริบทของชาวตะวันตก กับอินเดียจึงมีความแตกต่างกัน</w:t>
      </w:r>
      <w:r w:rsidRPr="005B7F47">
        <w:rPr>
          <w:rStyle w:val="a7"/>
          <w:rFonts w:ascii="TH SarabunPSK" w:hAnsi="TH SarabunPSK" w:cs="TH SarabunPSK"/>
          <w:b w:val="0"/>
          <w:bCs w:val="0"/>
          <w:sz w:val="34"/>
          <w:szCs w:val="34"/>
        </w:rPr>
        <w:t xml:space="preserve"> </w:t>
      </w:r>
    </w:p>
    <w:p w:rsidR="00D4500F" w:rsidRPr="005B7F47" w:rsidRDefault="00D4500F" w:rsidP="00D4500F">
      <w:pPr>
        <w:pStyle w:val="6"/>
        <w:tabs>
          <w:tab w:val="left" w:pos="1260"/>
        </w:tabs>
        <w:jc w:val="thaiDistribute"/>
        <w:rPr>
          <w:rStyle w:val="a7"/>
          <w:rFonts w:ascii="TH SarabunPSK" w:hAnsi="TH SarabunPSK" w:cs="TH SarabunPSK"/>
          <w:b w:val="0"/>
          <w:bCs w:val="0"/>
          <w:i w:val="0"/>
          <w:iCs w:val="0"/>
          <w:sz w:val="34"/>
          <w:szCs w:val="34"/>
        </w:rPr>
      </w:pPr>
      <w:r w:rsidRPr="005B7F47">
        <w:rPr>
          <w:rStyle w:val="a7"/>
          <w:rFonts w:ascii="TH SarabunPSK" w:hAnsi="TH SarabunPSK" w:cs="TH SarabunPSK"/>
          <w:b w:val="0"/>
          <w:bCs w:val="0"/>
          <w:sz w:val="34"/>
          <w:szCs w:val="34"/>
          <w:cs/>
        </w:rPr>
        <w:tab/>
        <w:t>ตะวันตกมองปรัชญาเป็นกิจกรรมของการแสวงหาความรู้ รากฐานของศัพท์ปรัชญาจึงมุ่งเน้นไปที่เรื่องการแสวงหาความรู้ เครื่องมือสำคัญในการใช้แสวงหาความรู้จึงอยู่ที่ข้อมูลทางผัสสะ และชุดข้ออ้างเหตุผลสำเร็จรูปอย่างใดอย่างหนึ่ง ขณะที่ปรัชญาอินเดียมองปรัชญาเป็นเรื่องของการแสวงหาความจริง ความจริงที่ได้จากการแสวงหาจึงถือเป็นความรู้อันประเสริฐ เพราะเป็นความรู้ที่ทำให้มนุษย์ค้นพบตนเอง และอยู่เหนือพันธนาการทั้งปวง เป็นความรู้ที่จะทำให้มนุษย์เป็นอิสระ เข้าถึงความสุขอย่างแท้จริง</w:t>
      </w:r>
      <w:r w:rsidRPr="005B7F47">
        <w:rPr>
          <w:rStyle w:val="a7"/>
          <w:rFonts w:ascii="TH SarabunPSK" w:hAnsi="TH SarabunPSK" w:cs="TH SarabunPSK"/>
          <w:b w:val="0"/>
          <w:bCs w:val="0"/>
          <w:sz w:val="34"/>
          <w:szCs w:val="34"/>
        </w:rPr>
        <w:t xml:space="preserve"> </w:t>
      </w:r>
    </w:p>
    <w:p w:rsidR="00D4500F" w:rsidRPr="005B7F47" w:rsidRDefault="00D4500F" w:rsidP="00D4500F">
      <w:pPr>
        <w:pStyle w:val="6"/>
        <w:tabs>
          <w:tab w:val="left" w:pos="1260"/>
        </w:tabs>
        <w:jc w:val="thaiDistribute"/>
        <w:rPr>
          <w:rStyle w:val="a7"/>
          <w:rFonts w:ascii="TH SarabunPSK" w:hAnsi="TH SarabunPSK" w:cs="TH SarabunPSK"/>
          <w:b w:val="0"/>
          <w:bCs w:val="0"/>
          <w:i w:val="0"/>
          <w:iCs w:val="0"/>
          <w:sz w:val="34"/>
          <w:szCs w:val="34"/>
        </w:rPr>
      </w:pPr>
      <w:r w:rsidRPr="005B7F47">
        <w:rPr>
          <w:rStyle w:val="a7"/>
          <w:rFonts w:ascii="TH SarabunPSK" w:hAnsi="TH SarabunPSK" w:cs="TH SarabunPSK"/>
          <w:b w:val="0"/>
          <w:bCs w:val="0"/>
          <w:sz w:val="34"/>
          <w:szCs w:val="34"/>
        </w:rPr>
        <w:tab/>
      </w:r>
      <w:r w:rsidRPr="005B7F47">
        <w:rPr>
          <w:rStyle w:val="a7"/>
          <w:rFonts w:ascii="TH SarabunPSK" w:hAnsi="TH SarabunPSK" w:cs="TH SarabunPSK"/>
          <w:b w:val="0"/>
          <w:bCs w:val="0"/>
          <w:sz w:val="34"/>
          <w:szCs w:val="34"/>
          <w:cs/>
        </w:rPr>
        <w:t xml:space="preserve">ข้อแตกต่างดังกล่าวนี้  ส่วนหนึ่งเป็นเพราะนักปรัชญาอินเดียส่วนใหญ่มาจากประสบการณ์ชีวิตและประสบการณ์ทางจิตวิญญาณของคนที่อยู่ในกลุ่มนักบวช ซึ่งเรียกกันในครั้งนั้นว่าสันยาสี และวนปรัสถ์  ซึ่งถือว่าเป็นกลุ่มคนที่ปล่อยวางชีวิตแบบโลก ๆ แล้ว เหตุดังกล่าวนี้ จึงมักเรียกปรัชญาอินเดียว่า สมณธรรม หรือ พราหมณธรรม ขณะที่นักปรัชญาตะวันตกส่วนใหญ่เป็นนักคิด นักวิชาการ นักการศึกษา ซึ่งดำเนินชีวิต และกิจกรรมแบบปกติโลก ๆ </w:t>
      </w:r>
    </w:p>
    <w:p w:rsidR="00D4500F" w:rsidRPr="005B7F47" w:rsidRDefault="00D4500F" w:rsidP="00D4500F">
      <w:pPr>
        <w:pStyle w:val="6"/>
        <w:spacing w:before="240"/>
        <w:jc w:val="thaiDistribute"/>
        <w:rPr>
          <w:rStyle w:val="a7"/>
          <w:rFonts w:ascii="TH SarabunPSK" w:hAnsi="TH SarabunPSK" w:cs="TH SarabunPSK"/>
          <w:i w:val="0"/>
          <w:iCs w:val="0"/>
          <w:sz w:val="36"/>
          <w:szCs w:val="36"/>
          <w:cs/>
        </w:rPr>
      </w:pPr>
      <w:r w:rsidRPr="005B7F47">
        <w:rPr>
          <w:rStyle w:val="a7"/>
          <w:rFonts w:ascii="TH SarabunPSK" w:hAnsi="TH SarabunPSK" w:cs="TH SarabunPSK"/>
          <w:sz w:val="36"/>
          <w:szCs w:val="36"/>
          <w:cs/>
        </w:rPr>
        <w:t>๖. ขอบข่ายปรัชญาอินเดีย</w:t>
      </w:r>
      <w:r w:rsidRPr="005B7F47">
        <w:rPr>
          <w:rStyle w:val="a7"/>
          <w:rFonts w:ascii="TH SarabunPSK" w:hAnsi="TH SarabunPSK" w:cs="TH SarabunPSK"/>
          <w:sz w:val="36"/>
          <w:szCs w:val="36"/>
        </w:rPr>
        <w:t xml:space="preserve"> </w:t>
      </w:r>
    </w:p>
    <w:p w:rsidR="00D4500F" w:rsidRPr="005B7F47" w:rsidRDefault="00D4500F" w:rsidP="00D4500F">
      <w:pPr>
        <w:pStyle w:val="6"/>
        <w:tabs>
          <w:tab w:val="left" w:pos="1260"/>
        </w:tabs>
        <w:jc w:val="thaiDistribute"/>
        <w:rPr>
          <w:rStyle w:val="a7"/>
          <w:rFonts w:ascii="TH SarabunPSK" w:hAnsi="TH SarabunPSK" w:cs="TH SarabunPSK"/>
          <w:b w:val="0"/>
          <w:bCs w:val="0"/>
          <w:i w:val="0"/>
          <w:iCs w:val="0"/>
          <w:sz w:val="34"/>
          <w:szCs w:val="34"/>
        </w:rPr>
      </w:pPr>
      <w:r w:rsidRPr="005B7F47">
        <w:rPr>
          <w:rStyle w:val="a7"/>
          <w:rFonts w:ascii="TH SarabunPSK" w:hAnsi="TH SarabunPSK" w:cs="TH SarabunPSK"/>
          <w:b w:val="0"/>
          <w:bCs w:val="0"/>
          <w:sz w:val="34"/>
          <w:szCs w:val="34"/>
        </w:rPr>
        <w:tab/>
      </w:r>
      <w:r w:rsidRPr="005B7F47">
        <w:rPr>
          <w:rStyle w:val="a7"/>
          <w:rFonts w:ascii="TH SarabunPSK" w:hAnsi="TH SarabunPSK" w:cs="TH SarabunPSK"/>
          <w:b w:val="0"/>
          <w:bCs w:val="0"/>
          <w:sz w:val="34"/>
          <w:szCs w:val="34"/>
          <w:cs/>
        </w:rPr>
        <w:t>ปรัชญาอินเดีย เป็นคำกลาง ๆ มีขอบข่ายครอบคลุมถึงระบบปรัชญาทุกสำนักที่เกิดในอินเดีย ไม่ว่าจะอยู่ในยุคสมัยใด หากระบุเป็นสำนัก หรือระบบความคิด ก็เริ่มตั้งแต่ยุคพระเวทเป็นต้นมา กระทั่งถึงปรัชญาร่วมสมัย  ดังนั้นเพื่อให้มีเนื้อความแคบเข้า จึงนิยมใช้เวลาเป็นเครื่องกำหนดขอบเขต เช่น ปรัชญาอินเดียโบราณ ปรัชญาอินเดียร่วมสมัย เป็นต้น หรือถ้าต้องการให้แคบลงไปกว่านั้นอีก ก็ใช้วิธีระบุเป็นสำนัก ๆ ไป เช่น ปรัชญาพระเวท ปรัชญาอุปนิษัท ปรัชญาพุทธ ปรัชญาจารวาก ปรัชญาเชน เป็นต้น</w:t>
      </w:r>
      <w:r w:rsidRPr="005B7F47">
        <w:rPr>
          <w:rStyle w:val="a7"/>
          <w:rFonts w:ascii="TH SarabunPSK" w:hAnsi="TH SarabunPSK" w:cs="TH SarabunPSK"/>
          <w:b w:val="0"/>
          <w:bCs w:val="0"/>
          <w:sz w:val="34"/>
          <w:szCs w:val="34"/>
        </w:rPr>
        <w:t xml:space="preserve"> </w:t>
      </w:r>
    </w:p>
    <w:p w:rsidR="00D4500F" w:rsidRPr="005B7F47" w:rsidRDefault="00D4500F" w:rsidP="00D4500F">
      <w:pPr>
        <w:pStyle w:val="6"/>
        <w:tabs>
          <w:tab w:val="left" w:pos="1260"/>
        </w:tabs>
        <w:jc w:val="thaiDistribute"/>
        <w:rPr>
          <w:rStyle w:val="a7"/>
          <w:rFonts w:ascii="TH SarabunPSK" w:hAnsi="TH SarabunPSK" w:cs="TH SarabunPSK"/>
          <w:b w:val="0"/>
          <w:bCs w:val="0"/>
          <w:i w:val="0"/>
          <w:iCs w:val="0"/>
          <w:sz w:val="34"/>
          <w:szCs w:val="34"/>
        </w:rPr>
      </w:pPr>
      <w:r w:rsidRPr="005B7F47">
        <w:rPr>
          <w:rStyle w:val="a7"/>
          <w:rFonts w:ascii="TH SarabunPSK" w:hAnsi="TH SarabunPSK" w:cs="TH SarabunPSK"/>
          <w:b w:val="0"/>
          <w:bCs w:val="0"/>
          <w:sz w:val="34"/>
          <w:szCs w:val="34"/>
          <w:cs/>
        </w:rPr>
        <w:tab/>
        <w:t xml:space="preserve">อย่างไรก็ตาม ในรายวิชานี้ ใช้คำว่า ปรัชญาอินเดียโบราณ เนื้อหารายละเอียดของรายวิชา กล่าวถึงปรัชญาอินเดียตั้งแต่ยุคแรกเริ่มที่พวกอารยันเข้าไปสู่ดินแดนที่เรียกว่า ชมพูทวีป กระทั่งเกิดวรรณกรรมสำคัญคือคัมภีร์พระเวท ซึ่งถือว่าเป็นหลักฐานสำคัญที่สะท้อนให้เห็นถึงคติความเชื่อ ประเพณี วัฒนธรรม ตลอดจนแนวคิดต่าง ๆ ที่มนุษย์ในยุคนั้นมีต่อโลก ชีวิต และธรรมชาติแวดล้อม </w:t>
      </w:r>
    </w:p>
    <w:p w:rsidR="00D4500F" w:rsidRPr="005B7F47" w:rsidRDefault="00D4500F" w:rsidP="00D4500F">
      <w:pPr>
        <w:pStyle w:val="6"/>
        <w:tabs>
          <w:tab w:val="left" w:pos="1260"/>
        </w:tabs>
        <w:jc w:val="thaiDistribute"/>
        <w:rPr>
          <w:rStyle w:val="a7"/>
          <w:rFonts w:ascii="TH SarabunPSK" w:hAnsi="TH SarabunPSK" w:cs="TH SarabunPSK"/>
          <w:b w:val="0"/>
          <w:bCs w:val="0"/>
          <w:i w:val="0"/>
          <w:iCs w:val="0"/>
          <w:sz w:val="34"/>
          <w:szCs w:val="34"/>
        </w:rPr>
      </w:pPr>
      <w:r w:rsidRPr="005B7F47">
        <w:rPr>
          <w:rStyle w:val="a7"/>
          <w:rFonts w:ascii="TH SarabunPSK" w:hAnsi="TH SarabunPSK" w:cs="TH SarabunPSK"/>
          <w:b w:val="0"/>
          <w:bCs w:val="0"/>
          <w:sz w:val="34"/>
          <w:szCs w:val="34"/>
          <w:cs/>
        </w:rPr>
        <w:tab/>
        <w:t xml:space="preserve">อิทธิพลของพระเวท ทำให้เกิดพัฒนาการหลาย ๆ ด้านในสังคม โดยเฉพาะอย่างยิ่งก็คือ พัฒนาการทางด้านสติปัญญา ร่องรอยที่ปรากฏชัดเป็นรูปธรรมก็คือคัมภีร์อุปนิษัท คัมภีร์ภควัทคีตา กระทั่งการอุบัติขึ้นของพุทธปรัชญา และปรัชญาอื่น ๆ ทั้งในสายอาสติกะและนาสติกะ คือทั้งสายที่ยอมรับ และไม่ยอมรับนับถือคัมภีร์พระเวทในฐานะเป็นแม่บทของการตีความ หรือการอธิบายความต่าง ๆ  ขอบเขตของปรัชญาอินเดียสมัยโบราณมาสิ้นสุดลงในยุคปรัชญา ๖ สำนัก อันได้แก่ นยายะ ไวเศษิกะ สางขยะ โยคะ มีมางสา และเวทานตะ </w:t>
      </w:r>
    </w:p>
    <w:p w:rsidR="00D4500F" w:rsidRDefault="00D4500F" w:rsidP="00D4500F">
      <w:pPr>
        <w:pStyle w:val="6"/>
        <w:spacing w:before="240"/>
        <w:jc w:val="thaiDistribute"/>
        <w:rPr>
          <w:rStyle w:val="a7"/>
          <w:rFonts w:ascii="TH SarabunPSK" w:hAnsi="TH SarabunPSK" w:cs="TH SarabunPSK"/>
          <w:i w:val="0"/>
          <w:iCs w:val="0"/>
          <w:sz w:val="36"/>
          <w:szCs w:val="36"/>
        </w:rPr>
      </w:pPr>
    </w:p>
    <w:p w:rsidR="00D4500F" w:rsidRPr="005B7F47" w:rsidRDefault="00D4500F" w:rsidP="00D4500F">
      <w:pPr>
        <w:pStyle w:val="6"/>
        <w:spacing w:before="240"/>
        <w:jc w:val="thaiDistribute"/>
        <w:rPr>
          <w:rStyle w:val="a7"/>
          <w:rFonts w:ascii="TH SarabunPSK" w:hAnsi="TH SarabunPSK" w:cs="TH SarabunPSK"/>
          <w:i w:val="0"/>
          <w:iCs w:val="0"/>
          <w:sz w:val="36"/>
          <w:szCs w:val="36"/>
        </w:rPr>
      </w:pPr>
      <w:r w:rsidRPr="005B7F47">
        <w:rPr>
          <w:rStyle w:val="a7"/>
          <w:rFonts w:ascii="TH SarabunPSK" w:hAnsi="TH SarabunPSK" w:cs="TH SarabunPSK"/>
          <w:sz w:val="36"/>
          <w:szCs w:val="36"/>
          <w:cs/>
        </w:rPr>
        <w:lastRenderedPageBreak/>
        <w:t>๗. การแบ่งยุคปรัชญาอินเดีย</w:t>
      </w:r>
      <w:r w:rsidRPr="005B7F47">
        <w:rPr>
          <w:rStyle w:val="a7"/>
          <w:rFonts w:ascii="TH SarabunPSK" w:hAnsi="TH SarabunPSK" w:cs="TH SarabunPSK"/>
          <w:sz w:val="36"/>
          <w:szCs w:val="36"/>
        </w:rPr>
        <w:t xml:space="preserve"> </w:t>
      </w:r>
    </w:p>
    <w:p w:rsidR="00D4500F" w:rsidRPr="005B7F47" w:rsidRDefault="00D4500F" w:rsidP="00D4500F">
      <w:pPr>
        <w:pStyle w:val="6"/>
        <w:tabs>
          <w:tab w:val="left" w:pos="1260"/>
        </w:tabs>
        <w:jc w:val="thaiDistribute"/>
        <w:rPr>
          <w:rStyle w:val="a7"/>
          <w:rFonts w:ascii="TH SarabunPSK" w:hAnsi="TH SarabunPSK" w:cs="TH SarabunPSK"/>
          <w:b w:val="0"/>
          <w:bCs w:val="0"/>
          <w:i w:val="0"/>
          <w:iCs w:val="0"/>
          <w:sz w:val="34"/>
          <w:szCs w:val="34"/>
        </w:rPr>
      </w:pPr>
      <w:r w:rsidRPr="005B7F47">
        <w:rPr>
          <w:rStyle w:val="a7"/>
          <w:rFonts w:ascii="TH SarabunPSK" w:hAnsi="TH SarabunPSK" w:cs="TH SarabunPSK"/>
          <w:sz w:val="34"/>
          <w:szCs w:val="34"/>
        </w:rPr>
        <w:tab/>
      </w:r>
      <w:r w:rsidRPr="005B7F47">
        <w:rPr>
          <w:rStyle w:val="a7"/>
          <w:rFonts w:ascii="TH SarabunPSK" w:hAnsi="TH SarabunPSK" w:cs="TH SarabunPSK"/>
          <w:b w:val="0"/>
          <w:bCs w:val="0"/>
          <w:sz w:val="34"/>
          <w:szCs w:val="34"/>
          <w:cs/>
        </w:rPr>
        <w:t>การแบ่งยุคปรัชญาอินเดีย ปราชญ์ทั้งหลายยังมีความเห็นไม่ลงรอยกัน  เช่นกรณีของศาสตราจารย์ ดร.ราธกฤษณัน และโฮเรซ เอ.โรส อดีตเจ้ากรมวิชาการมานุษยวิทยาของอินเดีย แบ่งยุคปรัชญาอินเดียออกเป็น ๓ ยุค แต่โฮเรซ เอ.โรส เรียกชื่อยุคที่ ๓ ว่า ยุคอุปนิษัท ขณะที่ ดร.ราธกฤษณันเรียกว่า ยุคระบบทั้ง ๖  บางท่านก็แบ่งเป็นยุคพระเวท ยุคพราหมณะ และยุคฮินดู</w:t>
      </w:r>
      <w:r w:rsidRPr="005B7F47">
        <w:rPr>
          <w:rStyle w:val="a7"/>
          <w:rFonts w:ascii="TH SarabunPSK" w:hAnsi="TH SarabunPSK" w:cs="TH SarabunPSK"/>
          <w:b w:val="0"/>
          <w:bCs w:val="0"/>
          <w:sz w:val="34"/>
          <w:szCs w:val="34"/>
        </w:rPr>
        <w:t xml:space="preserve"> </w:t>
      </w:r>
    </w:p>
    <w:p w:rsidR="00D4500F" w:rsidRPr="005B7F47" w:rsidRDefault="00D4500F" w:rsidP="00D4500F">
      <w:pPr>
        <w:pStyle w:val="6"/>
        <w:tabs>
          <w:tab w:val="left" w:pos="1260"/>
        </w:tabs>
        <w:jc w:val="thaiDistribute"/>
        <w:rPr>
          <w:rStyle w:val="a7"/>
          <w:rFonts w:ascii="TH SarabunPSK" w:hAnsi="TH SarabunPSK" w:cs="TH SarabunPSK"/>
          <w:b w:val="0"/>
          <w:bCs w:val="0"/>
          <w:i w:val="0"/>
          <w:iCs w:val="0"/>
          <w:sz w:val="34"/>
          <w:szCs w:val="34"/>
        </w:rPr>
      </w:pPr>
      <w:r w:rsidRPr="005B7F47">
        <w:rPr>
          <w:rStyle w:val="a7"/>
          <w:rFonts w:ascii="TH SarabunPSK" w:hAnsi="TH SarabunPSK" w:cs="TH SarabunPSK"/>
          <w:b w:val="0"/>
          <w:bCs w:val="0"/>
          <w:sz w:val="34"/>
          <w:szCs w:val="34"/>
          <w:cs/>
        </w:rPr>
        <w:tab/>
        <w:t>ศาสตราจารย์ ดร. สุนทร ณ รังษี ได้ตั้งข้อสังเกตว่า ถ้าแบ่งยุคตามเกณฑ์ที่ ศาสตราจารย์ ดร.ราธกฤษณันแบ่งไว้ จะทำให้เห็นพัฒนาการของปรัชญาอินเดียได้ชัดเจนยิ่งขึ้น</w:t>
      </w:r>
      <w:r w:rsidRPr="005B7F47">
        <w:rPr>
          <w:rStyle w:val="a7"/>
          <w:rFonts w:ascii="TH SarabunPSK" w:hAnsi="TH SarabunPSK" w:cs="TH SarabunPSK"/>
          <w:b w:val="0"/>
          <w:bCs w:val="0"/>
          <w:sz w:val="34"/>
          <w:szCs w:val="34"/>
          <w:cs/>
        </w:rPr>
        <w:footnoteReference w:id="17"/>
      </w:r>
      <w:r w:rsidRPr="005B7F47">
        <w:rPr>
          <w:rStyle w:val="a7"/>
          <w:rFonts w:ascii="TH SarabunPSK" w:hAnsi="TH SarabunPSK" w:cs="TH SarabunPSK"/>
          <w:b w:val="0"/>
          <w:bCs w:val="0"/>
          <w:sz w:val="34"/>
          <w:szCs w:val="34"/>
          <w:cs/>
        </w:rPr>
        <w:t xml:space="preserve"> </w:t>
      </w:r>
    </w:p>
    <w:p w:rsidR="00D4500F" w:rsidRPr="005B7F47" w:rsidRDefault="00D4500F" w:rsidP="00D4500F">
      <w:pPr>
        <w:pStyle w:val="6"/>
        <w:tabs>
          <w:tab w:val="left" w:pos="1260"/>
        </w:tabs>
        <w:jc w:val="thaiDistribute"/>
        <w:rPr>
          <w:rStyle w:val="a7"/>
          <w:rFonts w:ascii="TH SarabunPSK" w:hAnsi="TH SarabunPSK" w:cs="TH SarabunPSK"/>
          <w:b w:val="0"/>
          <w:bCs w:val="0"/>
          <w:i w:val="0"/>
          <w:iCs w:val="0"/>
          <w:sz w:val="34"/>
          <w:szCs w:val="34"/>
          <w:cs/>
        </w:rPr>
      </w:pPr>
      <w:r w:rsidRPr="005B7F47">
        <w:rPr>
          <w:rStyle w:val="a7"/>
          <w:rFonts w:ascii="TH SarabunPSK" w:hAnsi="TH SarabunPSK" w:cs="TH SarabunPSK"/>
          <w:b w:val="0"/>
          <w:bCs w:val="0"/>
          <w:sz w:val="34"/>
          <w:szCs w:val="34"/>
          <w:cs/>
        </w:rPr>
        <w:tab/>
        <w:t>ดังนั้น  เพื่อประโยชน์ในการศึกษา ผู้เขียนขอยึดเอาแนวทางที่ ดร.ราธกฤษณันได้แบ่งไว้ดังนี้</w:t>
      </w:r>
      <w:r w:rsidRPr="005B7F47">
        <w:rPr>
          <w:rStyle w:val="a7"/>
          <w:rFonts w:ascii="TH SarabunPSK" w:hAnsi="TH SarabunPSK" w:cs="TH SarabunPSK"/>
          <w:b w:val="0"/>
          <w:bCs w:val="0"/>
          <w:sz w:val="34"/>
          <w:szCs w:val="34"/>
          <w:cs/>
        </w:rPr>
        <w:footnoteReference w:id="18"/>
      </w:r>
      <w:r w:rsidRPr="005B7F47">
        <w:rPr>
          <w:rStyle w:val="a7"/>
          <w:rFonts w:ascii="TH SarabunPSK" w:hAnsi="TH SarabunPSK" w:cs="TH SarabunPSK"/>
          <w:b w:val="0"/>
          <w:bCs w:val="0"/>
          <w:sz w:val="34"/>
          <w:szCs w:val="34"/>
        </w:rPr>
        <w:t xml:space="preserve"> </w:t>
      </w:r>
    </w:p>
    <w:p w:rsidR="00D4500F" w:rsidRPr="005B7F47" w:rsidRDefault="00D4500F" w:rsidP="00D4500F">
      <w:pPr>
        <w:pStyle w:val="6"/>
        <w:tabs>
          <w:tab w:val="left" w:pos="1260"/>
        </w:tabs>
        <w:jc w:val="thaiDistribute"/>
        <w:rPr>
          <w:rStyle w:val="a7"/>
          <w:rFonts w:ascii="TH SarabunPSK" w:hAnsi="TH SarabunPSK" w:cs="TH SarabunPSK"/>
          <w:b w:val="0"/>
          <w:bCs w:val="0"/>
          <w:i w:val="0"/>
          <w:iCs w:val="0"/>
          <w:sz w:val="34"/>
          <w:szCs w:val="34"/>
        </w:rPr>
      </w:pPr>
      <w:r w:rsidRPr="005B7F47">
        <w:rPr>
          <w:rStyle w:val="a7"/>
          <w:rFonts w:ascii="TH SarabunPSK" w:hAnsi="TH SarabunPSK" w:cs="TH SarabunPSK"/>
          <w:b w:val="0"/>
          <w:bCs w:val="0"/>
          <w:sz w:val="34"/>
          <w:szCs w:val="34"/>
          <w:cs/>
        </w:rPr>
        <w:tab/>
      </w:r>
      <w:r w:rsidRPr="005B7F47">
        <w:rPr>
          <w:rStyle w:val="a7"/>
          <w:rFonts w:ascii="TH SarabunPSK" w:hAnsi="TH SarabunPSK" w:cs="TH SarabunPSK"/>
          <w:sz w:val="34"/>
          <w:szCs w:val="34"/>
          <w:cs/>
        </w:rPr>
        <w:t>๑. ยุคพระเวท</w:t>
      </w:r>
      <w:r w:rsidRPr="005B7F47">
        <w:rPr>
          <w:rStyle w:val="a7"/>
          <w:rFonts w:ascii="TH SarabunPSK" w:hAnsi="TH SarabunPSK" w:cs="TH SarabunPSK"/>
          <w:b w:val="0"/>
          <w:bCs w:val="0"/>
          <w:sz w:val="34"/>
          <w:szCs w:val="34"/>
          <w:cs/>
        </w:rPr>
        <w:t xml:space="preserve"> (</w:t>
      </w:r>
      <w:r w:rsidRPr="005B7F47">
        <w:rPr>
          <w:rStyle w:val="a7"/>
          <w:rFonts w:ascii="TH SarabunPSK" w:hAnsi="TH SarabunPSK" w:cs="TH SarabunPSK"/>
          <w:b w:val="0"/>
          <w:bCs w:val="0"/>
          <w:sz w:val="34"/>
          <w:szCs w:val="34"/>
        </w:rPr>
        <w:t>Vedic Period</w:t>
      </w:r>
      <w:r w:rsidRPr="005B7F47">
        <w:rPr>
          <w:rStyle w:val="a7"/>
          <w:rFonts w:ascii="TH SarabunPSK" w:hAnsi="TH SarabunPSK" w:cs="TH SarabunPSK"/>
          <w:b w:val="0"/>
          <w:bCs w:val="0"/>
          <w:sz w:val="34"/>
          <w:szCs w:val="34"/>
          <w:cs/>
        </w:rPr>
        <w:t>) เริ่มตั้งแต่เกิดมีพระเวทขึ้นในประวัติความคิดทางปรัชญาของอินเดีย กำหนดระยะเวลาตั้งแต่ประมาณ ๑</w:t>
      </w:r>
      <w:r w:rsidRPr="005B7F47">
        <w:rPr>
          <w:rStyle w:val="a7"/>
          <w:rFonts w:ascii="TH SarabunPSK" w:hAnsi="TH SarabunPSK" w:cs="TH SarabunPSK"/>
          <w:b w:val="0"/>
          <w:bCs w:val="0"/>
          <w:sz w:val="34"/>
          <w:szCs w:val="34"/>
        </w:rPr>
        <w:t>,</w:t>
      </w:r>
      <w:r w:rsidRPr="005B7F47">
        <w:rPr>
          <w:rStyle w:val="a7"/>
          <w:rFonts w:ascii="TH SarabunPSK" w:hAnsi="TH SarabunPSK" w:cs="TH SarabunPSK"/>
          <w:b w:val="0"/>
          <w:bCs w:val="0"/>
          <w:sz w:val="34"/>
          <w:szCs w:val="34"/>
          <w:cs/>
        </w:rPr>
        <w:t>๕๐๐ ปี ถึง ๖๐๐ ปี ก่อนคริสตกาล หรือประมาณ ๑</w:t>
      </w:r>
      <w:r w:rsidRPr="005B7F47">
        <w:rPr>
          <w:rStyle w:val="a7"/>
          <w:rFonts w:ascii="TH SarabunPSK" w:hAnsi="TH SarabunPSK" w:cs="TH SarabunPSK"/>
          <w:b w:val="0"/>
          <w:bCs w:val="0"/>
          <w:sz w:val="34"/>
          <w:szCs w:val="34"/>
        </w:rPr>
        <w:t>,</w:t>
      </w:r>
      <w:r w:rsidRPr="005B7F47">
        <w:rPr>
          <w:rStyle w:val="a7"/>
          <w:rFonts w:ascii="TH SarabunPSK" w:hAnsi="TH SarabunPSK" w:cs="TH SarabunPSK"/>
          <w:b w:val="0"/>
          <w:bCs w:val="0"/>
          <w:sz w:val="34"/>
          <w:szCs w:val="34"/>
          <w:cs/>
        </w:rPr>
        <w:t>๐๐๐ ปี-๑๐๐ ปี ก่อนพุทธกาล เป็นยุคที่ชาวอารยันได้เข้ามาตั้งรกรากเป็นปึกแผ่นในประเทศอินเดีย ลักษณะเด่นของยุคนี้คือ พราหมณ์เป็นใหญ่</w:t>
      </w:r>
      <w:r w:rsidRPr="005B7F47">
        <w:rPr>
          <w:rStyle w:val="a7"/>
          <w:rFonts w:ascii="TH SarabunPSK" w:hAnsi="TH SarabunPSK" w:cs="TH SarabunPSK"/>
          <w:b w:val="0"/>
          <w:bCs w:val="0"/>
          <w:sz w:val="34"/>
          <w:szCs w:val="34"/>
          <w:cs/>
        </w:rPr>
        <w:footnoteReference w:id="19"/>
      </w:r>
      <w:r w:rsidRPr="005B7F47">
        <w:rPr>
          <w:rStyle w:val="a7"/>
          <w:rFonts w:ascii="TH SarabunPSK" w:hAnsi="TH SarabunPSK" w:cs="TH SarabunPSK"/>
          <w:b w:val="0"/>
          <w:bCs w:val="0"/>
          <w:sz w:val="34"/>
          <w:szCs w:val="34"/>
        </w:rPr>
        <w:t xml:space="preserve"> </w:t>
      </w:r>
      <w:r w:rsidRPr="005B7F47">
        <w:rPr>
          <w:rStyle w:val="a7"/>
          <w:rFonts w:ascii="TH SarabunPSK" w:hAnsi="TH SarabunPSK" w:cs="TH SarabunPSK"/>
          <w:b w:val="0"/>
          <w:bCs w:val="0"/>
          <w:sz w:val="34"/>
          <w:szCs w:val="34"/>
          <w:cs/>
        </w:rPr>
        <w:t xml:space="preserve"> ผูกขาดอำนาจทางศาสนา เพราะพราหมณ์เป็นผู้ผูกขาดในคัมภีร์พระเวท ผูกขาดในพิธีกรรม เป็นชนชั้นเดียวที่สามารถติดกับเทพเจ้าเบื้องบนได้ </w:t>
      </w:r>
    </w:p>
    <w:p w:rsidR="00D4500F" w:rsidRPr="005B7F47" w:rsidRDefault="00D4500F" w:rsidP="00D4500F">
      <w:pPr>
        <w:pStyle w:val="6"/>
        <w:tabs>
          <w:tab w:val="left" w:pos="1260"/>
        </w:tabs>
        <w:jc w:val="thaiDistribute"/>
        <w:rPr>
          <w:rStyle w:val="a7"/>
          <w:rFonts w:ascii="TH SarabunPSK" w:hAnsi="TH SarabunPSK" w:cs="TH SarabunPSK"/>
          <w:b w:val="0"/>
          <w:bCs w:val="0"/>
          <w:i w:val="0"/>
          <w:iCs w:val="0"/>
          <w:sz w:val="34"/>
          <w:szCs w:val="34"/>
          <w:cs/>
        </w:rPr>
      </w:pPr>
      <w:r w:rsidRPr="005B7F47">
        <w:rPr>
          <w:rStyle w:val="a7"/>
          <w:rFonts w:ascii="TH SarabunPSK" w:hAnsi="TH SarabunPSK" w:cs="TH SarabunPSK"/>
          <w:b w:val="0"/>
          <w:bCs w:val="0"/>
          <w:sz w:val="34"/>
          <w:szCs w:val="34"/>
          <w:cs/>
        </w:rPr>
        <w:tab/>
      </w:r>
      <w:r w:rsidRPr="005B7F47">
        <w:rPr>
          <w:rStyle w:val="a7"/>
          <w:rFonts w:ascii="TH SarabunPSK" w:hAnsi="TH SarabunPSK" w:cs="TH SarabunPSK"/>
          <w:sz w:val="34"/>
          <w:szCs w:val="34"/>
          <w:cs/>
        </w:rPr>
        <w:t>๒. ยุคมหากาพย์</w:t>
      </w:r>
      <w:r w:rsidRPr="005B7F47">
        <w:rPr>
          <w:rStyle w:val="a7"/>
          <w:rFonts w:ascii="TH SarabunPSK" w:hAnsi="TH SarabunPSK" w:cs="TH SarabunPSK"/>
          <w:b w:val="0"/>
          <w:bCs w:val="0"/>
          <w:sz w:val="34"/>
          <w:szCs w:val="34"/>
          <w:cs/>
        </w:rPr>
        <w:t xml:space="preserve"> (</w:t>
      </w:r>
      <w:r w:rsidRPr="005B7F47">
        <w:rPr>
          <w:rStyle w:val="a7"/>
          <w:rFonts w:ascii="TH SarabunPSK" w:hAnsi="TH SarabunPSK" w:cs="TH SarabunPSK"/>
          <w:b w:val="0"/>
          <w:bCs w:val="0"/>
          <w:sz w:val="34"/>
          <w:szCs w:val="34"/>
        </w:rPr>
        <w:t>Epic Period</w:t>
      </w:r>
      <w:r w:rsidRPr="005B7F47">
        <w:rPr>
          <w:rStyle w:val="a7"/>
          <w:rFonts w:ascii="TH SarabunPSK" w:hAnsi="TH SarabunPSK" w:cs="TH SarabunPSK"/>
          <w:b w:val="0"/>
          <w:bCs w:val="0"/>
          <w:sz w:val="34"/>
          <w:szCs w:val="34"/>
          <w:cs/>
        </w:rPr>
        <w:t xml:space="preserve">) เป็นยุคการเกิดขึ้นของมหากาพย์สำคัญ ๒ เรื่อง คือ มหากาพย์รามายณะ และมหากาพย์มหาภารตะ ยุคนี้ ศาสตราจารย์ ดร.ราธกฤษณันได้แสดงทรรศนะเพิ่มเติมว่า เป็นยุคที่พระพุทธศาสนา และศาสนาเชนรุ่งโรจน์ เป็นคู่แข่งที่สำคัญของศาสนาพราหมณ์ ยุคนี้อยู่ในช่วงระหว่าง ๖๐๐ ปี ก่อนคริสตศักราชคริสตศักราช ๒๐๐ หรือประมาณ ๑๐๐ ปี ก่อนพุทธกาลถึงราว พ.ศ.๗๐๐ </w:t>
      </w:r>
    </w:p>
    <w:p w:rsidR="00D4500F" w:rsidRPr="005B7F47" w:rsidRDefault="00D4500F" w:rsidP="00D4500F">
      <w:pPr>
        <w:pStyle w:val="6"/>
        <w:tabs>
          <w:tab w:val="left" w:pos="1260"/>
        </w:tabs>
        <w:jc w:val="thaiDistribute"/>
        <w:rPr>
          <w:rStyle w:val="a7"/>
          <w:rFonts w:ascii="TH SarabunPSK" w:hAnsi="TH SarabunPSK" w:cs="TH SarabunPSK"/>
          <w:b w:val="0"/>
          <w:bCs w:val="0"/>
          <w:i w:val="0"/>
          <w:iCs w:val="0"/>
          <w:sz w:val="34"/>
          <w:szCs w:val="34"/>
        </w:rPr>
      </w:pPr>
      <w:r w:rsidRPr="005B7F47">
        <w:rPr>
          <w:rStyle w:val="a7"/>
          <w:rFonts w:ascii="TH SarabunPSK" w:hAnsi="TH SarabunPSK" w:cs="TH SarabunPSK"/>
          <w:b w:val="0"/>
          <w:bCs w:val="0"/>
          <w:sz w:val="34"/>
          <w:szCs w:val="34"/>
        </w:rPr>
        <w:tab/>
      </w:r>
      <w:r w:rsidRPr="005B7F47">
        <w:rPr>
          <w:rStyle w:val="a7"/>
          <w:rFonts w:ascii="TH SarabunPSK" w:hAnsi="TH SarabunPSK" w:cs="TH SarabunPSK"/>
          <w:sz w:val="34"/>
          <w:szCs w:val="34"/>
          <w:cs/>
        </w:rPr>
        <w:t>๓. ยุคพระสูตร</w:t>
      </w:r>
      <w:r w:rsidRPr="005B7F47">
        <w:rPr>
          <w:rStyle w:val="a7"/>
          <w:rFonts w:ascii="TH SarabunPSK" w:hAnsi="TH SarabunPSK" w:cs="TH SarabunPSK"/>
          <w:b w:val="0"/>
          <w:bCs w:val="0"/>
          <w:sz w:val="34"/>
          <w:szCs w:val="34"/>
          <w:cs/>
        </w:rPr>
        <w:t xml:space="preserve"> (</w:t>
      </w:r>
      <w:r w:rsidRPr="005B7F47">
        <w:rPr>
          <w:rStyle w:val="a7"/>
          <w:rFonts w:ascii="TH SarabunPSK" w:hAnsi="TH SarabunPSK" w:cs="TH SarabunPSK"/>
          <w:b w:val="0"/>
          <w:bCs w:val="0"/>
          <w:sz w:val="34"/>
          <w:szCs w:val="34"/>
        </w:rPr>
        <w:t xml:space="preserve">Sutra Period) </w:t>
      </w:r>
      <w:r w:rsidRPr="005B7F47">
        <w:rPr>
          <w:rStyle w:val="a7"/>
          <w:rFonts w:ascii="TH SarabunPSK" w:hAnsi="TH SarabunPSK" w:cs="TH SarabunPSK"/>
          <w:b w:val="0"/>
          <w:bCs w:val="0"/>
          <w:sz w:val="34"/>
          <w:szCs w:val="34"/>
          <w:cs/>
        </w:rPr>
        <w:t>ยุคนี้นับระยะเวลาตั้งแต่คริสตศักราช ๒๐๐ เป็นต้นมา หรือประมาณ พ.ศ.๗๐๐ เป็นยุคที่พราหมณ์พัฒนาคำสอนเป็นฮินดู เหตุที่เรียกว่ายุคพระสูตรเป็นเพราะว่า เป็นยุคที่มีการรวบรวมปรัชญาที่แฝงอยู่ในคัมภีร์พระเวทและมหากาพย์ให้อยู่ในรูปของพระสูตร คือบทย่อความ หรือจับประเด็นให้เป็นเรื่องสั้น ๆ อย่างกระชับเพื่อเข้าใจ</w:t>
      </w:r>
      <w:r w:rsidRPr="005B7F47">
        <w:rPr>
          <w:rStyle w:val="a7"/>
          <w:rFonts w:ascii="TH SarabunPSK" w:hAnsi="TH SarabunPSK" w:cs="TH SarabunPSK"/>
          <w:b w:val="0"/>
          <w:bCs w:val="0"/>
          <w:sz w:val="34"/>
          <w:szCs w:val="34"/>
          <w:cs/>
        </w:rPr>
        <w:lastRenderedPageBreak/>
        <w:t>ง่าย</w:t>
      </w:r>
      <w:r w:rsidRPr="005B7F47">
        <w:rPr>
          <w:rStyle w:val="a7"/>
          <w:rFonts w:ascii="TH SarabunPSK" w:hAnsi="TH SarabunPSK" w:cs="TH SarabunPSK"/>
          <w:b w:val="0"/>
          <w:bCs w:val="0"/>
          <w:sz w:val="34"/>
          <w:szCs w:val="34"/>
          <w:cs/>
        </w:rPr>
        <w:footnoteReference w:id="20"/>
      </w:r>
      <w:r w:rsidRPr="005B7F47">
        <w:rPr>
          <w:rStyle w:val="a7"/>
          <w:rFonts w:ascii="TH SarabunPSK" w:hAnsi="TH SarabunPSK" w:cs="TH SarabunPSK"/>
          <w:b w:val="0"/>
          <w:bCs w:val="0"/>
          <w:sz w:val="34"/>
          <w:szCs w:val="34"/>
          <w:cs/>
        </w:rPr>
        <w:t xml:space="preserve"> บางครั้งก็เรียกยุคนี้ว่ายุคปรัชญา ๖ สำนัก เพราะเป็นยุคที่เกิดปรัชญา ๖ สำนัก ได้แก่ นยายะ ไวเศษิกะ สางขยะ โยคะ มีมามสา เวทานตะ </w:t>
      </w:r>
    </w:p>
    <w:p w:rsidR="00D4500F" w:rsidRPr="005B7F47" w:rsidRDefault="00D4500F" w:rsidP="00D4500F">
      <w:pPr>
        <w:pStyle w:val="6"/>
        <w:tabs>
          <w:tab w:val="left" w:pos="1260"/>
        </w:tabs>
        <w:jc w:val="thaiDistribute"/>
        <w:rPr>
          <w:rStyle w:val="a7"/>
          <w:rFonts w:ascii="TH SarabunPSK" w:hAnsi="TH SarabunPSK" w:cs="TH SarabunPSK"/>
          <w:b w:val="0"/>
          <w:bCs w:val="0"/>
          <w:i w:val="0"/>
          <w:iCs w:val="0"/>
          <w:sz w:val="34"/>
          <w:szCs w:val="34"/>
          <w:cs/>
        </w:rPr>
      </w:pPr>
      <w:r w:rsidRPr="005B7F47">
        <w:rPr>
          <w:rStyle w:val="a7"/>
          <w:rFonts w:ascii="TH SarabunPSK" w:hAnsi="TH SarabunPSK" w:cs="TH SarabunPSK"/>
          <w:b w:val="0"/>
          <w:bCs w:val="0"/>
          <w:sz w:val="34"/>
          <w:szCs w:val="34"/>
          <w:cs/>
        </w:rPr>
        <w:tab/>
      </w:r>
      <w:r w:rsidRPr="005B7F47">
        <w:rPr>
          <w:rStyle w:val="a7"/>
          <w:rFonts w:ascii="TH SarabunPSK" w:hAnsi="TH SarabunPSK" w:cs="TH SarabunPSK"/>
          <w:sz w:val="34"/>
          <w:szCs w:val="34"/>
          <w:cs/>
        </w:rPr>
        <w:t>๔. ยุคปรัชญาจารย์</w:t>
      </w:r>
      <w:r w:rsidRPr="005B7F47">
        <w:rPr>
          <w:rStyle w:val="a7"/>
          <w:rFonts w:ascii="TH SarabunPSK" w:hAnsi="TH SarabunPSK" w:cs="TH SarabunPSK"/>
          <w:b w:val="0"/>
          <w:bCs w:val="0"/>
          <w:sz w:val="34"/>
          <w:szCs w:val="34"/>
          <w:cs/>
        </w:rPr>
        <w:t xml:space="preserve"> (</w:t>
      </w:r>
      <w:r w:rsidRPr="005B7F47">
        <w:rPr>
          <w:rStyle w:val="a7"/>
          <w:rFonts w:ascii="TH SarabunPSK" w:hAnsi="TH SarabunPSK" w:cs="TH SarabunPSK"/>
          <w:b w:val="0"/>
          <w:bCs w:val="0"/>
          <w:sz w:val="34"/>
          <w:szCs w:val="34"/>
        </w:rPr>
        <w:t xml:space="preserve">Scholastic Period) </w:t>
      </w:r>
      <w:r w:rsidRPr="005B7F47">
        <w:rPr>
          <w:rStyle w:val="a7"/>
          <w:rFonts w:ascii="TH SarabunPSK" w:hAnsi="TH SarabunPSK" w:cs="TH SarabunPSK"/>
          <w:b w:val="0"/>
          <w:bCs w:val="0"/>
          <w:sz w:val="34"/>
          <w:szCs w:val="34"/>
          <w:cs/>
        </w:rPr>
        <w:t xml:space="preserve">ยุคนี้อยู่ช่วงระหว่าง ค.ศ.๒๐๐ หรือ พ.ศ.๗๐๐ เช่นเดียวกับยุคที่ ๓ แต่ที่ท่านแยกออกมาต่างหากเพราะลักษณะและกระบวนการทางปรัชญาต่างจากยุคพระสูตร กล่าวคือ นักปรัชญาในยุคนี้ไม่ได้สร้างระบบความคิดทางปรัชญาขึ้นมาใหม่ หากแต่เน้นที่การวิเคราะห์ ตีความคัมภีร์พระเวทและอุปนิษัทเสียเป็นส่วนใหญ่ เหตุนั้น บางครั้งท่านจึงเรียกยุคนี้ว่าเป็นยุคอรรถกถา </w:t>
      </w:r>
    </w:p>
    <w:p w:rsidR="00D4500F" w:rsidRPr="005B7F47" w:rsidRDefault="00D4500F" w:rsidP="00D4500F">
      <w:pPr>
        <w:pStyle w:val="6"/>
        <w:spacing w:before="240"/>
        <w:jc w:val="thaiDistribute"/>
        <w:rPr>
          <w:rStyle w:val="a7"/>
          <w:rFonts w:ascii="TH SarabunPSK" w:hAnsi="TH SarabunPSK" w:cs="TH SarabunPSK"/>
          <w:i w:val="0"/>
          <w:iCs w:val="0"/>
          <w:sz w:val="36"/>
          <w:szCs w:val="36"/>
          <w:cs/>
        </w:rPr>
      </w:pPr>
      <w:r w:rsidRPr="005B7F47">
        <w:rPr>
          <w:rStyle w:val="a7"/>
          <w:rFonts w:ascii="TH SarabunPSK" w:hAnsi="TH SarabunPSK" w:cs="TH SarabunPSK"/>
          <w:sz w:val="36"/>
          <w:szCs w:val="36"/>
          <w:cs/>
        </w:rPr>
        <w:t>๘. วิธีการของปรัชญาอินเดีย</w:t>
      </w:r>
      <w:r w:rsidRPr="005B7F47">
        <w:rPr>
          <w:rStyle w:val="a7"/>
          <w:rFonts w:ascii="TH SarabunPSK" w:hAnsi="TH SarabunPSK" w:cs="TH SarabunPSK"/>
          <w:sz w:val="36"/>
          <w:szCs w:val="36"/>
        </w:rPr>
        <w:t xml:space="preserve"> </w:t>
      </w:r>
    </w:p>
    <w:p w:rsidR="00D4500F" w:rsidRPr="005B7F47" w:rsidRDefault="00D4500F" w:rsidP="00D4500F">
      <w:pPr>
        <w:pStyle w:val="6"/>
        <w:tabs>
          <w:tab w:val="left" w:pos="1260"/>
        </w:tabs>
        <w:jc w:val="thaiDistribute"/>
        <w:rPr>
          <w:rStyle w:val="a7"/>
          <w:rFonts w:ascii="TH SarabunPSK" w:hAnsi="TH SarabunPSK" w:cs="TH SarabunPSK"/>
          <w:b w:val="0"/>
          <w:bCs w:val="0"/>
          <w:i w:val="0"/>
          <w:iCs w:val="0"/>
          <w:sz w:val="34"/>
          <w:szCs w:val="34"/>
        </w:rPr>
      </w:pPr>
      <w:r w:rsidRPr="005B7F47">
        <w:rPr>
          <w:rStyle w:val="a7"/>
          <w:rFonts w:ascii="TH SarabunPSK" w:hAnsi="TH SarabunPSK" w:cs="TH SarabunPSK"/>
          <w:b w:val="0"/>
          <w:bCs w:val="0"/>
          <w:sz w:val="34"/>
          <w:szCs w:val="34"/>
          <w:cs/>
        </w:rPr>
        <w:tab/>
        <w:t>วิธีการที่กล่าวถึงในที่นี้  หมายถึงรูปแบบของการอุบัติ หรือวิธีก่อตัวการของปรัชญาอินเดีย และรวมเลยไปถึงวิธีการในการนำเสนอปรัชญาของปราชญ์ชาวอินเดียโดยภาพรวม มีรูปแบบที่เป็นเอกลักษณ์ของตนเอง ซึ่งเมื่อสรุปแล้ว จะได้รูปแบบที่เป็นเอกลักษณ์ ๓ ประการ คือ</w:t>
      </w:r>
      <w:r w:rsidRPr="005B7F47">
        <w:rPr>
          <w:rStyle w:val="a7"/>
          <w:rFonts w:ascii="TH SarabunPSK" w:hAnsi="TH SarabunPSK" w:cs="TH SarabunPSK"/>
          <w:b w:val="0"/>
          <w:bCs w:val="0"/>
          <w:sz w:val="34"/>
          <w:szCs w:val="34"/>
          <w:cs/>
        </w:rPr>
        <w:footnoteReference w:id="21"/>
      </w:r>
      <w:r w:rsidRPr="005B7F47">
        <w:rPr>
          <w:rStyle w:val="a7"/>
          <w:rFonts w:ascii="TH SarabunPSK" w:hAnsi="TH SarabunPSK" w:cs="TH SarabunPSK"/>
          <w:b w:val="0"/>
          <w:bCs w:val="0"/>
          <w:sz w:val="34"/>
          <w:szCs w:val="34"/>
          <w:cs/>
        </w:rPr>
        <w:t xml:space="preserve"> </w:t>
      </w:r>
    </w:p>
    <w:p w:rsidR="00D4500F" w:rsidRPr="005B7F47" w:rsidRDefault="00D4500F" w:rsidP="00D4500F">
      <w:pPr>
        <w:pStyle w:val="6"/>
        <w:tabs>
          <w:tab w:val="left" w:pos="1260"/>
        </w:tabs>
        <w:jc w:val="thaiDistribute"/>
        <w:rPr>
          <w:rStyle w:val="a7"/>
          <w:rFonts w:ascii="TH SarabunPSK" w:hAnsi="TH SarabunPSK" w:cs="TH SarabunPSK"/>
          <w:i w:val="0"/>
          <w:iCs w:val="0"/>
          <w:sz w:val="34"/>
          <w:szCs w:val="34"/>
        </w:rPr>
      </w:pPr>
      <w:r w:rsidRPr="005B7F47">
        <w:rPr>
          <w:rStyle w:val="a7"/>
          <w:rFonts w:ascii="TH SarabunPSK" w:hAnsi="TH SarabunPSK" w:cs="TH SarabunPSK"/>
          <w:sz w:val="34"/>
          <w:szCs w:val="34"/>
          <w:cs/>
        </w:rPr>
        <w:tab/>
        <w:t>๑. ปูรวปักษ์</w:t>
      </w:r>
      <w:r w:rsidRPr="005B7F47">
        <w:rPr>
          <w:rStyle w:val="a7"/>
          <w:rFonts w:ascii="TH SarabunPSK" w:hAnsi="TH SarabunPSK" w:cs="TH SarabunPSK"/>
          <w:b w:val="0"/>
          <w:bCs w:val="0"/>
          <w:sz w:val="34"/>
          <w:szCs w:val="34"/>
          <w:cs/>
        </w:rPr>
        <w:t xml:space="preserve"> (</w:t>
      </w:r>
      <w:r w:rsidRPr="005B7F47">
        <w:rPr>
          <w:rStyle w:val="a7"/>
          <w:rFonts w:ascii="TH SarabunPSK" w:hAnsi="TH SarabunPSK" w:cs="TH SarabunPSK"/>
          <w:b w:val="0"/>
          <w:bCs w:val="0"/>
          <w:sz w:val="34"/>
          <w:szCs w:val="34"/>
        </w:rPr>
        <w:t>Pûrvapakşa</w:t>
      </w:r>
      <w:r w:rsidRPr="005B7F47">
        <w:rPr>
          <w:rStyle w:val="a7"/>
          <w:rFonts w:ascii="TH SarabunPSK" w:hAnsi="TH SarabunPSK" w:cs="TH SarabunPSK"/>
          <w:b w:val="0"/>
          <w:bCs w:val="0"/>
          <w:sz w:val="34"/>
          <w:szCs w:val="34"/>
          <w:cs/>
        </w:rPr>
        <w:t>) หมายถึง การโจมตี หรือชี้ให้เห็นถึงจุดอ่อน หรือข้อบกพร่องของทัศนะฝ่ายตรงกันข้ามกับตน</w:t>
      </w:r>
      <w:r w:rsidRPr="005B7F47">
        <w:rPr>
          <w:rStyle w:val="a7"/>
          <w:rFonts w:ascii="TH SarabunPSK" w:hAnsi="TH SarabunPSK" w:cs="TH SarabunPSK"/>
          <w:sz w:val="34"/>
          <w:szCs w:val="34"/>
          <w:cs/>
        </w:rPr>
        <w:t xml:space="preserve"> </w:t>
      </w:r>
    </w:p>
    <w:p w:rsidR="00D4500F" w:rsidRPr="005B7F47" w:rsidRDefault="00D4500F" w:rsidP="00D4500F">
      <w:pPr>
        <w:pStyle w:val="6"/>
        <w:tabs>
          <w:tab w:val="left" w:pos="1260"/>
        </w:tabs>
        <w:jc w:val="thaiDistribute"/>
        <w:rPr>
          <w:rStyle w:val="a7"/>
          <w:rFonts w:ascii="TH SarabunPSK" w:hAnsi="TH SarabunPSK" w:cs="TH SarabunPSK"/>
          <w:b w:val="0"/>
          <w:bCs w:val="0"/>
          <w:i w:val="0"/>
          <w:iCs w:val="0"/>
          <w:sz w:val="34"/>
          <w:szCs w:val="34"/>
        </w:rPr>
      </w:pPr>
      <w:r w:rsidRPr="005B7F47">
        <w:rPr>
          <w:rStyle w:val="a7"/>
          <w:rFonts w:ascii="TH SarabunPSK" w:hAnsi="TH SarabunPSK" w:cs="TH SarabunPSK"/>
          <w:sz w:val="34"/>
          <w:szCs w:val="34"/>
          <w:cs/>
        </w:rPr>
        <w:tab/>
        <w:t>๒. ขัณฑนะ</w:t>
      </w:r>
      <w:r w:rsidRPr="005B7F47">
        <w:rPr>
          <w:rStyle w:val="a7"/>
          <w:rFonts w:ascii="TH SarabunPSK" w:hAnsi="TH SarabunPSK" w:cs="TH SarabunPSK"/>
          <w:b w:val="0"/>
          <w:bCs w:val="0"/>
          <w:sz w:val="34"/>
          <w:szCs w:val="34"/>
          <w:cs/>
        </w:rPr>
        <w:t xml:space="preserve"> (</w:t>
      </w:r>
      <w:r w:rsidRPr="005B7F47">
        <w:rPr>
          <w:rStyle w:val="a7"/>
          <w:rFonts w:ascii="TH SarabunPSK" w:hAnsi="TH SarabunPSK" w:cs="TH SarabunPSK"/>
          <w:b w:val="0"/>
          <w:bCs w:val="0"/>
          <w:sz w:val="34"/>
          <w:szCs w:val="34"/>
        </w:rPr>
        <w:t>Khandana</w:t>
      </w:r>
      <w:r w:rsidRPr="005B7F47">
        <w:rPr>
          <w:rStyle w:val="a7"/>
          <w:rFonts w:ascii="TH SarabunPSK" w:hAnsi="TH SarabunPSK" w:cs="TH SarabunPSK"/>
          <w:b w:val="0"/>
          <w:bCs w:val="0"/>
          <w:sz w:val="34"/>
          <w:szCs w:val="34"/>
          <w:cs/>
        </w:rPr>
        <w:t xml:space="preserve">) หมายถึง การวิพากษ์ วิจารณ์ด้วยเหตุด้วยผลถึงข้อบกพร่อง หรือจุดอ่อนของฝ่ายตรงกันข้าม </w:t>
      </w:r>
    </w:p>
    <w:p w:rsidR="00D4500F" w:rsidRPr="005B7F47" w:rsidRDefault="00D4500F" w:rsidP="00D4500F">
      <w:pPr>
        <w:pStyle w:val="6"/>
        <w:tabs>
          <w:tab w:val="left" w:pos="1260"/>
        </w:tabs>
        <w:jc w:val="thaiDistribute"/>
        <w:rPr>
          <w:rStyle w:val="a7"/>
          <w:rFonts w:ascii="TH SarabunPSK" w:hAnsi="TH SarabunPSK" w:cs="TH SarabunPSK"/>
          <w:b w:val="0"/>
          <w:bCs w:val="0"/>
          <w:i w:val="0"/>
          <w:iCs w:val="0"/>
          <w:sz w:val="34"/>
          <w:szCs w:val="34"/>
        </w:rPr>
      </w:pPr>
      <w:r w:rsidRPr="005B7F47">
        <w:rPr>
          <w:rStyle w:val="a7"/>
          <w:rFonts w:ascii="TH SarabunPSK" w:hAnsi="TH SarabunPSK" w:cs="TH SarabunPSK"/>
          <w:b w:val="0"/>
          <w:bCs w:val="0"/>
          <w:sz w:val="34"/>
          <w:szCs w:val="34"/>
          <w:cs/>
        </w:rPr>
        <w:tab/>
      </w:r>
      <w:r w:rsidRPr="005B7F47">
        <w:rPr>
          <w:rStyle w:val="a7"/>
          <w:rFonts w:ascii="TH SarabunPSK" w:hAnsi="TH SarabunPSK" w:cs="TH SarabunPSK"/>
          <w:sz w:val="34"/>
          <w:szCs w:val="34"/>
          <w:cs/>
        </w:rPr>
        <w:t>๓. อุตตรปักษ์</w:t>
      </w:r>
      <w:r w:rsidRPr="005B7F47">
        <w:rPr>
          <w:rStyle w:val="a7"/>
          <w:rFonts w:ascii="TH SarabunPSK" w:hAnsi="TH SarabunPSK" w:cs="TH SarabunPSK"/>
          <w:b w:val="0"/>
          <w:bCs w:val="0"/>
          <w:sz w:val="34"/>
          <w:szCs w:val="34"/>
          <w:cs/>
        </w:rPr>
        <w:t xml:space="preserve">  (</w:t>
      </w:r>
      <w:r w:rsidRPr="005B7F47">
        <w:rPr>
          <w:rStyle w:val="a7"/>
          <w:rFonts w:ascii="TH SarabunPSK" w:hAnsi="TH SarabunPSK" w:cs="TH SarabunPSK"/>
          <w:b w:val="0"/>
          <w:bCs w:val="0"/>
          <w:sz w:val="34"/>
          <w:szCs w:val="34"/>
        </w:rPr>
        <w:t>Uttarapakşa</w:t>
      </w:r>
      <w:r w:rsidRPr="005B7F47">
        <w:rPr>
          <w:rStyle w:val="a7"/>
          <w:rFonts w:ascii="TH SarabunPSK" w:hAnsi="TH SarabunPSK" w:cs="TH SarabunPSK"/>
          <w:b w:val="0"/>
          <w:bCs w:val="0"/>
          <w:sz w:val="34"/>
          <w:szCs w:val="34"/>
          <w:cs/>
        </w:rPr>
        <w:t>) หรือ สิทธานตะ (</w:t>
      </w:r>
      <w:r w:rsidRPr="005B7F47">
        <w:rPr>
          <w:rStyle w:val="a7"/>
          <w:rFonts w:ascii="TH SarabunPSK" w:hAnsi="TH SarabunPSK" w:cs="TH SarabunPSK"/>
          <w:b w:val="0"/>
          <w:bCs w:val="0"/>
          <w:sz w:val="34"/>
          <w:szCs w:val="34"/>
        </w:rPr>
        <w:t>Siddhãnta</w:t>
      </w:r>
      <w:r w:rsidRPr="005B7F47">
        <w:rPr>
          <w:rStyle w:val="a7"/>
          <w:rFonts w:ascii="TH SarabunPSK" w:hAnsi="TH SarabunPSK" w:cs="TH SarabunPSK"/>
          <w:b w:val="0"/>
          <w:bCs w:val="0"/>
          <w:sz w:val="34"/>
          <w:szCs w:val="34"/>
          <w:cs/>
        </w:rPr>
        <w:t xml:space="preserve">) หมายถึง การหยิบทัศนะของตนขึ้นมาแสดง เพื่อชี้ให้เห็นว่าของตนถูกต้อง หรือสมบูรณ์อย่างไร </w:t>
      </w:r>
    </w:p>
    <w:p w:rsidR="00D4500F" w:rsidRPr="005B7F47" w:rsidRDefault="00D4500F" w:rsidP="00D4500F">
      <w:pPr>
        <w:pStyle w:val="6"/>
        <w:tabs>
          <w:tab w:val="left" w:pos="1260"/>
        </w:tabs>
        <w:jc w:val="thaiDistribute"/>
        <w:rPr>
          <w:rStyle w:val="a7"/>
          <w:rFonts w:ascii="TH SarabunPSK" w:hAnsi="TH SarabunPSK" w:cs="TH SarabunPSK"/>
          <w:b w:val="0"/>
          <w:bCs w:val="0"/>
          <w:i w:val="0"/>
          <w:iCs w:val="0"/>
          <w:sz w:val="34"/>
          <w:szCs w:val="34"/>
        </w:rPr>
      </w:pPr>
      <w:r w:rsidRPr="005B7F47">
        <w:rPr>
          <w:rStyle w:val="a7"/>
          <w:rFonts w:ascii="TH SarabunPSK" w:hAnsi="TH SarabunPSK" w:cs="TH SarabunPSK"/>
          <w:b w:val="0"/>
          <w:bCs w:val="0"/>
          <w:sz w:val="34"/>
          <w:szCs w:val="34"/>
          <w:cs/>
        </w:rPr>
        <w:tab/>
        <w:t>เพื่อให้เห็นภาพชัดเจน ลองพิจารณาตัวอย่างพระธรรมเทศนากัณฑ์แรกอันได้แก่ธรรมจักรกัปปวัตนสูตร</w:t>
      </w:r>
      <w:r w:rsidRPr="005B7F47">
        <w:rPr>
          <w:rStyle w:val="a7"/>
          <w:rFonts w:ascii="TH SarabunPSK" w:hAnsi="TH SarabunPSK" w:cs="TH SarabunPSK"/>
          <w:b w:val="0"/>
          <w:bCs w:val="0"/>
          <w:sz w:val="34"/>
          <w:szCs w:val="34"/>
        </w:rPr>
        <w:t xml:space="preserve"> </w:t>
      </w:r>
      <w:r w:rsidRPr="005B7F47">
        <w:rPr>
          <w:rStyle w:val="a7"/>
          <w:rFonts w:ascii="TH SarabunPSK" w:hAnsi="TH SarabunPSK" w:cs="TH SarabunPSK"/>
          <w:b w:val="0"/>
          <w:bCs w:val="0"/>
          <w:sz w:val="34"/>
          <w:szCs w:val="34"/>
          <w:cs/>
        </w:rPr>
        <w:t xml:space="preserve">ซึ่งเป็นพระสูตรแรกที่ประกาศหลักการใหญ่ของพระพุทธศาสนา นั่นคืออริยสัจ ๔ </w:t>
      </w:r>
    </w:p>
    <w:p w:rsidR="00D4500F" w:rsidRPr="005B7F47" w:rsidRDefault="00D4500F" w:rsidP="00D4500F">
      <w:pPr>
        <w:pStyle w:val="ab"/>
        <w:spacing w:before="240"/>
        <w:ind w:left="1260"/>
        <w:jc w:val="thaiDistribute"/>
        <w:rPr>
          <w:rStyle w:val="a7"/>
          <w:rFonts w:ascii="TH SarabunPSK" w:hAnsi="TH SarabunPSK" w:cs="TH SarabunPSK"/>
          <w:i w:val="0"/>
          <w:iCs w:val="0"/>
          <w:sz w:val="34"/>
          <w:szCs w:val="34"/>
        </w:rPr>
      </w:pPr>
      <w:r w:rsidRPr="005B7F47">
        <w:rPr>
          <w:rStyle w:val="a7"/>
          <w:rFonts w:ascii="TH SarabunPSK" w:hAnsi="TH SarabunPSK" w:cs="TH SarabunPSK"/>
          <w:sz w:val="34"/>
          <w:szCs w:val="34"/>
          <w:cs/>
        </w:rPr>
        <w:t>ภิกษุทั้งหลาย    ที่สุด    ๒    อย่างนี้    บรรพชิตไม่พึงเสพ    กล่าวคือ</w:t>
      </w:r>
    </w:p>
    <w:p w:rsidR="00D4500F" w:rsidRPr="005B7F47" w:rsidRDefault="00D4500F" w:rsidP="00D4500F">
      <w:pPr>
        <w:pStyle w:val="ab"/>
        <w:ind w:left="1260" w:firstLine="540"/>
        <w:jc w:val="thaiDistribute"/>
        <w:rPr>
          <w:rStyle w:val="a7"/>
          <w:rFonts w:ascii="TH SarabunPSK" w:hAnsi="TH SarabunPSK" w:cs="TH SarabunPSK"/>
          <w:i w:val="0"/>
          <w:iCs w:val="0"/>
          <w:sz w:val="34"/>
          <w:szCs w:val="34"/>
        </w:rPr>
      </w:pPr>
      <w:r w:rsidRPr="005B7F47">
        <w:rPr>
          <w:rStyle w:val="a7"/>
          <w:rFonts w:ascii="TH SarabunPSK" w:hAnsi="TH SarabunPSK" w:cs="TH SarabunPSK"/>
          <w:sz w:val="34"/>
          <w:szCs w:val="34"/>
        </w:rPr>
        <w:t xml:space="preserve"> </w:t>
      </w:r>
      <w:r w:rsidRPr="005B7F47">
        <w:rPr>
          <w:rStyle w:val="a7"/>
          <w:rFonts w:ascii="TH SarabunPSK" w:hAnsi="TH SarabunPSK" w:cs="TH SarabunPSK"/>
          <w:sz w:val="34"/>
          <w:szCs w:val="34"/>
          <w:cs/>
        </w:rPr>
        <w:t>๑. กามสุขัลลิกานุโยคในกามทั้งหลาย    (การหมกมุ่นอยู่ด้วยกามสุขในกามทั้งหลาย)    เป็นธรรมอันทราม    เป็นของชาวบ้าน    เป็นของปุถุชนไม่ใช่ของพระอริยะ    ไม่ประกอบด้วยประโยชน์</w:t>
      </w:r>
    </w:p>
    <w:p w:rsidR="00D4500F" w:rsidRPr="005B7F47" w:rsidRDefault="00D4500F" w:rsidP="00D4500F">
      <w:pPr>
        <w:pStyle w:val="ab"/>
        <w:ind w:left="1260" w:firstLine="540"/>
        <w:jc w:val="thaiDistribute"/>
        <w:rPr>
          <w:rStyle w:val="a7"/>
          <w:rFonts w:ascii="TH SarabunPSK" w:hAnsi="TH SarabunPSK" w:cs="TH SarabunPSK"/>
          <w:i w:val="0"/>
          <w:iCs w:val="0"/>
          <w:sz w:val="34"/>
          <w:szCs w:val="34"/>
        </w:rPr>
      </w:pPr>
      <w:r w:rsidRPr="005B7F47">
        <w:rPr>
          <w:rStyle w:val="a7"/>
          <w:rFonts w:ascii="TH SarabunPSK" w:hAnsi="TH SarabunPSK" w:cs="TH SarabunPSK"/>
          <w:sz w:val="34"/>
          <w:szCs w:val="34"/>
        </w:rPr>
        <w:t xml:space="preserve"> </w:t>
      </w:r>
      <w:r w:rsidRPr="005B7F47">
        <w:rPr>
          <w:rStyle w:val="a7"/>
          <w:rFonts w:ascii="TH SarabunPSK" w:hAnsi="TH SarabunPSK" w:cs="TH SarabunPSK"/>
          <w:sz w:val="34"/>
          <w:szCs w:val="34"/>
          <w:cs/>
        </w:rPr>
        <w:t>๒.</w:t>
      </w:r>
      <w:r w:rsidRPr="005B7F47">
        <w:rPr>
          <w:rStyle w:val="a7"/>
          <w:rFonts w:ascii="TH SarabunPSK" w:hAnsi="TH SarabunPSK" w:cs="TH SarabunPSK"/>
          <w:sz w:val="34"/>
          <w:szCs w:val="34"/>
        </w:rPr>
        <w:t xml:space="preserve"> </w:t>
      </w:r>
      <w:r w:rsidRPr="005B7F47">
        <w:rPr>
          <w:rStyle w:val="a7"/>
          <w:rFonts w:ascii="TH SarabunPSK" w:hAnsi="TH SarabunPSK" w:cs="TH SarabunPSK"/>
          <w:sz w:val="34"/>
          <w:szCs w:val="34"/>
          <w:cs/>
        </w:rPr>
        <w:t>อัตตกิลมถานุโยค</w:t>
      </w:r>
      <w:r w:rsidRPr="005B7F47">
        <w:rPr>
          <w:rStyle w:val="a7"/>
          <w:rFonts w:ascii="TH SarabunPSK" w:hAnsi="TH SarabunPSK" w:cs="TH SarabunPSK"/>
          <w:sz w:val="34"/>
          <w:szCs w:val="34"/>
        </w:rPr>
        <w:t xml:space="preserve"> </w:t>
      </w:r>
      <w:r w:rsidRPr="005B7F47">
        <w:rPr>
          <w:rStyle w:val="a7"/>
          <w:rFonts w:ascii="TH SarabunPSK" w:hAnsi="TH SarabunPSK" w:cs="TH SarabunPSK"/>
          <w:sz w:val="34"/>
          <w:szCs w:val="34"/>
          <w:cs/>
        </w:rPr>
        <w:t>(การประกอบความลำบากเดือดร้อนแก่ตน)    เป็นทุกข์    ไม่ใช่ของพระอริยะ    ไม่ประกอบด้วยประโยชน์</w:t>
      </w:r>
    </w:p>
    <w:p w:rsidR="00D4500F" w:rsidRPr="005B7F47" w:rsidRDefault="00D4500F" w:rsidP="00D4500F">
      <w:pPr>
        <w:pStyle w:val="ab"/>
        <w:ind w:left="1260" w:firstLine="540"/>
        <w:jc w:val="thaiDistribute"/>
        <w:rPr>
          <w:rStyle w:val="a7"/>
          <w:rFonts w:ascii="TH SarabunPSK" w:hAnsi="TH SarabunPSK" w:cs="TH SarabunPSK"/>
          <w:i w:val="0"/>
          <w:iCs w:val="0"/>
          <w:sz w:val="34"/>
          <w:szCs w:val="34"/>
        </w:rPr>
      </w:pPr>
      <w:r w:rsidRPr="005B7F47">
        <w:rPr>
          <w:rStyle w:val="a7"/>
          <w:rFonts w:ascii="TH SarabunPSK" w:hAnsi="TH SarabunPSK" w:cs="TH SarabunPSK"/>
          <w:sz w:val="34"/>
          <w:szCs w:val="34"/>
          <w:cs/>
        </w:rPr>
        <w:lastRenderedPageBreak/>
        <w:t>ภิกษุทั้งหลาย    มัชฌิมาปฏิปทาไม่เอียงเข้าใกล้ที่สุด    ๒    อย่างนั้น    ตถาคตได้ตรัสรู้อันเป็นปฏิปทาก่อให้เกิดจักษุ๒    ก่อให้เกิดญาณ    เป็นไปเพื่อความสงบ    เพื่อความรู้ยิ่ง    เพื่อความตรัสรู้    เพื่อพระนิพพาน</w:t>
      </w:r>
    </w:p>
    <w:p w:rsidR="00D4500F" w:rsidRPr="005B7F47" w:rsidRDefault="00D4500F" w:rsidP="00D4500F">
      <w:pPr>
        <w:pStyle w:val="ab"/>
        <w:ind w:left="1260" w:firstLine="540"/>
        <w:jc w:val="thaiDistribute"/>
        <w:rPr>
          <w:rStyle w:val="a7"/>
          <w:rFonts w:ascii="TH SarabunPSK" w:hAnsi="TH SarabunPSK" w:cs="TH SarabunPSK"/>
          <w:i w:val="0"/>
          <w:iCs w:val="0"/>
          <w:sz w:val="34"/>
          <w:szCs w:val="34"/>
        </w:rPr>
      </w:pPr>
      <w:r w:rsidRPr="005B7F47">
        <w:rPr>
          <w:rStyle w:val="a7"/>
          <w:rFonts w:ascii="TH SarabunPSK" w:hAnsi="TH SarabunPSK" w:cs="TH SarabunPSK"/>
          <w:sz w:val="34"/>
          <w:szCs w:val="34"/>
          <w:cs/>
        </w:rPr>
        <w:t>ภิกษุทั้งหลาย    ก็มัชฌิมาปฏิปทาที่ตถาคตได้ตรัสรู้แล้ว    อันเป็นปฏิปทาก่อให้เกิดจักษุ    ก่อให้เกิดญาณ    เป็นไปเพื่อความสงบ    เพื่อความรู้ยิ่ง    เพื่อความตรัสรู้เพื่อพระนิพพานนั้นเป็นไฉน</w:t>
      </w:r>
      <w:r w:rsidRPr="005B7F47">
        <w:rPr>
          <w:rStyle w:val="a7"/>
          <w:rFonts w:ascii="TH SarabunPSK" w:hAnsi="TH SarabunPSK" w:cs="TH SarabunPSK"/>
          <w:sz w:val="34"/>
          <w:szCs w:val="34"/>
          <w:cs/>
        </w:rPr>
        <w:footnoteReference w:id="22"/>
      </w:r>
    </w:p>
    <w:p w:rsidR="00D4500F" w:rsidRPr="005B7F47" w:rsidRDefault="00D4500F" w:rsidP="00D4500F">
      <w:pPr>
        <w:pStyle w:val="ab"/>
        <w:tabs>
          <w:tab w:val="left" w:pos="1260"/>
        </w:tabs>
        <w:spacing w:before="240"/>
        <w:jc w:val="thaiDistribute"/>
        <w:rPr>
          <w:rStyle w:val="a7"/>
          <w:rFonts w:ascii="TH SarabunPSK" w:hAnsi="TH SarabunPSK" w:cs="TH SarabunPSK"/>
          <w:i w:val="0"/>
          <w:iCs w:val="0"/>
          <w:sz w:val="34"/>
          <w:szCs w:val="34"/>
        </w:rPr>
      </w:pPr>
      <w:r w:rsidRPr="005B7F47">
        <w:rPr>
          <w:rStyle w:val="a7"/>
          <w:rFonts w:ascii="TH SarabunPSK" w:hAnsi="TH SarabunPSK" w:cs="TH SarabunPSK"/>
          <w:sz w:val="34"/>
          <w:szCs w:val="34"/>
          <w:cs/>
        </w:rPr>
        <w:t xml:space="preserve"> </w:t>
      </w:r>
      <w:r w:rsidRPr="005B7F47">
        <w:rPr>
          <w:rStyle w:val="a7"/>
          <w:rFonts w:ascii="TH SarabunPSK" w:hAnsi="TH SarabunPSK" w:cs="TH SarabunPSK"/>
          <w:sz w:val="34"/>
          <w:szCs w:val="34"/>
          <w:cs/>
        </w:rPr>
        <w:tab/>
        <w:t>จะเห็นว่า เบื้องต้นของพระสูตร ไม่ได้เริ่มด้วยการแสดงว่า อริยสัจ ๔ คืออะไร หากแต่ทรงแสดงถึงที่สุดโต่ง ๒ ทางอันบรรพชิตไม่ควรเสพ ได้แก่ กามสุขัลลิกานุโยค คือการหมกมุ่นอยู่ด้วยกามสุขในกามทั้งหลาย และอัตตกิลมัตถานุโยค คือการประกอบความลำบากเดือนร้อนแก่ตน ซึ่งอินเดียในยุคนั้นถือว่ามีการบำเพ็ญตบะชนิดนี้มาก และพระพุทธเจ้าของเราก่อนที่จะได้ตรัสรู้ ก็เคยทดลองมาแล้วถึงกับทรงเกือบเอาชีวิตไม่รอด</w:t>
      </w:r>
      <w:r w:rsidRPr="005B7F47">
        <w:rPr>
          <w:rStyle w:val="a7"/>
          <w:rFonts w:ascii="TH SarabunPSK" w:hAnsi="TH SarabunPSK" w:cs="TH SarabunPSK"/>
          <w:sz w:val="34"/>
          <w:szCs w:val="34"/>
        </w:rPr>
        <w:t xml:space="preserve"> </w:t>
      </w:r>
    </w:p>
    <w:p w:rsidR="00D4500F" w:rsidRDefault="00D4500F" w:rsidP="00D4500F">
      <w:pPr>
        <w:pStyle w:val="ab"/>
        <w:tabs>
          <w:tab w:val="left" w:pos="1260"/>
        </w:tabs>
        <w:spacing w:before="240"/>
        <w:jc w:val="thaiDistribute"/>
        <w:rPr>
          <w:rStyle w:val="a7"/>
          <w:rFonts w:ascii="TH SarabunPSK" w:hAnsi="TH SarabunPSK" w:cs="TH SarabunPSK"/>
          <w:i w:val="0"/>
          <w:iCs w:val="0"/>
          <w:sz w:val="34"/>
          <w:szCs w:val="34"/>
        </w:rPr>
      </w:pPr>
      <w:r w:rsidRPr="005B7F47">
        <w:rPr>
          <w:rStyle w:val="a7"/>
          <w:rFonts w:ascii="TH SarabunPSK" w:hAnsi="TH SarabunPSK" w:cs="TH SarabunPSK"/>
          <w:sz w:val="34"/>
          <w:szCs w:val="34"/>
          <w:cs/>
        </w:rPr>
        <w:tab/>
        <w:t xml:space="preserve">การเริ่มต้นพระสูตรเช่นนี้แหละที่เรียกว่า ปูรวปักษ์ คือการยกจุดบกพร่องของลัทธิฝ่ายตรงกันข้ามมานำเสนอก่อน จากนั้นก็วิพากษ์วิจารณ์ในเชิงเหตุผลว่ามีจุดอ่อน หรือจุดบกพร่องอย่างไร ซึ่งบาลีตอนนี้ ได้พรรณนาถึงจุดบกพร่องไว้สั้น ๆ ว่า </w:t>
      </w:r>
      <w:r w:rsidRPr="005B7F47">
        <w:rPr>
          <w:rStyle w:val="a7"/>
          <w:rFonts w:ascii="TH SarabunPSK" w:hAnsi="TH SarabunPSK" w:cs="TH SarabunPSK"/>
          <w:sz w:val="34"/>
          <w:szCs w:val="34"/>
        </w:rPr>
        <w:t>“</w:t>
      </w:r>
      <w:r w:rsidRPr="005B7F47">
        <w:rPr>
          <w:rStyle w:val="a7"/>
          <w:rFonts w:ascii="TH SarabunPSK" w:hAnsi="TH SarabunPSK" w:cs="TH SarabunPSK"/>
          <w:sz w:val="34"/>
          <w:szCs w:val="34"/>
          <w:cs/>
        </w:rPr>
        <w:t>เป็นของต่ำทราม เป็นของชาวบ้าน เป็นของปุถุชน ไม่ใช่ของพระอริยะ ไม่ประกอบด้วยประโยชน์ นำมาซึ่งความทุกข์</w:t>
      </w:r>
      <w:r w:rsidRPr="005B7F47">
        <w:rPr>
          <w:rStyle w:val="a7"/>
          <w:rFonts w:ascii="TH SarabunPSK" w:hAnsi="TH SarabunPSK" w:cs="TH SarabunPSK"/>
          <w:sz w:val="34"/>
          <w:szCs w:val="34"/>
        </w:rPr>
        <w:t>”</w:t>
      </w:r>
      <w:r w:rsidRPr="005B7F47">
        <w:rPr>
          <w:rStyle w:val="a7"/>
          <w:rFonts w:ascii="TH SarabunPSK" w:hAnsi="TH SarabunPSK" w:cs="TH SarabunPSK"/>
          <w:sz w:val="34"/>
          <w:szCs w:val="34"/>
          <w:cs/>
        </w:rPr>
        <w:t xml:space="preserve"> การวิพากษ์วิจารณ์ในลักษณะนี้แหละเรียกว่า ขัณฑนะ สุดท้ายจึงเริ่มแสดงหลักมัชฌิมาปฏิปทาอันเป็นปฏิปทาที่เป็นไปเพื่อการรู้แจ้งแทงตลอดอริยสัจ เป็นหนทางที่ทำให้เกิดจักษุ เกิดญาณ เป็นไปเพื่อความสงบ เพื่อความรู้ยิ่ง และเป็นไปเพื่อพระนิพพาน กระบวนการในตอนท้ายนี้เรียกว่า อุตตรปักษ์ หรือสิทธานตะ คือการเสนอทัศนะที่ถูกต้องเพื่อเป็นทางเลือกใหม่ให้กับสังคม</w:t>
      </w:r>
      <w:r w:rsidRPr="005B7F47">
        <w:rPr>
          <w:rStyle w:val="a7"/>
          <w:rFonts w:ascii="TH SarabunPSK" w:hAnsi="TH SarabunPSK" w:cs="TH SarabunPSK"/>
          <w:sz w:val="34"/>
          <w:szCs w:val="34"/>
        </w:rPr>
        <w:t xml:space="preserve"> </w:t>
      </w:r>
    </w:p>
    <w:p w:rsidR="00D4500F" w:rsidRDefault="00D4500F" w:rsidP="00D4500F">
      <w:pPr>
        <w:pStyle w:val="ab"/>
        <w:tabs>
          <w:tab w:val="left" w:pos="1260"/>
        </w:tabs>
        <w:spacing w:before="240"/>
        <w:jc w:val="thaiDistribute"/>
        <w:rPr>
          <w:rStyle w:val="a7"/>
          <w:rFonts w:ascii="TH SarabunPSK" w:hAnsi="TH SarabunPSK" w:cs="TH SarabunPSK"/>
          <w:b/>
          <w:bCs/>
          <w:i w:val="0"/>
          <w:iCs w:val="0"/>
        </w:rPr>
      </w:pPr>
      <w:r w:rsidRPr="00887826">
        <w:rPr>
          <w:rStyle w:val="a7"/>
          <w:rFonts w:ascii="TH SarabunPSK" w:hAnsi="TH SarabunPSK" w:cs="TH SarabunPSK"/>
          <w:b/>
          <w:bCs/>
          <w:cs/>
        </w:rPr>
        <w:t>๙. ระบบต่าง ๆ ของปรัชญาอินเดีย</w:t>
      </w:r>
      <w:r w:rsidRPr="00887826">
        <w:rPr>
          <w:rStyle w:val="a7"/>
          <w:rFonts w:ascii="TH SarabunPSK" w:hAnsi="TH SarabunPSK" w:cs="TH SarabunPSK"/>
          <w:b/>
          <w:bCs/>
        </w:rPr>
        <w:t xml:space="preserve"> </w:t>
      </w:r>
    </w:p>
    <w:p w:rsidR="00D4500F" w:rsidRPr="005B7F47" w:rsidRDefault="00D4500F" w:rsidP="00D4500F">
      <w:pPr>
        <w:pStyle w:val="ab"/>
        <w:tabs>
          <w:tab w:val="left" w:pos="1260"/>
        </w:tabs>
        <w:spacing w:before="240"/>
        <w:jc w:val="thaiDistribute"/>
        <w:rPr>
          <w:rStyle w:val="a7"/>
          <w:rFonts w:ascii="TH SarabunPSK" w:hAnsi="TH SarabunPSK" w:cs="TH SarabunPSK"/>
          <w:b/>
          <w:bCs/>
          <w:i w:val="0"/>
          <w:iCs w:val="0"/>
          <w:sz w:val="34"/>
          <w:szCs w:val="34"/>
        </w:rPr>
      </w:pPr>
      <w:r>
        <w:rPr>
          <w:rStyle w:val="a7"/>
          <w:rFonts w:ascii="TH SarabunPSK" w:hAnsi="TH SarabunPSK" w:cs="TH SarabunPSK"/>
          <w:b/>
          <w:bCs/>
        </w:rPr>
        <w:tab/>
      </w:r>
      <w:r w:rsidRPr="005B7F47">
        <w:rPr>
          <w:rStyle w:val="a7"/>
          <w:rFonts w:ascii="TH SarabunPSK" w:hAnsi="TH SarabunPSK" w:cs="TH SarabunPSK"/>
          <w:sz w:val="34"/>
          <w:szCs w:val="34"/>
          <w:cs/>
        </w:rPr>
        <w:t xml:space="preserve">คำว่า ระบบที่กล่าวถึงข้างต้นนี้ ใช้ในความหมายเดียวกันกับ </w:t>
      </w:r>
      <w:r w:rsidRPr="005B7F47">
        <w:rPr>
          <w:rStyle w:val="a7"/>
          <w:rFonts w:ascii="TH SarabunPSK" w:hAnsi="TH SarabunPSK" w:cs="TH SarabunPSK"/>
          <w:sz w:val="34"/>
          <w:szCs w:val="34"/>
        </w:rPr>
        <w:t>“</w:t>
      </w:r>
      <w:r w:rsidRPr="005B7F47">
        <w:rPr>
          <w:rStyle w:val="a7"/>
          <w:rFonts w:ascii="TH SarabunPSK" w:hAnsi="TH SarabunPSK" w:cs="TH SarabunPSK"/>
          <w:sz w:val="34"/>
          <w:szCs w:val="34"/>
          <w:cs/>
        </w:rPr>
        <w:t>สำนัก</w:t>
      </w:r>
      <w:r w:rsidRPr="005B7F47">
        <w:rPr>
          <w:rStyle w:val="a7"/>
          <w:rFonts w:ascii="TH SarabunPSK" w:hAnsi="TH SarabunPSK" w:cs="TH SarabunPSK"/>
          <w:sz w:val="34"/>
          <w:szCs w:val="34"/>
        </w:rPr>
        <w:t>”</w:t>
      </w:r>
      <w:r w:rsidRPr="005B7F47">
        <w:rPr>
          <w:rStyle w:val="a7"/>
          <w:rFonts w:ascii="TH SarabunPSK" w:hAnsi="TH SarabunPSK" w:cs="TH SarabunPSK"/>
          <w:sz w:val="34"/>
          <w:szCs w:val="34"/>
          <w:cs/>
        </w:rPr>
        <w:t xml:space="preserve"> หรือ </w:t>
      </w:r>
      <w:r w:rsidRPr="005B7F47">
        <w:rPr>
          <w:rStyle w:val="a7"/>
          <w:rFonts w:ascii="TH SarabunPSK" w:hAnsi="TH SarabunPSK" w:cs="TH SarabunPSK"/>
          <w:sz w:val="34"/>
          <w:szCs w:val="34"/>
        </w:rPr>
        <w:t>“</w:t>
      </w:r>
      <w:r w:rsidRPr="005B7F47">
        <w:rPr>
          <w:rStyle w:val="a7"/>
          <w:rFonts w:ascii="TH SarabunPSK" w:hAnsi="TH SarabunPSK" w:cs="TH SarabunPSK"/>
          <w:sz w:val="34"/>
          <w:szCs w:val="34"/>
          <w:cs/>
        </w:rPr>
        <w:t>สาย</w:t>
      </w:r>
      <w:r w:rsidRPr="005B7F47">
        <w:rPr>
          <w:rStyle w:val="a7"/>
          <w:rFonts w:ascii="TH SarabunPSK" w:hAnsi="TH SarabunPSK" w:cs="TH SarabunPSK"/>
          <w:sz w:val="34"/>
          <w:szCs w:val="34"/>
        </w:rPr>
        <w:t>”</w:t>
      </w:r>
      <w:r w:rsidRPr="005B7F47">
        <w:rPr>
          <w:rStyle w:val="a7"/>
          <w:rFonts w:ascii="TH SarabunPSK" w:hAnsi="TH SarabunPSK" w:cs="TH SarabunPSK"/>
          <w:sz w:val="34"/>
          <w:szCs w:val="34"/>
          <w:cs/>
        </w:rPr>
        <w:t xml:space="preserve"> ปรัชญา ปรัชญาอินเดียแบ่งระบบ หรือสำนักปรัชญาออกเป็น ๒ สายใหญ่ ๆ คือ</w:t>
      </w:r>
      <w:r w:rsidRPr="005B7F47">
        <w:rPr>
          <w:rStyle w:val="a7"/>
          <w:rFonts w:ascii="TH SarabunPSK" w:hAnsi="TH SarabunPSK" w:cs="TH SarabunPSK"/>
          <w:sz w:val="34"/>
          <w:szCs w:val="34"/>
        </w:rPr>
        <w:t xml:space="preserve"> </w:t>
      </w:r>
    </w:p>
    <w:p w:rsidR="00D4500F" w:rsidRPr="005B7F47" w:rsidRDefault="00D4500F" w:rsidP="00D4500F">
      <w:pPr>
        <w:pStyle w:val="6"/>
        <w:tabs>
          <w:tab w:val="left" w:pos="1260"/>
        </w:tabs>
        <w:jc w:val="thaiDistribute"/>
        <w:rPr>
          <w:rStyle w:val="a7"/>
          <w:rFonts w:ascii="TH SarabunPSK" w:hAnsi="TH SarabunPSK" w:cs="TH SarabunPSK"/>
          <w:b w:val="0"/>
          <w:bCs w:val="0"/>
          <w:i w:val="0"/>
          <w:iCs w:val="0"/>
          <w:sz w:val="34"/>
          <w:szCs w:val="34"/>
        </w:rPr>
      </w:pPr>
      <w:r w:rsidRPr="005B7F47">
        <w:rPr>
          <w:rStyle w:val="a7"/>
          <w:rFonts w:ascii="TH SarabunPSK" w:hAnsi="TH SarabunPSK" w:cs="TH SarabunPSK"/>
          <w:b w:val="0"/>
          <w:bCs w:val="0"/>
          <w:sz w:val="34"/>
          <w:szCs w:val="34"/>
          <w:cs/>
        </w:rPr>
        <w:t xml:space="preserve"> </w:t>
      </w:r>
      <w:r w:rsidRPr="005B7F47">
        <w:rPr>
          <w:rStyle w:val="a7"/>
          <w:rFonts w:ascii="TH SarabunPSK" w:hAnsi="TH SarabunPSK" w:cs="TH SarabunPSK"/>
          <w:b w:val="0"/>
          <w:bCs w:val="0"/>
          <w:sz w:val="34"/>
          <w:szCs w:val="34"/>
          <w:cs/>
        </w:rPr>
        <w:tab/>
        <w:t xml:space="preserve">๑. </w:t>
      </w:r>
      <w:r w:rsidRPr="005B7F47">
        <w:rPr>
          <w:rStyle w:val="a7"/>
          <w:rFonts w:ascii="TH SarabunPSK" w:hAnsi="TH SarabunPSK" w:cs="TH SarabunPSK"/>
          <w:sz w:val="34"/>
          <w:szCs w:val="34"/>
          <w:cs/>
        </w:rPr>
        <w:t>สายอาสติกะ</w:t>
      </w:r>
      <w:r w:rsidRPr="005B7F47">
        <w:rPr>
          <w:rStyle w:val="a7"/>
          <w:rFonts w:ascii="TH SarabunPSK" w:hAnsi="TH SarabunPSK" w:cs="TH SarabunPSK"/>
          <w:b w:val="0"/>
          <w:bCs w:val="0"/>
          <w:sz w:val="34"/>
          <w:szCs w:val="34"/>
          <w:cs/>
        </w:rPr>
        <w:t xml:space="preserve"> หมายถึง สำนักปรัชญาที่ยอมรับนับถือพระเวทในฐานะเป็นปรัชญาแม่บทในการอธิบายความคิดทางปรัชญา ประกอบด้วย ๖ สำนักปรัชญาต่อไปนี้ คือ มีมามสา เวทานตะ สางขยะ โยคะ นยายะ และไวเศษิกะ </w:t>
      </w:r>
    </w:p>
    <w:p w:rsidR="00D4500F" w:rsidRPr="005B7F47" w:rsidRDefault="00D4500F" w:rsidP="00D4500F">
      <w:pPr>
        <w:pStyle w:val="6"/>
        <w:tabs>
          <w:tab w:val="left" w:pos="1260"/>
        </w:tabs>
        <w:jc w:val="thaiDistribute"/>
        <w:rPr>
          <w:rStyle w:val="a7"/>
          <w:rFonts w:ascii="TH SarabunPSK" w:hAnsi="TH SarabunPSK" w:cs="TH SarabunPSK"/>
          <w:b w:val="0"/>
          <w:bCs w:val="0"/>
          <w:i w:val="0"/>
          <w:iCs w:val="0"/>
          <w:sz w:val="34"/>
          <w:szCs w:val="34"/>
        </w:rPr>
      </w:pPr>
      <w:r w:rsidRPr="005B7F47">
        <w:rPr>
          <w:rStyle w:val="a7"/>
          <w:rFonts w:ascii="TH SarabunPSK" w:hAnsi="TH SarabunPSK" w:cs="TH SarabunPSK"/>
          <w:b w:val="0"/>
          <w:bCs w:val="0"/>
          <w:sz w:val="34"/>
          <w:szCs w:val="34"/>
          <w:cs/>
        </w:rPr>
        <w:tab/>
        <w:t>ในบรรดาปรัชญาทั้ง ๖ สำนักนี้ แม้ทั้งหมดจะยอมรับนับถือพระเวทเหมือนกัน แต่มีทัศนะในเรื่องพระเจ้าแตกต่างกันออกไป จึงแยกออกเป็น ๒ กลุ่ม กลุ่มแรกคือกลุ่มที่เชื่อในพระเจ้าในฐานะเป็นผู้สร้างโลกและสรรพสิ่ง กลุ่มนี้ประกอบไปด้วย นยายะ</w:t>
      </w:r>
      <w:r w:rsidRPr="005B7F47">
        <w:rPr>
          <w:rStyle w:val="a7"/>
          <w:rFonts w:ascii="TH SarabunPSK" w:hAnsi="TH SarabunPSK" w:cs="TH SarabunPSK"/>
          <w:b w:val="0"/>
          <w:bCs w:val="0"/>
          <w:sz w:val="34"/>
          <w:szCs w:val="34"/>
        </w:rPr>
        <w:t>,</w:t>
      </w:r>
      <w:r w:rsidRPr="005B7F47">
        <w:rPr>
          <w:rStyle w:val="a7"/>
          <w:rFonts w:ascii="TH SarabunPSK" w:hAnsi="TH SarabunPSK" w:cs="TH SarabunPSK"/>
          <w:b w:val="0"/>
          <w:bCs w:val="0"/>
          <w:sz w:val="34"/>
          <w:szCs w:val="34"/>
          <w:cs/>
        </w:rPr>
        <w:t>ไวเศษิกะ</w:t>
      </w:r>
      <w:r w:rsidRPr="005B7F47">
        <w:rPr>
          <w:rStyle w:val="a7"/>
          <w:rFonts w:ascii="TH SarabunPSK" w:hAnsi="TH SarabunPSK" w:cs="TH SarabunPSK"/>
          <w:b w:val="0"/>
          <w:bCs w:val="0"/>
          <w:sz w:val="34"/>
          <w:szCs w:val="34"/>
        </w:rPr>
        <w:t xml:space="preserve">, </w:t>
      </w:r>
      <w:r w:rsidRPr="005B7F47">
        <w:rPr>
          <w:rStyle w:val="a7"/>
          <w:rFonts w:ascii="TH SarabunPSK" w:hAnsi="TH SarabunPSK" w:cs="TH SarabunPSK"/>
          <w:b w:val="0"/>
          <w:bCs w:val="0"/>
          <w:sz w:val="34"/>
          <w:szCs w:val="34"/>
          <w:cs/>
        </w:rPr>
        <w:t>โยคะ</w:t>
      </w:r>
      <w:r w:rsidRPr="005B7F47">
        <w:rPr>
          <w:rStyle w:val="a7"/>
          <w:rFonts w:ascii="TH SarabunPSK" w:hAnsi="TH SarabunPSK" w:cs="TH SarabunPSK"/>
          <w:b w:val="0"/>
          <w:bCs w:val="0"/>
          <w:sz w:val="34"/>
          <w:szCs w:val="34"/>
        </w:rPr>
        <w:t xml:space="preserve">, </w:t>
      </w:r>
      <w:r w:rsidRPr="005B7F47">
        <w:rPr>
          <w:rStyle w:val="a7"/>
          <w:rFonts w:ascii="TH SarabunPSK" w:hAnsi="TH SarabunPSK" w:cs="TH SarabunPSK"/>
          <w:b w:val="0"/>
          <w:bCs w:val="0"/>
          <w:sz w:val="34"/>
          <w:szCs w:val="34"/>
          <w:cs/>
        </w:rPr>
        <w:lastRenderedPageBreak/>
        <w:t>และเวทานตะ ส่วนกลุ่มที่สองคือกลุ่มที่ไม่เชื่อพระเจ้าว่าเป็นผู้สร้างโลก ซึ่งประกอบไปด้วย มีมามสา และสางขยะ</w:t>
      </w:r>
      <w:r w:rsidRPr="005B7F47">
        <w:rPr>
          <w:rStyle w:val="a7"/>
          <w:rFonts w:ascii="TH SarabunPSK" w:hAnsi="TH SarabunPSK" w:cs="TH SarabunPSK"/>
          <w:b w:val="0"/>
          <w:bCs w:val="0"/>
          <w:sz w:val="34"/>
          <w:szCs w:val="34"/>
        </w:rPr>
        <w:t xml:space="preserve"> </w:t>
      </w:r>
    </w:p>
    <w:p w:rsidR="00D4500F" w:rsidRPr="005B7F47" w:rsidRDefault="00D4500F" w:rsidP="00D4500F">
      <w:pPr>
        <w:pStyle w:val="6"/>
        <w:tabs>
          <w:tab w:val="left" w:pos="1260"/>
        </w:tabs>
        <w:jc w:val="thaiDistribute"/>
        <w:rPr>
          <w:rStyle w:val="a7"/>
          <w:rFonts w:ascii="TH SarabunPSK" w:hAnsi="TH SarabunPSK" w:cs="TH SarabunPSK"/>
          <w:b w:val="0"/>
          <w:bCs w:val="0"/>
          <w:i w:val="0"/>
          <w:iCs w:val="0"/>
          <w:sz w:val="34"/>
          <w:szCs w:val="34"/>
        </w:rPr>
      </w:pPr>
      <w:r w:rsidRPr="005B7F47">
        <w:rPr>
          <w:rStyle w:val="a7"/>
          <w:rFonts w:ascii="TH SarabunPSK" w:hAnsi="TH SarabunPSK" w:cs="TH SarabunPSK"/>
          <w:b w:val="0"/>
          <w:bCs w:val="0"/>
          <w:sz w:val="34"/>
          <w:szCs w:val="34"/>
          <w:cs/>
        </w:rPr>
        <w:tab/>
        <w:t>นอกจากการแบ่งกลุ่มในลักษณะดังกล่าวแล้ว ยังมีการแบ่งอีกลักษณะคือ กลุ่มที่ยึดพระเวทโดยเคร่งครัดในการอธิบายความทางปรัชญา กลุ่มแรกนี้ประกอบไปด้วย มีมามสา และเวทานตะ  กลุ่มที่สองคือกลุ่มที่อธิบายความโดยอิสระตามทัศนะของตน ไม่ยึดพระเวทตายตัวเหมือนกลุ่มแรก กลุ่มนี้ประกอบไปด้วยสางขยะ</w:t>
      </w:r>
      <w:r w:rsidRPr="005B7F47">
        <w:rPr>
          <w:rStyle w:val="a7"/>
          <w:rFonts w:ascii="TH SarabunPSK" w:hAnsi="TH SarabunPSK" w:cs="TH SarabunPSK"/>
          <w:b w:val="0"/>
          <w:bCs w:val="0"/>
          <w:sz w:val="34"/>
          <w:szCs w:val="34"/>
        </w:rPr>
        <w:t>,</w:t>
      </w:r>
      <w:r w:rsidRPr="005B7F47">
        <w:rPr>
          <w:rStyle w:val="a7"/>
          <w:rFonts w:ascii="TH SarabunPSK" w:hAnsi="TH SarabunPSK" w:cs="TH SarabunPSK"/>
          <w:b w:val="0"/>
          <w:bCs w:val="0"/>
          <w:sz w:val="34"/>
          <w:szCs w:val="34"/>
          <w:cs/>
        </w:rPr>
        <w:t xml:space="preserve"> โยคะ</w:t>
      </w:r>
      <w:r w:rsidRPr="005B7F47">
        <w:rPr>
          <w:rStyle w:val="a7"/>
          <w:rFonts w:ascii="TH SarabunPSK" w:hAnsi="TH SarabunPSK" w:cs="TH SarabunPSK"/>
          <w:b w:val="0"/>
          <w:bCs w:val="0"/>
          <w:sz w:val="34"/>
          <w:szCs w:val="34"/>
        </w:rPr>
        <w:t>,</w:t>
      </w:r>
      <w:r w:rsidRPr="005B7F47">
        <w:rPr>
          <w:rStyle w:val="a7"/>
          <w:rFonts w:ascii="TH SarabunPSK" w:hAnsi="TH SarabunPSK" w:cs="TH SarabunPSK"/>
          <w:b w:val="0"/>
          <w:bCs w:val="0"/>
          <w:sz w:val="34"/>
          <w:szCs w:val="34"/>
          <w:cs/>
        </w:rPr>
        <w:t>นยายะ</w:t>
      </w:r>
      <w:r w:rsidRPr="005B7F47">
        <w:rPr>
          <w:rStyle w:val="a7"/>
          <w:rFonts w:ascii="TH SarabunPSK" w:hAnsi="TH SarabunPSK" w:cs="TH SarabunPSK"/>
          <w:b w:val="0"/>
          <w:bCs w:val="0"/>
          <w:sz w:val="34"/>
          <w:szCs w:val="34"/>
        </w:rPr>
        <w:t>,</w:t>
      </w:r>
      <w:r w:rsidRPr="005B7F47">
        <w:rPr>
          <w:rStyle w:val="a7"/>
          <w:rFonts w:ascii="TH SarabunPSK" w:hAnsi="TH SarabunPSK" w:cs="TH SarabunPSK"/>
          <w:b w:val="0"/>
          <w:bCs w:val="0"/>
          <w:sz w:val="34"/>
          <w:szCs w:val="34"/>
          <w:cs/>
        </w:rPr>
        <w:t>ไวเศษิกะ</w:t>
      </w:r>
      <w:r w:rsidRPr="005B7F47">
        <w:rPr>
          <w:rStyle w:val="a7"/>
          <w:rFonts w:ascii="TH SarabunPSK" w:hAnsi="TH SarabunPSK" w:cs="TH SarabunPSK"/>
          <w:b w:val="0"/>
          <w:bCs w:val="0"/>
          <w:sz w:val="34"/>
          <w:szCs w:val="34"/>
          <w:cs/>
        </w:rPr>
        <w:footnoteReference w:id="23"/>
      </w:r>
    </w:p>
    <w:p w:rsidR="00D4500F" w:rsidRPr="005B7F47" w:rsidRDefault="00D4500F" w:rsidP="00D4500F">
      <w:pPr>
        <w:pStyle w:val="6"/>
        <w:tabs>
          <w:tab w:val="left" w:pos="1260"/>
        </w:tabs>
        <w:jc w:val="thaiDistribute"/>
        <w:rPr>
          <w:rStyle w:val="a7"/>
          <w:rFonts w:ascii="TH SarabunPSK" w:hAnsi="TH SarabunPSK" w:cs="TH SarabunPSK"/>
          <w:b w:val="0"/>
          <w:bCs w:val="0"/>
          <w:i w:val="0"/>
          <w:iCs w:val="0"/>
          <w:sz w:val="34"/>
          <w:szCs w:val="34"/>
          <w:cs/>
        </w:rPr>
      </w:pPr>
      <w:r w:rsidRPr="005B7F47">
        <w:rPr>
          <w:rStyle w:val="a7"/>
          <w:rFonts w:ascii="TH SarabunPSK" w:hAnsi="TH SarabunPSK" w:cs="TH SarabunPSK"/>
          <w:b w:val="0"/>
          <w:bCs w:val="0"/>
          <w:sz w:val="34"/>
          <w:szCs w:val="34"/>
          <w:cs/>
        </w:rPr>
        <w:t xml:space="preserve"> </w:t>
      </w:r>
      <w:r w:rsidRPr="005B7F47">
        <w:rPr>
          <w:rStyle w:val="a7"/>
          <w:rFonts w:ascii="TH SarabunPSK" w:hAnsi="TH SarabunPSK" w:cs="TH SarabunPSK"/>
          <w:b w:val="0"/>
          <w:bCs w:val="0"/>
          <w:sz w:val="34"/>
          <w:szCs w:val="34"/>
          <w:cs/>
        </w:rPr>
        <w:tab/>
      </w:r>
      <w:r w:rsidRPr="005B7F47">
        <w:rPr>
          <w:rStyle w:val="a7"/>
          <w:rFonts w:ascii="TH SarabunPSK" w:hAnsi="TH SarabunPSK" w:cs="TH SarabunPSK"/>
          <w:sz w:val="34"/>
          <w:szCs w:val="34"/>
          <w:cs/>
        </w:rPr>
        <w:t>๒. สายนาสติกะ</w:t>
      </w:r>
      <w:r w:rsidRPr="005B7F47">
        <w:rPr>
          <w:rStyle w:val="a7"/>
          <w:rFonts w:ascii="TH SarabunPSK" w:hAnsi="TH SarabunPSK" w:cs="TH SarabunPSK"/>
          <w:b w:val="0"/>
          <w:bCs w:val="0"/>
          <w:sz w:val="34"/>
          <w:szCs w:val="34"/>
          <w:cs/>
        </w:rPr>
        <w:t xml:space="preserve"> หมายถึง สาย หรือสำนักปรัชญาที่ปฏิเสธไม่ยอมรับนับถือพระเวทในฐานะเป็นปรัชญาแม่บท สายนี้ประกอบไปด้วย พุทธ จารวาก และเชน</w:t>
      </w:r>
      <w:r w:rsidRPr="005B7F47">
        <w:rPr>
          <w:rStyle w:val="a7"/>
          <w:rFonts w:ascii="TH SarabunPSK" w:hAnsi="TH SarabunPSK" w:cs="TH SarabunPSK"/>
          <w:b w:val="0"/>
          <w:bCs w:val="0"/>
          <w:sz w:val="34"/>
          <w:szCs w:val="34"/>
        </w:rPr>
        <w:t xml:space="preserve"> </w:t>
      </w:r>
    </w:p>
    <w:p w:rsidR="00D4500F" w:rsidRPr="005B7F47" w:rsidRDefault="00D4500F" w:rsidP="00D4500F">
      <w:pPr>
        <w:rPr>
          <w:rStyle w:val="a7"/>
          <w:rFonts w:ascii="TH SarabunPSK" w:eastAsia="Cordia New" w:hAnsi="TH SarabunPSK" w:cs="TH SarabunPSK"/>
          <w:b/>
          <w:bCs/>
          <w:i w:val="0"/>
          <w:iCs w:val="0"/>
          <w:sz w:val="36"/>
          <w:szCs w:val="36"/>
          <w:cs/>
        </w:rPr>
      </w:pPr>
      <w:r w:rsidRPr="005B7F47">
        <w:rPr>
          <w:rStyle w:val="a7"/>
          <w:rFonts w:ascii="TH SarabunPSK" w:hAnsi="TH SarabunPSK" w:cs="TH SarabunPSK"/>
          <w:sz w:val="36"/>
          <w:szCs w:val="36"/>
          <w:cs/>
        </w:rPr>
        <w:br w:type="page"/>
      </w:r>
    </w:p>
    <w:p w:rsidR="00D4500F" w:rsidRPr="005B7F47" w:rsidRDefault="00D4500F" w:rsidP="00D4500F">
      <w:pPr>
        <w:pStyle w:val="6"/>
        <w:spacing w:before="240"/>
        <w:jc w:val="thaiDistribute"/>
        <w:rPr>
          <w:rStyle w:val="a7"/>
          <w:rFonts w:ascii="TH SarabunPSK" w:hAnsi="TH SarabunPSK" w:cs="TH SarabunPSK"/>
          <w:i w:val="0"/>
          <w:iCs w:val="0"/>
          <w:sz w:val="36"/>
          <w:szCs w:val="36"/>
        </w:rPr>
      </w:pPr>
      <w:r w:rsidRPr="005B7F47">
        <w:rPr>
          <w:rStyle w:val="a7"/>
          <w:rFonts w:ascii="TH SarabunPSK" w:hAnsi="TH SarabunPSK" w:cs="TH SarabunPSK"/>
          <w:sz w:val="36"/>
          <w:szCs w:val="36"/>
          <w:cs/>
        </w:rPr>
        <w:lastRenderedPageBreak/>
        <w:t>๑๐ สรุปท้ายบท</w:t>
      </w:r>
      <w:r w:rsidRPr="005B7F47">
        <w:rPr>
          <w:rStyle w:val="a7"/>
          <w:rFonts w:ascii="TH SarabunPSK" w:hAnsi="TH SarabunPSK" w:cs="TH SarabunPSK"/>
          <w:sz w:val="36"/>
          <w:szCs w:val="36"/>
        </w:rPr>
        <w:t xml:space="preserve"> </w:t>
      </w:r>
    </w:p>
    <w:p w:rsidR="00D4500F" w:rsidRPr="005B7F47" w:rsidRDefault="00D4500F" w:rsidP="00D4500F">
      <w:pPr>
        <w:tabs>
          <w:tab w:val="left" w:pos="1260"/>
        </w:tabs>
        <w:jc w:val="thaiDistribute"/>
        <w:rPr>
          <w:rStyle w:val="a7"/>
          <w:rFonts w:ascii="TH SarabunPSK" w:hAnsi="TH SarabunPSK" w:cs="TH SarabunPSK"/>
          <w:i w:val="0"/>
          <w:iCs w:val="0"/>
          <w:sz w:val="34"/>
          <w:szCs w:val="34"/>
        </w:rPr>
      </w:pPr>
      <w:r w:rsidRPr="005B7F47">
        <w:rPr>
          <w:rFonts w:ascii="TH SarabunPSK" w:hAnsi="TH SarabunPSK" w:cs="TH SarabunPSK"/>
        </w:rPr>
        <w:tab/>
      </w:r>
      <w:r w:rsidRPr="005B7F47">
        <w:rPr>
          <w:rStyle w:val="a7"/>
          <w:rFonts w:ascii="TH SarabunPSK" w:hAnsi="TH SarabunPSK" w:cs="TH SarabunPSK"/>
          <w:sz w:val="34"/>
          <w:szCs w:val="34"/>
          <w:cs/>
        </w:rPr>
        <w:t>ปรัชญา เป็นสาขาวิชาที่ว่าด้วยการแสวงหาความรู้เกี่ยวกับความจริง อันเป็นผลมาจากความใคร่รู้อันเป็นธรรมชาติดั้งเดิมของมนุษย์ ความใคร่รู้ทำให้มนุษย์ดิ้นรนเพื่อหาคำตอบ</w:t>
      </w:r>
    </w:p>
    <w:p w:rsidR="00D4500F" w:rsidRPr="005B7F47" w:rsidRDefault="00D4500F" w:rsidP="00D4500F">
      <w:pPr>
        <w:tabs>
          <w:tab w:val="left" w:pos="1260"/>
        </w:tabs>
        <w:jc w:val="thaiDistribute"/>
        <w:rPr>
          <w:rFonts w:ascii="TH SarabunPSK" w:hAnsi="TH SarabunPSK" w:cs="TH SarabunPSK"/>
          <w:cs/>
        </w:rPr>
      </w:pPr>
      <w:r w:rsidRPr="005B7F47">
        <w:rPr>
          <w:rStyle w:val="a7"/>
          <w:rFonts w:ascii="TH SarabunPSK" w:hAnsi="TH SarabunPSK" w:cs="TH SarabunPSK"/>
          <w:sz w:val="34"/>
          <w:szCs w:val="34"/>
          <w:cs/>
        </w:rPr>
        <w:tab/>
        <w:t>สิ่งที่มนุษย์แสวงหานั้นมีหลายอย่าง อย่างไรก็ตามมีการจัดเป็น ๔ กลุ่มใหญ่ ได้แก่ แสวงหาความจริงพื้นฐานของสรรพสิ่ง (อภิปรัชญา) แสวงหาที่มาของความรู้เกี่ยวกับความจริงเหล่านั้น (ญาณวิทยา) แสวงหาเกณฑ์ หรือมาตรฐานสำหรับความประพฤติของคนในสังคม (จริยศาสตร์) และ แสวงหาคุณค่าอันเป็นเรื่องจรรโลงจิตวิญญาณของมนุษย์ (สุนทรียศาสตร์) ซึ่งน้ำหนักในการแสวงหาสิ่งเหล่านี้ ขึ้นอยู่กับพื้นฐานความสนใจของนักปรัชญา</w:t>
      </w:r>
    </w:p>
    <w:p w:rsidR="00D4500F" w:rsidRPr="005B7F47" w:rsidRDefault="00D4500F" w:rsidP="00D4500F">
      <w:pPr>
        <w:tabs>
          <w:tab w:val="left" w:pos="1260"/>
        </w:tabs>
        <w:jc w:val="thaiDistribute"/>
        <w:rPr>
          <w:rStyle w:val="a7"/>
          <w:rFonts w:ascii="TH SarabunPSK" w:hAnsi="TH SarabunPSK" w:cs="TH SarabunPSK"/>
          <w:i w:val="0"/>
          <w:iCs w:val="0"/>
          <w:sz w:val="34"/>
          <w:szCs w:val="34"/>
        </w:rPr>
      </w:pPr>
      <w:r w:rsidRPr="005B7F47">
        <w:rPr>
          <w:rFonts w:ascii="TH SarabunPSK" w:hAnsi="TH SarabunPSK" w:cs="TH SarabunPSK"/>
        </w:rPr>
        <w:tab/>
      </w:r>
      <w:r w:rsidRPr="005B7F47">
        <w:rPr>
          <w:rStyle w:val="a7"/>
          <w:rFonts w:ascii="TH SarabunPSK" w:hAnsi="TH SarabunPSK" w:cs="TH SarabunPSK"/>
          <w:sz w:val="34"/>
          <w:szCs w:val="34"/>
          <w:cs/>
        </w:rPr>
        <w:t>ปรัชญาอินเดียส่วนใหญ่เป็นปรัชญาชีวิต</w:t>
      </w:r>
      <w:r w:rsidRPr="005B7F47">
        <w:rPr>
          <w:rStyle w:val="a7"/>
          <w:rFonts w:ascii="TH SarabunPSK" w:hAnsi="TH SarabunPSK" w:cs="TH SarabunPSK"/>
          <w:sz w:val="34"/>
          <w:szCs w:val="34"/>
          <w:cs/>
        </w:rPr>
        <w:footnoteReference w:id="24"/>
      </w:r>
      <w:r w:rsidRPr="005B7F47">
        <w:rPr>
          <w:rStyle w:val="a7"/>
          <w:rFonts w:ascii="TH SarabunPSK" w:hAnsi="TH SarabunPSK" w:cs="TH SarabunPSK"/>
          <w:sz w:val="34"/>
          <w:szCs w:val="34"/>
          <w:cs/>
        </w:rPr>
        <w:t xml:space="preserve"> แม้จะมีการพูดถึงโลก หรือจักรวาล หรือสิ่งภายนอกอื่น ๆ บ้าง แต่เป้าหมายมีอยู่ชัดเจน คืออยู่ที่ให้ความเข้าใจนั้นเป็นไปเพื่อพัฒนาชีวิตให้ถึงเป้าหมายสูงสุดซึ่งถือว่าเป็นบรมสุข ปรัชญาอินเดียส่วนใหญ่จึงมีแนวโน้มเป็นปรัชญาศาสนา คือมีรากฐานมาจากคำสอนทางศาสนา กล่าวอีกนัยหนึ่ง ปัญหาทางศาสนาเป็นตัวปลุกเร้าทำให้เกิดความคิดทางปรัชญา </w:t>
      </w:r>
    </w:p>
    <w:p w:rsidR="00D4500F" w:rsidRPr="005B7F47" w:rsidRDefault="00D4500F" w:rsidP="00D4500F">
      <w:pPr>
        <w:tabs>
          <w:tab w:val="left" w:pos="1260"/>
        </w:tabs>
        <w:jc w:val="thaiDistribute"/>
        <w:rPr>
          <w:rStyle w:val="a7"/>
          <w:rFonts w:ascii="TH SarabunPSK" w:hAnsi="TH SarabunPSK" w:cs="TH SarabunPSK"/>
          <w:i w:val="0"/>
          <w:iCs w:val="0"/>
          <w:sz w:val="34"/>
          <w:szCs w:val="34"/>
        </w:rPr>
      </w:pPr>
      <w:r w:rsidRPr="005B7F47">
        <w:rPr>
          <w:rStyle w:val="a7"/>
          <w:rFonts w:ascii="TH SarabunPSK" w:hAnsi="TH SarabunPSK" w:cs="TH SarabunPSK"/>
          <w:sz w:val="34"/>
          <w:szCs w:val="34"/>
        </w:rPr>
        <w:tab/>
      </w:r>
      <w:r w:rsidRPr="005B7F47">
        <w:rPr>
          <w:rStyle w:val="a7"/>
          <w:rFonts w:ascii="TH SarabunPSK" w:hAnsi="TH SarabunPSK" w:cs="TH SarabunPSK"/>
          <w:sz w:val="34"/>
          <w:szCs w:val="34"/>
          <w:cs/>
        </w:rPr>
        <w:t>อนึ่ง มีท่านผู้รู้ได้ตั้งข้อสังเกตเกี่ยวกับลักษณะร่วมของปรัชญาอินเดีย สรุปได้ดังนี้</w:t>
      </w:r>
      <w:r w:rsidRPr="005B7F47">
        <w:rPr>
          <w:rStyle w:val="a7"/>
          <w:rFonts w:ascii="TH SarabunPSK" w:hAnsi="TH SarabunPSK" w:cs="TH SarabunPSK"/>
          <w:sz w:val="34"/>
          <w:szCs w:val="34"/>
          <w:cs/>
        </w:rPr>
        <w:footnoteReference w:id="25"/>
      </w:r>
      <w:r w:rsidRPr="005B7F47">
        <w:rPr>
          <w:rStyle w:val="a7"/>
          <w:rFonts w:ascii="TH SarabunPSK" w:hAnsi="TH SarabunPSK" w:cs="TH SarabunPSK"/>
          <w:sz w:val="34"/>
          <w:szCs w:val="34"/>
        </w:rPr>
        <w:t xml:space="preserve"> </w:t>
      </w:r>
    </w:p>
    <w:p w:rsidR="00D4500F" w:rsidRPr="005B7F47" w:rsidRDefault="00D4500F" w:rsidP="00D4500F">
      <w:pPr>
        <w:tabs>
          <w:tab w:val="left" w:pos="1260"/>
        </w:tabs>
        <w:jc w:val="thaiDistribute"/>
        <w:rPr>
          <w:rStyle w:val="a7"/>
          <w:rFonts w:ascii="TH SarabunPSK" w:hAnsi="TH SarabunPSK" w:cs="TH SarabunPSK"/>
          <w:i w:val="0"/>
          <w:iCs w:val="0"/>
          <w:sz w:val="34"/>
          <w:szCs w:val="34"/>
        </w:rPr>
      </w:pPr>
      <w:r w:rsidRPr="005B7F47">
        <w:rPr>
          <w:rStyle w:val="a7"/>
          <w:rFonts w:ascii="TH SarabunPSK" w:hAnsi="TH SarabunPSK" w:cs="TH SarabunPSK"/>
          <w:sz w:val="34"/>
          <w:szCs w:val="34"/>
          <w:cs/>
        </w:rPr>
        <w:tab/>
        <w:t>๑.ปรัชญาอินเดียเป็นปรัชญาชีวิต ความคิดทางปรัชญามีคุณค่าก็ต่อเมื่อสามารถนำม</w:t>
      </w:r>
      <w:r w:rsidRPr="005B7F47">
        <w:rPr>
          <w:rStyle w:val="a7"/>
          <w:rFonts w:ascii="TH SarabunPSK" w:hAnsi="TH SarabunPSK" w:cs="TH SarabunPSK"/>
          <w:sz w:val="34"/>
          <w:szCs w:val="34"/>
        </w:rPr>
        <w:t>k</w:t>
      </w:r>
      <w:r w:rsidRPr="005B7F47">
        <w:rPr>
          <w:rStyle w:val="a7"/>
          <w:rFonts w:ascii="TH SarabunPSK" w:hAnsi="TH SarabunPSK" w:cs="TH SarabunPSK"/>
          <w:sz w:val="34"/>
          <w:szCs w:val="34"/>
          <w:cs/>
        </w:rPr>
        <w:t>ประยุกต์ใช้ในชีวิตประจำวันเท่านั้น</w:t>
      </w:r>
      <w:r w:rsidRPr="005B7F47">
        <w:rPr>
          <w:rStyle w:val="a7"/>
          <w:rFonts w:ascii="TH SarabunPSK" w:hAnsi="TH SarabunPSK" w:cs="TH SarabunPSK"/>
          <w:sz w:val="34"/>
          <w:szCs w:val="34"/>
        </w:rPr>
        <w:t xml:space="preserve"> </w:t>
      </w:r>
    </w:p>
    <w:p w:rsidR="00D4500F" w:rsidRPr="005B7F47" w:rsidRDefault="00D4500F" w:rsidP="00D4500F">
      <w:pPr>
        <w:tabs>
          <w:tab w:val="left" w:pos="1260"/>
        </w:tabs>
        <w:jc w:val="thaiDistribute"/>
        <w:rPr>
          <w:rStyle w:val="a7"/>
          <w:rFonts w:ascii="TH SarabunPSK" w:hAnsi="TH SarabunPSK" w:cs="TH SarabunPSK"/>
          <w:i w:val="0"/>
          <w:iCs w:val="0"/>
          <w:sz w:val="34"/>
          <w:szCs w:val="34"/>
        </w:rPr>
      </w:pPr>
      <w:r w:rsidRPr="005B7F47">
        <w:rPr>
          <w:rStyle w:val="a7"/>
          <w:rFonts w:ascii="TH SarabunPSK" w:hAnsi="TH SarabunPSK" w:cs="TH SarabunPSK"/>
          <w:sz w:val="34"/>
          <w:szCs w:val="34"/>
          <w:cs/>
        </w:rPr>
        <w:tab/>
        <w:t>๒.ปรัชญาอินเดียทุกระบบ เกิดจากความไม่พึงพอใจต่อสถานภาพความเป็นอยู่ของชีวิต ชีวิตนี้เต็มไปด้วยความทุกข์ นักปราชญ์จึงพยายามแสวงหาวิธี หรือหนทางที่จะดับทุกข์นั้น</w:t>
      </w:r>
      <w:r w:rsidRPr="005B7F47">
        <w:rPr>
          <w:rStyle w:val="a7"/>
          <w:rFonts w:ascii="TH SarabunPSK" w:hAnsi="TH SarabunPSK" w:cs="TH SarabunPSK"/>
          <w:sz w:val="34"/>
          <w:szCs w:val="34"/>
        </w:rPr>
        <w:t xml:space="preserve"> </w:t>
      </w:r>
    </w:p>
    <w:p w:rsidR="00D4500F" w:rsidRPr="005B7F47" w:rsidRDefault="00D4500F" w:rsidP="00D4500F">
      <w:pPr>
        <w:tabs>
          <w:tab w:val="left" w:pos="1260"/>
        </w:tabs>
        <w:jc w:val="thaiDistribute"/>
        <w:rPr>
          <w:rStyle w:val="a7"/>
          <w:rFonts w:ascii="TH SarabunPSK" w:hAnsi="TH SarabunPSK" w:cs="TH SarabunPSK"/>
          <w:i w:val="0"/>
          <w:iCs w:val="0"/>
        </w:rPr>
      </w:pPr>
      <w:r w:rsidRPr="005B7F47">
        <w:rPr>
          <w:rStyle w:val="a7"/>
          <w:rFonts w:ascii="TH SarabunPSK" w:hAnsi="TH SarabunPSK" w:cs="TH SarabunPSK"/>
          <w:sz w:val="34"/>
          <w:szCs w:val="34"/>
          <w:cs/>
        </w:rPr>
        <w:tab/>
        <w:t>๓. ปรัชญาอินเดียทุกสำนักเชื่อในเรื่องกฎแห่งกรรม ทั้งในลักษณะที่เป็นกฎแห่งจักรวาล กฎแห่งเหตุผล และกฎศีลธรรม</w:t>
      </w:r>
      <w:r w:rsidRPr="005B7F47">
        <w:rPr>
          <w:rStyle w:val="a7"/>
          <w:rFonts w:ascii="TH SarabunPSK" w:hAnsi="TH SarabunPSK" w:cs="TH SarabunPSK"/>
          <w:sz w:val="34"/>
          <w:szCs w:val="34"/>
        </w:rPr>
        <w:t xml:space="preserve"> </w:t>
      </w:r>
    </w:p>
    <w:p w:rsidR="00D4500F" w:rsidRPr="005B7F47" w:rsidRDefault="00D4500F" w:rsidP="00D4500F">
      <w:pPr>
        <w:pStyle w:val="6"/>
        <w:tabs>
          <w:tab w:val="left" w:pos="1260"/>
        </w:tabs>
        <w:jc w:val="thaiDistribute"/>
        <w:rPr>
          <w:rStyle w:val="a7"/>
          <w:rFonts w:ascii="TH SarabunPSK" w:hAnsi="TH SarabunPSK" w:cs="TH SarabunPSK"/>
          <w:b w:val="0"/>
          <w:bCs w:val="0"/>
          <w:i w:val="0"/>
          <w:iCs w:val="0"/>
          <w:sz w:val="34"/>
          <w:szCs w:val="34"/>
        </w:rPr>
      </w:pPr>
      <w:r w:rsidRPr="005B7F47">
        <w:rPr>
          <w:rStyle w:val="a7"/>
          <w:rFonts w:ascii="TH SarabunPSK" w:hAnsi="TH SarabunPSK" w:cs="TH SarabunPSK"/>
          <w:b w:val="0"/>
          <w:bCs w:val="0"/>
          <w:sz w:val="34"/>
          <w:szCs w:val="34"/>
          <w:cs/>
        </w:rPr>
        <w:lastRenderedPageBreak/>
        <w:tab/>
        <w:t>๔. ปรัชญาอินเดียทุกสำนักเชื่อว่า อวิทยา หรืออวิชชาเป็นบ่อเกิดแห่งความทุกข์</w:t>
      </w:r>
      <w:r w:rsidRPr="005B7F47">
        <w:rPr>
          <w:rStyle w:val="a7"/>
          <w:rFonts w:ascii="TH SarabunPSK" w:hAnsi="TH SarabunPSK" w:cs="TH SarabunPSK"/>
          <w:b w:val="0"/>
          <w:bCs w:val="0"/>
          <w:sz w:val="34"/>
          <w:szCs w:val="34"/>
        </w:rPr>
        <w:t xml:space="preserve"> </w:t>
      </w:r>
    </w:p>
    <w:p w:rsidR="00D4500F" w:rsidRPr="005B7F47" w:rsidRDefault="00D4500F" w:rsidP="00D4500F">
      <w:pPr>
        <w:pStyle w:val="6"/>
        <w:tabs>
          <w:tab w:val="left" w:pos="1260"/>
        </w:tabs>
        <w:jc w:val="thaiDistribute"/>
        <w:rPr>
          <w:rStyle w:val="a7"/>
          <w:rFonts w:ascii="TH SarabunPSK" w:hAnsi="TH SarabunPSK" w:cs="TH SarabunPSK"/>
          <w:b w:val="0"/>
          <w:bCs w:val="0"/>
          <w:i w:val="0"/>
          <w:iCs w:val="0"/>
          <w:sz w:val="34"/>
          <w:szCs w:val="34"/>
        </w:rPr>
      </w:pPr>
      <w:r w:rsidRPr="005B7F47">
        <w:rPr>
          <w:rStyle w:val="a7"/>
          <w:rFonts w:ascii="TH SarabunPSK" w:hAnsi="TH SarabunPSK" w:cs="TH SarabunPSK"/>
          <w:b w:val="0"/>
          <w:bCs w:val="0"/>
          <w:sz w:val="34"/>
          <w:szCs w:val="34"/>
          <w:cs/>
        </w:rPr>
        <w:tab/>
        <w:t>๕. ปรัชญาอินเดียทุกสำนักเชื่อว่า การบำเพ็ญสมาธิและวิปัสสนาโดยพิจารณาสิ่งต่าง  ๆ ให้ตรงตามความเป็นจริง เป็นทางที่จะนำไปสู่ความพ้นทุกข์</w:t>
      </w:r>
      <w:r w:rsidRPr="005B7F47">
        <w:rPr>
          <w:rStyle w:val="a7"/>
          <w:rFonts w:ascii="TH SarabunPSK" w:hAnsi="TH SarabunPSK" w:cs="TH SarabunPSK"/>
          <w:b w:val="0"/>
          <w:bCs w:val="0"/>
          <w:sz w:val="34"/>
          <w:szCs w:val="34"/>
        </w:rPr>
        <w:t xml:space="preserve"> </w:t>
      </w:r>
    </w:p>
    <w:p w:rsidR="00D4500F" w:rsidRPr="005B7F47" w:rsidRDefault="00D4500F" w:rsidP="00D4500F">
      <w:pPr>
        <w:pStyle w:val="6"/>
        <w:tabs>
          <w:tab w:val="left" w:pos="1260"/>
        </w:tabs>
        <w:jc w:val="thaiDistribute"/>
        <w:rPr>
          <w:rStyle w:val="a7"/>
          <w:rFonts w:ascii="TH SarabunPSK" w:hAnsi="TH SarabunPSK" w:cs="TH SarabunPSK"/>
          <w:b w:val="0"/>
          <w:bCs w:val="0"/>
          <w:i w:val="0"/>
          <w:iCs w:val="0"/>
          <w:sz w:val="34"/>
          <w:szCs w:val="34"/>
        </w:rPr>
      </w:pPr>
      <w:r w:rsidRPr="005B7F47">
        <w:rPr>
          <w:rStyle w:val="a7"/>
          <w:rFonts w:ascii="TH SarabunPSK" w:hAnsi="TH SarabunPSK" w:cs="TH SarabunPSK"/>
          <w:b w:val="0"/>
          <w:bCs w:val="0"/>
          <w:sz w:val="34"/>
          <w:szCs w:val="34"/>
          <w:cs/>
        </w:rPr>
        <w:tab/>
        <w:t>๖. ปรัชญาอินเดียทุกสำนักเห็นว่า การควบคุมตนเอง หรือการควบคุมจิตไม่ให้เป็นไปตามอำนาจแห่งตัณหา หรือกิเลส เป็นทางที่จะทำให้จิตไม่เศร้าหมอง เมื่อจิตไม่เศร้าหมอง ย่อมสามารถบรรลุความสุขนิรันดร์ได้</w:t>
      </w:r>
      <w:r w:rsidRPr="005B7F47">
        <w:rPr>
          <w:rStyle w:val="a7"/>
          <w:rFonts w:ascii="TH SarabunPSK" w:hAnsi="TH SarabunPSK" w:cs="TH SarabunPSK"/>
          <w:b w:val="0"/>
          <w:bCs w:val="0"/>
          <w:sz w:val="34"/>
          <w:szCs w:val="34"/>
        </w:rPr>
        <w:t xml:space="preserve"> </w:t>
      </w:r>
    </w:p>
    <w:p w:rsidR="00D4500F" w:rsidRPr="005B7F47" w:rsidRDefault="00D4500F" w:rsidP="00D4500F">
      <w:pPr>
        <w:pStyle w:val="6"/>
        <w:tabs>
          <w:tab w:val="left" w:pos="1260"/>
        </w:tabs>
        <w:jc w:val="thaiDistribute"/>
        <w:rPr>
          <w:rStyle w:val="a7"/>
          <w:rFonts w:ascii="TH SarabunPSK" w:hAnsi="TH SarabunPSK" w:cs="TH SarabunPSK"/>
          <w:b w:val="0"/>
          <w:bCs w:val="0"/>
          <w:i w:val="0"/>
          <w:iCs w:val="0"/>
          <w:sz w:val="34"/>
          <w:szCs w:val="34"/>
        </w:rPr>
      </w:pPr>
      <w:r w:rsidRPr="005B7F47">
        <w:rPr>
          <w:rStyle w:val="a7"/>
          <w:rFonts w:ascii="TH SarabunPSK" w:hAnsi="TH SarabunPSK" w:cs="TH SarabunPSK"/>
          <w:b w:val="0"/>
          <w:bCs w:val="0"/>
          <w:sz w:val="34"/>
          <w:szCs w:val="34"/>
          <w:cs/>
        </w:rPr>
        <w:tab/>
        <w:t>๗. ปรัชญาอินเดียทุกสำนักเชื่อว่า ความหลุดพ้นเป็นสิ่งที่สามารถเป็นไป และวิธีการก็อาจมีหลากหลาย</w:t>
      </w:r>
      <w:r w:rsidRPr="005B7F47">
        <w:rPr>
          <w:rStyle w:val="a7"/>
          <w:rFonts w:ascii="TH SarabunPSK" w:hAnsi="TH SarabunPSK" w:cs="TH SarabunPSK"/>
          <w:b w:val="0"/>
          <w:bCs w:val="0"/>
          <w:sz w:val="34"/>
          <w:szCs w:val="34"/>
        </w:rPr>
        <w:t xml:space="preserve"> </w:t>
      </w:r>
    </w:p>
    <w:p w:rsidR="00D4500F" w:rsidRPr="005B7F47" w:rsidRDefault="00D4500F" w:rsidP="00D4500F">
      <w:pPr>
        <w:rPr>
          <w:rFonts w:ascii="TH SarabunPSK" w:hAnsi="TH SarabunPSK" w:cs="TH SarabunPSK"/>
          <w:cs/>
        </w:rPr>
      </w:pPr>
      <w:r w:rsidRPr="005B7F47">
        <w:rPr>
          <w:rFonts w:ascii="TH SarabunPSK" w:hAnsi="TH SarabunPSK" w:cs="TH SarabunPSK"/>
          <w:cs/>
        </w:rPr>
        <w:br w:type="page"/>
      </w:r>
    </w:p>
    <w:p w:rsidR="00D4500F" w:rsidRPr="005B7F47" w:rsidRDefault="00D4500F" w:rsidP="00D4500F">
      <w:pPr>
        <w:pStyle w:val="6"/>
        <w:jc w:val="thaiDistribute"/>
        <w:rPr>
          <w:rStyle w:val="a7"/>
          <w:rFonts w:ascii="TH SarabunPSK" w:hAnsi="TH SarabunPSK" w:cs="TH SarabunPSK"/>
          <w:i w:val="0"/>
          <w:iCs w:val="0"/>
          <w:sz w:val="34"/>
          <w:szCs w:val="34"/>
        </w:rPr>
      </w:pPr>
    </w:p>
    <w:p w:rsidR="00D4500F" w:rsidRPr="005B7F47" w:rsidRDefault="00D4500F" w:rsidP="00D4500F">
      <w:pPr>
        <w:pStyle w:val="6"/>
        <w:jc w:val="center"/>
        <w:rPr>
          <w:rStyle w:val="a7"/>
          <w:rFonts w:ascii="TH SarabunPSK" w:hAnsi="TH SarabunPSK" w:cs="TH SarabunPSK"/>
          <w:i w:val="0"/>
          <w:iCs w:val="0"/>
          <w:sz w:val="36"/>
          <w:szCs w:val="36"/>
        </w:rPr>
      </w:pPr>
      <w:r w:rsidRPr="005B7F47">
        <w:rPr>
          <w:rStyle w:val="a7"/>
          <w:rFonts w:ascii="TH SarabunPSK" w:hAnsi="TH SarabunPSK" w:cs="TH SarabunPSK"/>
          <w:sz w:val="36"/>
          <w:szCs w:val="36"/>
          <w:cs/>
        </w:rPr>
        <w:t>คำถามท้ายบท</w:t>
      </w:r>
    </w:p>
    <w:p w:rsidR="00D4500F" w:rsidRPr="005B7F47" w:rsidRDefault="00D4500F" w:rsidP="00D4500F">
      <w:pPr>
        <w:pStyle w:val="6"/>
        <w:tabs>
          <w:tab w:val="left" w:pos="900"/>
        </w:tabs>
        <w:spacing w:before="240"/>
        <w:jc w:val="thaiDistribute"/>
        <w:rPr>
          <w:rStyle w:val="a7"/>
          <w:rFonts w:ascii="TH SarabunPSK" w:hAnsi="TH SarabunPSK" w:cs="TH SarabunPSK"/>
          <w:b w:val="0"/>
          <w:bCs w:val="0"/>
          <w:i w:val="0"/>
          <w:iCs w:val="0"/>
          <w:sz w:val="34"/>
          <w:szCs w:val="34"/>
        </w:rPr>
      </w:pPr>
      <w:r w:rsidRPr="005B7F47">
        <w:rPr>
          <w:rStyle w:val="a7"/>
          <w:rFonts w:ascii="TH SarabunPSK" w:hAnsi="TH SarabunPSK" w:cs="TH SarabunPSK"/>
          <w:b w:val="0"/>
          <w:bCs w:val="0"/>
          <w:sz w:val="34"/>
          <w:szCs w:val="34"/>
          <w:cs/>
        </w:rPr>
        <w:tab/>
        <w:t>๑. ปรัชญาคืออะไร แบ่งเป็นกี่สาขา แต่ละสาขาว่าด้วยเรื่องอะไร ?</w:t>
      </w:r>
    </w:p>
    <w:p w:rsidR="00D4500F" w:rsidRPr="005B7F47" w:rsidRDefault="00D4500F" w:rsidP="00D4500F">
      <w:pPr>
        <w:pStyle w:val="6"/>
        <w:tabs>
          <w:tab w:val="left" w:pos="900"/>
        </w:tabs>
        <w:jc w:val="thaiDistribute"/>
        <w:rPr>
          <w:rStyle w:val="a7"/>
          <w:rFonts w:ascii="TH SarabunPSK" w:hAnsi="TH SarabunPSK" w:cs="TH SarabunPSK"/>
          <w:b w:val="0"/>
          <w:bCs w:val="0"/>
          <w:i w:val="0"/>
          <w:iCs w:val="0"/>
          <w:sz w:val="34"/>
          <w:szCs w:val="34"/>
        </w:rPr>
      </w:pPr>
      <w:r w:rsidRPr="005B7F47">
        <w:rPr>
          <w:rStyle w:val="a7"/>
          <w:rFonts w:ascii="TH SarabunPSK" w:hAnsi="TH SarabunPSK" w:cs="TH SarabunPSK"/>
          <w:b w:val="0"/>
          <w:bCs w:val="0"/>
          <w:sz w:val="34"/>
          <w:szCs w:val="34"/>
          <w:cs/>
        </w:rPr>
        <w:tab/>
        <w:t xml:space="preserve">๒. นักปรัชญาอินเดียกับนักปรัชญาตะวันตกมองปรัชญาแตกต่างกันอย่างไร </w:t>
      </w:r>
      <w:r w:rsidRPr="005B7F47">
        <w:rPr>
          <w:rStyle w:val="a7"/>
          <w:rFonts w:ascii="TH SarabunPSK" w:hAnsi="TH SarabunPSK" w:cs="TH SarabunPSK"/>
          <w:b w:val="0"/>
          <w:bCs w:val="0"/>
          <w:sz w:val="34"/>
          <w:szCs w:val="34"/>
        </w:rPr>
        <w:t xml:space="preserve">? </w:t>
      </w:r>
    </w:p>
    <w:p w:rsidR="00D4500F" w:rsidRPr="005B7F47" w:rsidRDefault="00D4500F" w:rsidP="00D4500F">
      <w:pPr>
        <w:pStyle w:val="6"/>
        <w:tabs>
          <w:tab w:val="left" w:pos="900"/>
        </w:tabs>
        <w:jc w:val="thaiDistribute"/>
        <w:rPr>
          <w:rStyle w:val="a7"/>
          <w:rFonts w:ascii="TH SarabunPSK" w:hAnsi="TH SarabunPSK" w:cs="TH SarabunPSK"/>
          <w:b w:val="0"/>
          <w:bCs w:val="0"/>
          <w:i w:val="0"/>
          <w:iCs w:val="0"/>
          <w:sz w:val="34"/>
          <w:szCs w:val="34"/>
        </w:rPr>
      </w:pPr>
      <w:r w:rsidRPr="005B7F47">
        <w:rPr>
          <w:rStyle w:val="a7"/>
          <w:rFonts w:ascii="TH SarabunPSK" w:hAnsi="TH SarabunPSK" w:cs="TH SarabunPSK"/>
          <w:b w:val="0"/>
          <w:bCs w:val="0"/>
          <w:sz w:val="34"/>
          <w:szCs w:val="34"/>
          <w:cs/>
        </w:rPr>
        <w:tab/>
        <w:t xml:space="preserve">๓. นักปราชญ์ทั้งหลายกำหนดขอบเขตปรัชญาอินเดียโบราณไว้อย่างไร </w:t>
      </w:r>
      <w:r w:rsidRPr="005B7F47">
        <w:rPr>
          <w:rStyle w:val="a7"/>
          <w:rFonts w:ascii="TH SarabunPSK" w:hAnsi="TH SarabunPSK" w:cs="TH SarabunPSK"/>
          <w:b w:val="0"/>
          <w:bCs w:val="0"/>
          <w:sz w:val="34"/>
          <w:szCs w:val="34"/>
        </w:rPr>
        <w:t xml:space="preserve">? </w:t>
      </w:r>
      <w:r w:rsidRPr="005B7F47">
        <w:rPr>
          <w:rStyle w:val="a7"/>
          <w:rFonts w:ascii="TH SarabunPSK" w:hAnsi="TH SarabunPSK" w:cs="TH SarabunPSK"/>
          <w:b w:val="0"/>
          <w:bCs w:val="0"/>
          <w:sz w:val="34"/>
          <w:szCs w:val="34"/>
          <w:cs/>
        </w:rPr>
        <w:t>จงอภิปราย</w:t>
      </w:r>
      <w:r w:rsidRPr="005B7F47">
        <w:rPr>
          <w:rStyle w:val="a7"/>
          <w:rFonts w:ascii="TH SarabunPSK" w:hAnsi="TH SarabunPSK" w:cs="TH SarabunPSK"/>
          <w:b w:val="0"/>
          <w:bCs w:val="0"/>
          <w:sz w:val="34"/>
          <w:szCs w:val="34"/>
        </w:rPr>
        <w:t xml:space="preserve"> </w:t>
      </w:r>
    </w:p>
    <w:p w:rsidR="00D4500F" w:rsidRPr="005B7F47" w:rsidRDefault="00D4500F" w:rsidP="00D4500F">
      <w:pPr>
        <w:pStyle w:val="6"/>
        <w:tabs>
          <w:tab w:val="left" w:pos="900"/>
        </w:tabs>
        <w:jc w:val="thaiDistribute"/>
        <w:rPr>
          <w:rStyle w:val="a7"/>
          <w:rFonts w:ascii="TH SarabunPSK" w:hAnsi="TH SarabunPSK" w:cs="TH SarabunPSK"/>
          <w:b w:val="0"/>
          <w:bCs w:val="0"/>
          <w:i w:val="0"/>
          <w:iCs w:val="0"/>
          <w:sz w:val="34"/>
          <w:szCs w:val="34"/>
        </w:rPr>
      </w:pPr>
      <w:r w:rsidRPr="005B7F47">
        <w:rPr>
          <w:rStyle w:val="a7"/>
          <w:rFonts w:ascii="TH SarabunPSK" w:hAnsi="TH SarabunPSK" w:cs="TH SarabunPSK"/>
          <w:b w:val="0"/>
          <w:bCs w:val="0"/>
          <w:sz w:val="34"/>
          <w:szCs w:val="34"/>
          <w:cs/>
        </w:rPr>
        <w:tab/>
        <w:t xml:space="preserve">๔. ปรัชญาอินเดียแบ่งออกเป็นกี่ยุค อะไรบ้าง </w:t>
      </w:r>
      <w:r w:rsidRPr="005B7F47">
        <w:rPr>
          <w:rStyle w:val="a7"/>
          <w:rFonts w:ascii="TH SarabunPSK" w:hAnsi="TH SarabunPSK" w:cs="TH SarabunPSK"/>
          <w:b w:val="0"/>
          <w:bCs w:val="0"/>
          <w:sz w:val="34"/>
          <w:szCs w:val="34"/>
        </w:rPr>
        <w:t>?</w:t>
      </w:r>
      <w:r w:rsidRPr="005B7F47">
        <w:rPr>
          <w:rStyle w:val="a7"/>
          <w:rFonts w:ascii="TH SarabunPSK" w:hAnsi="TH SarabunPSK" w:cs="TH SarabunPSK"/>
          <w:b w:val="0"/>
          <w:bCs w:val="0"/>
          <w:sz w:val="34"/>
          <w:szCs w:val="34"/>
          <w:cs/>
        </w:rPr>
        <w:t xml:space="preserve"> แต่ละยุคกำเนิดแนวคิดปรัชญาที่สำคัญอย่างไรบ้าง </w:t>
      </w:r>
    </w:p>
    <w:p w:rsidR="00D4500F" w:rsidRPr="005B7F47" w:rsidRDefault="00D4500F" w:rsidP="00D4500F">
      <w:pPr>
        <w:pStyle w:val="6"/>
        <w:tabs>
          <w:tab w:val="left" w:pos="900"/>
        </w:tabs>
        <w:jc w:val="thaiDistribute"/>
        <w:rPr>
          <w:rStyle w:val="a7"/>
          <w:rFonts w:ascii="TH SarabunPSK" w:hAnsi="TH SarabunPSK" w:cs="TH SarabunPSK"/>
          <w:b w:val="0"/>
          <w:bCs w:val="0"/>
          <w:i w:val="0"/>
          <w:iCs w:val="0"/>
          <w:sz w:val="34"/>
          <w:szCs w:val="34"/>
        </w:rPr>
      </w:pPr>
      <w:r w:rsidRPr="005B7F47">
        <w:rPr>
          <w:rStyle w:val="a7"/>
          <w:rFonts w:ascii="TH SarabunPSK" w:hAnsi="TH SarabunPSK" w:cs="TH SarabunPSK"/>
          <w:b w:val="0"/>
          <w:bCs w:val="0"/>
          <w:sz w:val="34"/>
          <w:szCs w:val="34"/>
          <w:cs/>
        </w:rPr>
        <w:tab/>
        <w:t xml:space="preserve">๕. วิธีการทางปรัชญาของอินเดียมีเอกลักษณ์พิเศษ หรือเฉพาะอย่างไรบ้าง </w:t>
      </w:r>
      <w:r w:rsidRPr="005B7F47">
        <w:rPr>
          <w:rStyle w:val="a7"/>
          <w:rFonts w:ascii="TH SarabunPSK" w:hAnsi="TH SarabunPSK" w:cs="TH SarabunPSK"/>
          <w:b w:val="0"/>
          <w:bCs w:val="0"/>
          <w:sz w:val="34"/>
          <w:szCs w:val="34"/>
        </w:rPr>
        <w:t>?</w:t>
      </w:r>
      <w:r w:rsidRPr="005B7F47">
        <w:rPr>
          <w:rStyle w:val="a7"/>
          <w:rFonts w:ascii="TH SarabunPSK" w:hAnsi="TH SarabunPSK" w:cs="TH SarabunPSK"/>
          <w:b w:val="0"/>
          <w:bCs w:val="0"/>
          <w:sz w:val="34"/>
          <w:szCs w:val="34"/>
          <w:cs/>
        </w:rPr>
        <w:t xml:space="preserve">  จงอภิปราย </w:t>
      </w:r>
    </w:p>
    <w:p w:rsidR="00D4500F" w:rsidRPr="005B7F47" w:rsidRDefault="00D4500F" w:rsidP="00D4500F">
      <w:pPr>
        <w:pStyle w:val="6"/>
        <w:tabs>
          <w:tab w:val="left" w:pos="900"/>
        </w:tabs>
        <w:jc w:val="thaiDistribute"/>
        <w:rPr>
          <w:rStyle w:val="a7"/>
          <w:rFonts w:ascii="TH SarabunPSK" w:hAnsi="TH SarabunPSK" w:cs="TH SarabunPSK"/>
          <w:b w:val="0"/>
          <w:bCs w:val="0"/>
          <w:i w:val="0"/>
          <w:iCs w:val="0"/>
          <w:sz w:val="34"/>
          <w:szCs w:val="34"/>
        </w:rPr>
      </w:pPr>
      <w:r w:rsidRPr="005B7F47">
        <w:rPr>
          <w:rStyle w:val="a7"/>
          <w:rFonts w:ascii="TH SarabunPSK" w:hAnsi="TH SarabunPSK" w:cs="TH SarabunPSK"/>
          <w:b w:val="0"/>
          <w:bCs w:val="0"/>
          <w:sz w:val="34"/>
          <w:szCs w:val="34"/>
          <w:cs/>
        </w:rPr>
        <w:tab/>
        <w:t xml:space="preserve">๖. ปรัชญาอินเดียมีการแบ่งระบบหรือสายปรัชญาอย่างไรบ้าง </w:t>
      </w:r>
      <w:r w:rsidRPr="005B7F47">
        <w:rPr>
          <w:rStyle w:val="a7"/>
          <w:rFonts w:ascii="TH SarabunPSK" w:hAnsi="TH SarabunPSK" w:cs="TH SarabunPSK"/>
          <w:b w:val="0"/>
          <w:bCs w:val="0"/>
          <w:sz w:val="34"/>
          <w:szCs w:val="34"/>
        </w:rPr>
        <w:t>?</w:t>
      </w:r>
      <w:r w:rsidRPr="005B7F47">
        <w:rPr>
          <w:rStyle w:val="a7"/>
          <w:rFonts w:ascii="TH SarabunPSK" w:hAnsi="TH SarabunPSK" w:cs="TH SarabunPSK"/>
          <w:b w:val="0"/>
          <w:bCs w:val="0"/>
          <w:sz w:val="34"/>
          <w:szCs w:val="34"/>
          <w:cs/>
        </w:rPr>
        <w:t xml:space="preserve"> จงชี้แจงรายละเอียด</w:t>
      </w:r>
      <w:r w:rsidRPr="005B7F47">
        <w:rPr>
          <w:rStyle w:val="a7"/>
          <w:rFonts w:ascii="TH SarabunPSK" w:hAnsi="TH SarabunPSK" w:cs="TH SarabunPSK"/>
          <w:b w:val="0"/>
          <w:bCs w:val="0"/>
          <w:sz w:val="34"/>
          <w:szCs w:val="34"/>
        </w:rPr>
        <w:t xml:space="preserve"> </w:t>
      </w:r>
    </w:p>
    <w:p w:rsidR="00D4500F" w:rsidRPr="005B7F47" w:rsidRDefault="00D4500F" w:rsidP="00D4500F">
      <w:pPr>
        <w:pStyle w:val="6"/>
        <w:tabs>
          <w:tab w:val="left" w:pos="900"/>
        </w:tabs>
        <w:jc w:val="thaiDistribute"/>
        <w:rPr>
          <w:rStyle w:val="a7"/>
          <w:rFonts w:ascii="TH SarabunPSK" w:hAnsi="TH SarabunPSK" w:cs="TH SarabunPSK"/>
          <w:b w:val="0"/>
          <w:bCs w:val="0"/>
          <w:i w:val="0"/>
          <w:iCs w:val="0"/>
          <w:sz w:val="34"/>
          <w:szCs w:val="34"/>
        </w:rPr>
      </w:pPr>
      <w:r w:rsidRPr="005B7F47">
        <w:rPr>
          <w:rStyle w:val="a7"/>
          <w:rFonts w:ascii="TH SarabunPSK" w:hAnsi="TH SarabunPSK" w:cs="TH SarabunPSK"/>
          <w:b w:val="0"/>
          <w:bCs w:val="0"/>
          <w:sz w:val="34"/>
          <w:szCs w:val="34"/>
          <w:cs/>
        </w:rPr>
        <w:tab/>
        <w:t xml:space="preserve">๗. ลักษณะร่วมของปรัชญาอินเดียมีอะไรบ้าง </w:t>
      </w:r>
      <w:r w:rsidRPr="005B7F47">
        <w:rPr>
          <w:rStyle w:val="a7"/>
          <w:rFonts w:ascii="TH SarabunPSK" w:hAnsi="TH SarabunPSK" w:cs="TH SarabunPSK"/>
          <w:b w:val="0"/>
          <w:bCs w:val="0"/>
          <w:sz w:val="34"/>
          <w:szCs w:val="34"/>
        </w:rPr>
        <w:t xml:space="preserve">? </w:t>
      </w:r>
      <w:r w:rsidRPr="005B7F47">
        <w:rPr>
          <w:rStyle w:val="a7"/>
          <w:rFonts w:ascii="TH SarabunPSK" w:hAnsi="TH SarabunPSK" w:cs="TH SarabunPSK"/>
          <w:b w:val="0"/>
          <w:bCs w:val="0"/>
          <w:sz w:val="34"/>
          <w:szCs w:val="34"/>
          <w:cs/>
        </w:rPr>
        <w:t xml:space="preserve">จงอธิบายความพอสังเขป </w:t>
      </w:r>
    </w:p>
    <w:p w:rsidR="00D4500F" w:rsidRPr="005B7F47" w:rsidRDefault="00D4500F" w:rsidP="00D4500F">
      <w:pPr>
        <w:pStyle w:val="6"/>
        <w:tabs>
          <w:tab w:val="left" w:pos="900"/>
        </w:tabs>
        <w:jc w:val="thaiDistribute"/>
        <w:rPr>
          <w:rStyle w:val="a7"/>
          <w:rFonts w:ascii="TH SarabunPSK" w:hAnsi="TH SarabunPSK" w:cs="TH SarabunPSK"/>
          <w:i w:val="0"/>
          <w:iCs w:val="0"/>
          <w:sz w:val="34"/>
          <w:szCs w:val="34"/>
        </w:rPr>
      </w:pPr>
    </w:p>
    <w:p w:rsidR="00D4500F" w:rsidRDefault="00D4500F">
      <w:pPr>
        <w:rPr>
          <w:cs/>
        </w:rPr>
      </w:pPr>
      <w:r>
        <w:rPr>
          <w:cs/>
        </w:rPr>
        <w:br w:type="page"/>
      </w:r>
    </w:p>
    <w:p w:rsidR="00D4500F" w:rsidRPr="00FD52C0" w:rsidRDefault="00D4500F" w:rsidP="00D4500F">
      <w:pPr>
        <w:pStyle w:val="6"/>
        <w:jc w:val="center"/>
        <w:rPr>
          <w:rStyle w:val="a7"/>
          <w:rFonts w:ascii="TH Niramit AS" w:hAnsi="TH Niramit AS" w:cs="TH Niramit AS"/>
          <w:i w:val="0"/>
          <w:iCs w:val="0"/>
        </w:rPr>
      </w:pPr>
      <w:r>
        <w:rPr>
          <w:noProof/>
        </w:rPr>
        <w:lastRenderedPageBreak/>
        <w:pict>
          <v:shape id="Text Box 1" o:spid="_x0000_s1038" type="#_x0000_t202" style="position:absolute;left:0;text-align:left;margin-left:388.5pt;margin-top:-89.25pt;width:54.75pt;height:4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" fillcolor="white [3201]" stroked="f" strokeweight=".5pt">
            <v:textbox>
              <w:txbxContent>
                <w:p w:rsidR="00D4500F" w:rsidRDefault="00D4500F" w:rsidP="00D4500F"/>
              </w:txbxContent>
            </v:textbox>
          </v:shape>
        </w:pict>
      </w:r>
      <w:r w:rsidRPr="00FD52C0">
        <w:rPr>
          <w:rStyle w:val="a7"/>
          <w:rFonts w:ascii="TH Niramit AS" w:hAnsi="TH Niramit AS" w:cs="TH Niramit AS"/>
          <w:cs/>
        </w:rPr>
        <w:t>ตอนที่ ๒</w:t>
      </w:r>
    </w:p>
    <w:p w:rsidR="00D4500F" w:rsidRPr="00FD52C0" w:rsidRDefault="00D4500F" w:rsidP="00D4500F">
      <w:pPr>
        <w:pStyle w:val="6"/>
        <w:jc w:val="center"/>
        <w:rPr>
          <w:rStyle w:val="a7"/>
          <w:rFonts w:ascii="TH Niramit AS" w:hAnsi="TH Niramit AS" w:cs="TH Niramit AS"/>
          <w:i w:val="0"/>
          <w:iCs w:val="0"/>
        </w:rPr>
      </w:pPr>
      <w:r w:rsidRPr="00FD52C0">
        <w:rPr>
          <w:rStyle w:val="a7"/>
          <w:rFonts w:ascii="TH Niramit AS" w:hAnsi="TH Niramit AS" w:cs="TH Niramit AS"/>
          <w:cs/>
        </w:rPr>
        <w:t>ปรัชญาพระเวท</w:t>
      </w:r>
    </w:p>
    <w:p w:rsidR="00D4500F" w:rsidRPr="00FD52C0" w:rsidRDefault="00D4500F" w:rsidP="00D4500F">
      <w:pPr>
        <w:pStyle w:val="6"/>
        <w:spacing w:before="240"/>
        <w:jc w:val="thaiDistribute"/>
        <w:rPr>
          <w:rStyle w:val="a7"/>
          <w:rFonts w:ascii="TH Niramit AS" w:hAnsi="TH Niramit AS" w:cs="TH Niramit AS"/>
          <w:i w:val="0"/>
          <w:iCs w:val="0"/>
          <w:sz w:val="36"/>
          <w:szCs w:val="36"/>
        </w:rPr>
      </w:pPr>
      <w:r w:rsidRPr="00FD52C0">
        <w:rPr>
          <w:rStyle w:val="a7"/>
          <w:rFonts w:ascii="TH Niramit AS" w:hAnsi="TH Niramit AS" w:cs="TH Niramit AS"/>
          <w:sz w:val="36"/>
          <w:szCs w:val="36"/>
          <w:cs/>
        </w:rPr>
        <w:t>๑</w:t>
      </w:r>
      <w:r w:rsidRPr="00FD52C0">
        <w:rPr>
          <w:rStyle w:val="a7"/>
          <w:rFonts w:ascii="TH Niramit AS" w:hAnsi="TH Niramit AS" w:cs="TH Niramit AS"/>
          <w:sz w:val="36"/>
          <w:szCs w:val="36"/>
        </w:rPr>
        <w:t>.</w:t>
      </w:r>
      <w:r w:rsidRPr="00FD52C0">
        <w:rPr>
          <w:rStyle w:val="a7"/>
          <w:rFonts w:ascii="TH Niramit AS" w:hAnsi="TH Niramit AS" w:cs="TH Niramit AS"/>
          <w:sz w:val="36"/>
          <w:szCs w:val="36"/>
          <w:cs/>
        </w:rPr>
        <w:t xml:space="preserve"> บทนำ</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rPr>
        <w:tab/>
      </w:r>
      <w:r w:rsidRPr="00FD52C0">
        <w:rPr>
          <w:rStyle w:val="a7"/>
          <w:rFonts w:ascii="TH Niramit AS" w:hAnsi="TH Niramit AS" w:cs="TH Niramit AS"/>
          <w:b w:val="0"/>
          <w:bCs w:val="0"/>
          <w:sz w:val="34"/>
          <w:szCs w:val="34"/>
          <w:cs/>
        </w:rPr>
        <w:t>คัมภีร์พระเวท ถือเป็นบันทึกเก่าแก่ที่สุดคัมภีร์หนึ่ง โดยเฉพาะในส่วนของฤคเวทตามข้อสันนิษฐานของยวาหะลาล เนห์รูถึงกับบอกว่า “น่าจะเป็นหนังสือที่เก่าแก่ที่สุดเท่าที่มนุษยชาติมี”</w:t>
      </w:r>
      <w:r w:rsidRPr="00FD52C0">
        <w:rPr>
          <w:rStyle w:val="a7"/>
          <w:rFonts w:ascii="TH Niramit AS" w:hAnsi="TH Niramit AS" w:cs="TH Niramit AS"/>
          <w:b w:val="0"/>
          <w:bCs w:val="0"/>
          <w:sz w:val="34"/>
          <w:szCs w:val="34"/>
          <w:cs/>
        </w:rPr>
        <w:footnoteReference w:id="26"/>
      </w:r>
      <w:r w:rsidRPr="00FD52C0">
        <w:rPr>
          <w:rStyle w:val="a7"/>
          <w:rFonts w:ascii="TH Niramit AS" w:hAnsi="TH Niramit AS" w:cs="TH Niramit AS"/>
          <w:b w:val="0"/>
          <w:bCs w:val="0"/>
          <w:sz w:val="34"/>
          <w:szCs w:val="34"/>
          <w:cs/>
        </w:rPr>
        <w:t xml:space="preserve"> นอกจากความเก่าแก่แล้ว พระเวทเป็นคัมภีร์สำคัญที่มีอิทธิพลต่อระบบความคิด ความเชื่อ ประเพณี วัฒนธรรมของอินเดียที่สุดคัมภีร์หนึ่ง แทบกล่าวได้ว่า ระบบความคิดทางศาสนา ปรัชญาของอินเดียทั้งหมด ไม่ว่าจะเป็นสายอาสติกะ หรือสายนาสติกะ ล้วนได้รับอิทธิพลจากพระเวททั้งสิ้น ไม่ว่าจะโดยตรง หรือโดยอ้อมก็ตาม แม้คัมภีร์พระไตรปิฎก คัมภีร์อรรถกถา หรือคัมภีร์ทางพระพุทธศาสนา ก็กล่าวพาดพิงถึงคัมภีร์พระเวทอยู่บ่อยครั้ง บางคัมภีร์ระบุรายละเอียดไปถึงบูรพาจารย์ผู้สืบทอดคัมภีร์พระเวท เช่น คัมภีร์ทีฆนิกาย สีลขันธวรรคมีระบุถึงฤาษีอัฏฐกะ ฤาษีวามกะ ฤาษีวามเทวะ ฤาษีเวสสามิตร ฤาษียมตัคคิ ฤาษีอังคีรส ฤาษีภารัทวาชะ ฤาษีวาเสฏฐะ ฤาษีกัสสปะ ฤาษีภคุ</w:t>
      </w:r>
      <w:r w:rsidRPr="00FD52C0">
        <w:rPr>
          <w:rStyle w:val="a7"/>
          <w:rFonts w:ascii="TH Niramit AS" w:hAnsi="TH Niramit AS" w:cs="TH Niramit AS"/>
          <w:b w:val="0"/>
          <w:bCs w:val="0"/>
          <w:sz w:val="34"/>
          <w:szCs w:val="34"/>
          <w:cs/>
        </w:rPr>
        <w:footnoteReference w:id="27"/>
      </w:r>
      <w:r w:rsidRPr="00FD52C0">
        <w:rPr>
          <w:rStyle w:val="a7"/>
          <w:rFonts w:ascii="TH Niramit AS" w:hAnsi="TH Niramit AS" w:cs="TH Niramit AS"/>
          <w:b w:val="0"/>
          <w:bCs w:val="0"/>
          <w:sz w:val="34"/>
          <w:szCs w:val="34"/>
          <w:cs/>
        </w:rPr>
        <w:t xml:space="preserve"> เป็นต้น การศึกษาปรัชญาอินเดียจึงขาดไม่ได้ที่จะต้องเริ่มต้นจากคัมภีร์พระเวท</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จะว่าไปแล้ว คัมภีร์พระเวทก็เปรียบเสมือนกับป่าผืนใหญ่ที่อุดมสมบูรณ์ตามธรรมชาติ ผู้ใดปรารถนาอะไรจากป่าผืนนี้ ย่อมสำเร็จประโยชน์ตามฐานะของตน ๆ  เช่น นักบวชอาจแสวงหาความสงบจากป่าเพื่อบำเพ็ญพรต ช่างไม้อาจแสวงหาไม้เพื่อกระทำเครื่องเรือน หมอยาอาจแสวงหายาสมุนไพรเพื่อการเยียวยาโรคภัย</w:t>
      </w:r>
      <w:r w:rsidRPr="00FD52C0">
        <w:rPr>
          <w:rStyle w:val="a7"/>
          <w:rFonts w:ascii="TH Niramit AS" w:hAnsi="TH Niramit AS" w:cs="TH Niramit AS"/>
          <w:b w:val="0"/>
          <w:bCs w:val="0"/>
          <w:sz w:val="34"/>
          <w:szCs w:val="34"/>
        </w:rPr>
        <w:t xml:space="preserve"> </w:t>
      </w:r>
      <w:r w:rsidRPr="00FD52C0">
        <w:rPr>
          <w:rStyle w:val="a7"/>
          <w:rFonts w:ascii="TH Niramit AS" w:hAnsi="TH Niramit AS" w:cs="TH Niramit AS"/>
          <w:b w:val="0"/>
          <w:bCs w:val="0"/>
          <w:sz w:val="34"/>
          <w:szCs w:val="34"/>
          <w:cs/>
        </w:rPr>
        <w:t>ชาวนาอาจแสวงหาพืชผักผลไม้เพื่อยังอัตภาพให้เป็นไป  นักท่องเที่ยวอาจแสวงหาความบันเทิงจากความงดงามของธรรมชาติ</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rPr>
        <w:tab/>
      </w:r>
      <w:r w:rsidRPr="00FD52C0">
        <w:rPr>
          <w:rStyle w:val="a7"/>
          <w:rFonts w:ascii="TH Niramit AS" w:hAnsi="TH Niramit AS" w:cs="TH Niramit AS"/>
          <w:b w:val="0"/>
          <w:bCs w:val="0"/>
          <w:sz w:val="34"/>
          <w:szCs w:val="34"/>
          <w:cs/>
        </w:rPr>
        <w:t>ทำนองเทียงกับคัมภีร์พระเวท ถือเป็นคัมภีร์ที่อุดมไปด้วยเรื่องราวต่าง ๆ มากมาย ผู้ใดปรารถนาสิ่งใดจากพระเวท ย่อมสำเร็จประโยชน์ตามฐานะของตน ๆ เช่น นักปรัชญาอาจแสวงหาร่องรอยแนวความคิดทางปรัชญา  นักศาสนาอาจแสวงหาร่อย</w:t>
      </w:r>
      <w:r w:rsidRPr="00FD52C0">
        <w:rPr>
          <w:rStyle w:val="a7"/>
          <w:rFonts w:ascii="TH Niramit AS" w:hAnsi="TH Niramit AS" w:cs="TH Niramit AS"/>
          <w:b w:val="0"/>
          <w:bCs w:val="0"/>
          <w:sz w:val="34"/>
          <w:szCs w:val="34"/>
          <w:cs/>
        </w:rPr>
        <w:lastRenderedPageBreak/>
        <w:t>รอยความคิดทางด้านศาสนา นักโบราณคดีอาจสนใจร่องรอยของบันทึกจากอดีต นักสังคมวิทยาอาจสนใจเรื่องวิถีชีวิตความเป็นอยู่ของผู้คนในอดีต ขณะที่นักศิลปินสนใจแสวงหาความเพลิดเพลินจากบทสวด บทเพลงสรรเสริญเหล่าเทพเทวาทั้งหลาย นักภาษาศาสตร์อาจสนใจเรื่องการใช้ถ้อยคำที่ถ่ายทอดออกมา เป็นต้น</w:t>
      </w:r>
      <w:r w:rsidRPr="00FD52C0">
        <w:rPr>
          <w:rStyle w:val="a7"/>
          <w:rFonts w:ascii="TH Niramit AS" w:hAnsi="TH Niramit AS" w:cs="TH Niramit AS"/>
          <w:b w:val="0"/>
          <w:bCs w:val="0"/>
          <w:sz w:val="34"/>
          <w:szCs w:val="34"/>
        </w:rPr>
        <w:t xml:space="preserve"> </w:t>
      </w:r>
      <w:r w:rsidRPr="00FD52C0">
        <w:rPr>
          <w:rStyle w:val="a7"/>
          <w:rFonts w:ascii="TH Niramit AS" w:hAnsi="TH Niramit AS" w:cs="TH Niramit AS"/>
          <w:b w:val="0"/>
          <w:bCs w:val="0"/>
          <w:sz w:val="34"/>
          <w:szCs w:val="34"/>
          <w:cs/>
        </w:rPr>
        <w:t xml:space="preserve"> แมกซ์ มูลเลอร์ </w:t>
      </w:r>
      <w:r w:rsidRPr="00FD52C0">
        <w:rPr>
          <w:rStyle w:val="a7"/>
          <w:rFonts w:ascii="TH Niramit AS" w:hAnsi="TH Niramit AS" w:cs="TH Niramit AS"/>
          <w:b w:val="0"/>
          <w:bCs w:val="0"/>
          <w:sz w:val="34"/>
          <w:szCs w:val="34"/>
        </w:rPr>
        <w:t xml:space="preserve">(Max Muller) </w:t>
      </w:r>
      <w:r w:rsidRPr="00FD52C0">
        <w:rPr>
          <w:rStyle w:val="a7"/>
          <w:rFonts w:ascii="TH Niramit AS" w:hAnsi="TH Niramit AS" w:cs="TH Niramit AS"/>
          <w:b w:val="0"/>
          <w:bCs w:val="0"/>
          <w:sz w:val="34"/>
          <w:szCs w:val="34"/>
          <w:cs/>
        </w:rPr>
        <w:t>ถึงกับกล่าวว่า</w:t>
      </w:r>
      <w:r w:rsidRPr="00FD52C0">
        <w:rPr>
          <w:rStyle w:val="a7"/>
          <w:rFonts w:ascii="TH Niramit AS" w:hAnsi="TH Niramit AS" w:cs="TH Niramit AS"/>
          <w:b w:val="0"/>
          <w:bCs w:val="0"/>
          <w:sz w:val="34"/>
          <w:szCs w:val="34"/>
          <w:cs/>
        </w:rPr>
        <w:footnoteReference w:id="28"/>
      </w:r>
      <w:r w:rsidRPr="00FD52C0">
        <w:rPr>
          <w:rStyle w:val="a7"/>
          <w:rFonts w:ascii="TH Niramit AS" w:hAnsi="TH Niramit AS" w:cs="TH Niramit AS"/>
          <w:b w:val="0"/>
          <w:bCs w:val="0"/>
          <w:sz w:val="34"/>
          <w:szCs w:val="34"/>
          <w:cs/>
        </w:rPr>
        <w:t xml:space="preserve"> พระเวทนั้นไม่ได้มีความสำคัญเฉพาะในแง่ประวัติศาสตร์อินเดียเท่านั้น แต่ยังถือว่ามีความสำคัญต่อประวัติศาสตร์โลกอีกด้วย เพราะพระเวทนับเป็นร่องรอยทางประวัติศาสตร์ที่เก่าแก่ที่มีความสมบูรณ์ยากที่จะหาวรรณกรรมใดในภาษาอื่นมาเปรียบเทียบได้ พระเวทจะนำเราย้อนหลังกลับไปในอดีตสมัยที่ยังไม่มีการบันทึกอะไรไว้ในโลก</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 xml:space="preserve">อนึ่ง มองจากรูปศัพท์ คำว่า </w:t>
      </w:r>
      <w:r w:rsidRPr="00FD52C0">
        <w:rPr>
          <w:rStyle w:val="a7"/>
          <w:rFonts w:ascii="TH Niramit AS" w:hAnsi="TH Niramit AS" w:cs="TH Niramit AS"/>
          <w:b w:val="0"/>
          <w:bCs w:val="0"/>
          <w:sz w:val="34"/>
          <w:szCs w:val="34"/>
        </w:rPr>
        <w:t>“</w:t>
      </w:r>
      <w:r w:rsidRPr="00FD52C0">
        <w:rPr>
          <w:rStyle w:val="a7"/>
          <w:rFonts w:ascii="TH Niramit AS" w:hAnsi="TH Niramit AS" w:cs="TH Niramit AS"/>
          <w:b w:val="0"/>
          <w:bCs w:val="0"/>
          <w:sz w:val="34"/>
          <w:szCs w:val="34"/>
          <w:cs/>
        </w:rPr>
        <w:t>เวท</w:t>
      </w:r>
      <w:r w:rsidRPr="00FD52C0">
        <w:rPr>
          <w:rStyle w:val="a7"/>
          <w:rFonts w:ascii="TH Niramit AS" w:hAnsi="TH Niramit AS" w:cs="TH Niramit AS"/>
          <w:b w:val="0"/>
          <w:bCs w:val="0"/>
          <w:sz w:val="34"/>
          <w:szCs w:val="34"/>
        </w:rPr>
        <w:t>”</w:t>
      </w:r>
      <w:r w:rsidRPr="00FD52C0">
        <w:rPr>
          <w:rStyle w:val="a7"/>
          <w:rFonts w:ascii="TH Niramit AS" w:hAnsi="TH Niramit AS" w:cs="TH Niramit AS"/>
          <w:b w:val="0"/>
          <w:bCs w:val="0"/>
          <w:sz w:val="34"/>
          <w:szCs w:val="34"/>
          <w:cs/>
        </w:rPr>
        <w:t xml:space="preserve"> ซึ่งเป็นชื่อคัมภีร์ ก็สะท้อนให้เห็นถึงความหมายสำคัญที่แฝงอยู่ กล่าวคือ รากศัพท์ดังกล่าวบ่งถึงความรู้ ปัญญา และความคิด คัมภีร์พระเวทจึงเป็นคัมภีร์ที่รวบรวม ประมวล ความรู้ ความเข้าใจของมนุษย์เกี่ยวกับเรื่องชีวิต โลก จักรวาล จิตวิญญาณ และพระเจ้า ตลอดถึงวิธีปฏิบัติต่อสิ่งเหล่านั้น</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cs/>
        </w:rPr>
      </w:pPr>
      <w:r w:rsidRPr="00FD52C0">
        <w:rPr>
          <w:rStyle w:val="a7"/>
          <w:rFonts w:ascii="TH Niramit AS" w:hAnsi="TH Niramit AS" w:cs="TH Niramit AS"/>
          <w:b w:val="0"/>
          <w:bCs w:val="0"/>
          <w:sz w:val="34"/>
          <w:szCs w:val="34"/>
          <w:cs/>
        </w:rPr>
        <w:tab/>
        <w:t>นอกจากจะมีความหมายไปในทางความรู้ ปัญญา และความคิดแล้ว คำว่า เวท ยังหมายถึงมันตระ ได้แก่บทสวดสรรเสริญเหล่าเทพเทวาทั้งหลาย และพราหมณะ</w:t>
      </w:r>
      <w:r w:rsidRPr="00FD52C0">
        <w:rPr>
          <w:rStyle w:val="a7"/>
          <w:rFonts w:ascii="TH Niramit AS" w:hAnsi="TH Niramit AS" w:cs="TH Niramit AS"/>
          <w:b w:val="0"/>
          <w:bCs w:val="0"/>
          <w:sz w:val="34"/>
          <w:szCs w:val="34"/>
          <w:cs/>
        </w:rPr>
        <w:footnoteReference w:id="29"/>
      </w:r>
      <w:r w:rsidRPr="00FD52C0">
        <w:rPr>
          <w:rStyle w:val="a7"/>
          <w:rFonts w:ascii="TH Niramit AS" w:hAnsi="TH Niramit AS" w:cs="TH Niramit AS"/>
          <w:b w:val="0"/>
          <w:bCs w:val="0"/>
          <w:sz w:val="34"/>
          <w:szCs w:val="34"/>
          <w:cs/>
        </w:rPr>
        <w:t xml:space="preserve"> ได้แก่ส่วนที่เป็นคำสอน ซึ่งแฝงแนวคิดทางปรัชญาที่สำคัญตั้งแต่ยุคแรกเริ่มที่อารยันเข้ามาสู่ดินแดนที่เรียกว่าชมพูทวีป หรืออินเดียในปัจจุบัน </w:t>
      </w:r>
    </w:p>
    <w:p w:rsidR="00D4500F" w:rsidRPr="00FD52C0" w:rsidRDefault="00D4500F" w:rsidP="00D4500F">
      <w:pPr>
        <w:pStyle w:val="6"/>
        <w:tabs>
          <w:tab w:val="left" w:pos="1260"/>
        </w:tabs>
        <w:jc w:val="thaiDistribute"/>
        <w:rPr>
          <w:rFonts w:ascii="TH Niramit AS" w:hAnsi="TH Niramit AS" w:cs="TH Niramit AS"/>
          <w:b w:val="0"/>
          <w:bCs w:val="0"/>
          <w:sz w:val="34"/>
          <w:szCs w:val="34"/>
        </w:rPr>
      </w:pPr>
      <w:r w:rsidRPr="00FD52C0">
        <w:rPr>
          <w:rStyle w:val="a7"/>
          <w:rFonts w:ascii="TH Niramit AS" w:hAnsi="TH Niramit AS" w:cs="TH Niramit AS"/>
          <w:b w:val="0"/>
          <w:bCs w:val="0"/>
          <w:sz w:val="34"/>
          <w:szCs w:val="34"/>
          <w:cs/>
        </w:rPr>
        <w:tab/>
        <w:t>การศึกษาปรัชญาอินเดียโบราณ จึงมีความจำเป็นที่ต้องเริ่มต้นที่พระเวท ทั้งนี้เพื่อให้ผู้ศึกษาได้ทราบแนวความคิดพื้นฐานอันจะนำไปสู่ความเข้าใจปรัชญาสายต่าง ๆ หรือสำนักต่าง ๆ ในอินเดียต่อไป</w:t>
      </w:r>
    </w:p>
    <w:p w:rsidR="00D4500F" w:rsidRPr="00FD52C0" w:rsidRDefault="00D4500F" w:rsidP="00D4500F">
      <w:pPr>
        <w:pStyle w:val="6"/>
        <w:spacing w:before="240"/>
        <w:jc w:val="thaiDistribute"/>
        <w:rPr>
          <w:rStyle w:val="a7"/>
          <w:rFonts w:ascii="TH Niramit AS" w:hAnsi="TH Niramit AS" w:cs="TH Niramit AS"/>
          <w:i w:val="0"/>
          <w:iCs w:val="0"/>
          <w:sz w:val="36"/>
          <w:szCs w:val="36"/>
        </w:rPr>
      </w:pPr>
      <w:r w:rsidRPr="00FD52C0">
        <w:rPr>
          <w:rStyle w:val="a7"/>
          <w:rFonts w:ascii="TH Niramit AS" w:hAnsi="TH Niramit AS" w:cs="TH Niramit AS"/>
          <w:sz w:val="36"/>
          <w:szCs w:val="36"/>
          <w:cs/>
        </w:rPr>
        <w:t>๒. คัมภีร์พระเวท</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rPr>
        <w:tab/>
      </w:r>
      <w:r w:rsidRPr="00FD52C0">
        <w:rPr>
          <w:rStyle w:val="a7"/>
          <w:rFonts w:ascii="TH Niramit AS" w:hAnsi="TH Niramit AS" w:cs="TH Niramit AS"/>
          <w:b w:val="0"/>
          <w:bCs w:val="0"/>
          <w:sz w:val="34"/>
          <w:szCs w:val="34"/>
          <w:cs/>
        </w:rPr>
        <w:t xml:space="preserve">พระเวท ประกอบด้วยคัมภีร์หลัก ๓ คัมภีร์ ได้แก่ ฤคเวท ยชุรเวท และสามเวท รวมเรียกว่า ไตรเพท ภายหลังต่อมาได้มีการรวบรวมบทสวดประเภทเวทย์ มนต์ </w:t>
      </w:r>
      <w:r w:rsidRPr="00FD52C0">
        <w:rPr>
          <w:rStyle w:val="a7"/>
          <w:rFonts w:ascii="TH Niramit AS" w:hAnsi="TH Niramit AS" w:cs="TH Niramit AS"/>
          <w:b w:val="0"/>
          <w:bCs w:val="0"/>
          <w:sz w:val="34"/>
          <w:szCs w:val="34"/>
          <w:cs/>
        </w:rPr>
        <w:lastRenderedPageBreak/>
        <w:t>คาถาที่ใช้สำหรับขจัดปัดเป่าเหตุเภทภัย ตลอดเพื่อเสริมสิริมงคลแก่ชีวิตเป็นอีกคัมภีร์หนึ่งต่างหาก เรียกว่า อถรรพเวท ปัจจุบันพระเวทจึงมีทั้งหมด ๔ คัมภีร์ โดยแต่ละคัมภีร์เนื้อหาพอสรุปโดยสังเขปดังนี้</w:t>
      </w:r>
    </w:p>
    <w:p w:rsidR="00D4500F" w:rsidRPr="00FD52C0" w:rsidRDefault="00D4500F" w:rsidP="00D4500F">
      <w:pPr>
        <w:pStyle w:val="6"/>
        <w:jc w:val="thaiDistribute"/>
        <w:rPr>
          <w:rStyle w:val="a7"/>
          <w:rFonts w:ascii="TH Niramit AS" w:hAnsi="TH Niramit AS" w:cs="TH Niramit AS"/>
          <w:i w:val="0"/>
          <w:iCs w:val="0"/>
          <w:sz w:val="34"/>
          <w:szCs w:val="34"/>
        </w:rPr>
      </w:pPr>
      <w:r w:rsidRPr="00FD52C0">
        <w:rPr>
          <w:rStyle w:val="a7"/>
          <w:rFonts w:ascii="TH Niramit AS" w:hAnsi="TH Niramit AS" w:cs="TH Niramit AS"/>
          <w:sz w:val="34"/>
          <w:szCs w:val="34"/>
          <w:cs/>
        </w:rPr>
        <w:tab/>
        <w:t>๒.๑ คัมภีร์ฤคเวท</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cs/>
        </w:rPr>
      </w:pPr>
      <w:r w:rsidRPr="00FD52C0">
        <w:rPr>
          <w:rStyle w:val="a7"/>
          <w:rFonts w:ascii="TH Niramit AS" w:hAnsi="TH Niramit AS" w:cs="TH Niramit AS"/>
          <w:b w:val="0"/>
          <w:bCs w:val="0"/>
          <w:sz w:val="34"/>
          <w:szCs w:val="34"/>
        </w:rPr>
        <w:tab/>
      </w:r>
      <w:r w:rsidRPr="00FD52C0">
        <w:rPr>
          <w:rStyle w:val="a7"/>
          <w:rFonts w:ascii="TH Niramit AS" w:hAnsi="TH Niramit AS" w:cs="TH Niramit AS"/>
          <w:b w:val="0"/>
          <w:bCs w:val="0"/>
          <w:sz w:val="34"/>
          <w:szCs w:val="34"/>
          <w:cs/>
        </w:rPr>
        <w:t xml:space="preserve">เป็นคัมภีร์ที่รวบรวมมันตระ ซึ่งแต่งเป็นร้อยกรองชนิดต่าง ๆ ถึง ๑๗ ประเภทฉันท์ จุดมุ่งหมายเพื่อใช้เป็นบทสวดสรรเสริญเทพเจ้าต่าง ๆ เช่น เทพอัคนี เทพวายุ เทพอัศวิน เทพสุริยะ เทพมารุต เทพโสมะ เทพวายุ เทพสาวิตรี เป็นต้น </w:t>
      </w:r>
      <w:r w:rsidRPr="00FD52C0">
        <w:rPr>
          <w:rStyle w:val="a7"/>
          <w:rFonts w:ascii="TH Niramit AS" w:hAnsi="TH Niramit AS" w:cs="TH Niramit AS"/>
          <w:b w:val="0"/>
          <w:bCs w:val="0"/>
          <w:sz w:val="34"/>
          <w:szCs w:val="34"/>
        </w:rPr>
        <w:t xml:space="preserve"> </w:t>
      </w:r>
      <w:r w:rsidRPr="00FD52C0">
        <w:rPr>
          <w:rStyle w:val="a7"/>
          <w:rFonts w:ascii="TH Niramit AS" w:hAnsi="TH Niramit AS" w:cs="TH Niramit AS"/>
          <w:b w:val="0"/>
          <w:bCs w:val="0"/>
          <w:sz w:val="34"/>
          <w:szCs w:val="34"/>
          <w:cs/>
        </w:rPr>
        <w:t xml:space="preserve">ตามตำนานเล่าว่า ผู้เรียบเรียงคัมภีร์นี้คือเทพฤาษีเวทวยาส </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ฤคเวทแบ่งออกเป็นมณฑล (เล่ม</w:t>
      </w:r>
      <w:r w:rsidRPr="00FD52C0">
        <w:rPr>
          <w:rStyle w:val="a7"/>
          <w:rFonts w:ascii="TH Niramit AS" w:hAnsi="TH Niramit AS" w:cs="TH Niramit AS"/>
          <w:b w:val="0"/>
          <w:bCs w:val="0"/>
          <w:sz w:val="34"/>
          <w:szCs w:val="34"/>
        </w:rPr>
        <w:t>)</w:t>
      </w:r>
      <w:r w:rsidRPr="00FD52C0">
        <w:rPr>
          <w:rStyle w:val="a7"/>
          <w:rFonts w:ascii="TH Niramit AS" w:hAnsi="TH Niramit AS" w:cs="TH Niramit AS"/>
          <w:b w:val="0"/>
          <w:bCs w:val="0"/>
          <w:sz w:val="34"/>
          <w:szCs w:val="34"/>
          <w:cs/>
        </w:rPr>
        <w:t xml:space="preserve"> แต่ละมณฑลแบ่งย่อยเป็นอนุวาก แต่ละอนุวากแบ่งออกเป็นสูกตะ (บท) แต่ละสูกตะจะประกอบด้วยมันตระ (บทสวด) ซึ่งเมื่อเรียงลำดับลักษณะการแบ่งหมวดหมู่ดังกล่าวแล้วจะได้จำนวนรายละเอียดดังนี้</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ก. มณฑล  แบ่งเป็น ๑๐ มณฑล</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ข. อนุวาก แบ่งเป็น ๘๕ อนุวาก</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cs/>
        </w:rPr>
      </w:pPr>
      <w:r w:rsidRPr="00FD52C0">
        <w:rPr>
          <w:rStyle w:val="a7"/>
          <w:rFonts w:ascii="TH Niramit AS" w:hAnsi="TH Niramit AS" w:cs="TH Niramit AS"/>
          <w:b w:val="0"/>
          <w:bCs w:val="0"/>
          <w:sz w:val="34"/>
          <w:szCs w:val="34"/>
          <w:cs/>
        </w:rPr>
        <w:tab/>
        <w:t>ค. สูกตะ แบ่งออกเป็น ๑,๐๒๘ สูกตะ</w:t>
      </w:r>
      <w:r w:rsidRPr="00FD52C0">
        <w:rPr>
          <w:rStyle w:val="a7"/>
          <w:rFonts w:ascii="TH Niramit AS" w:hAnsi="TH Niramit AS" w:cs="TH Niramit AS"/>
          <w:b w:val="0"/>
          <w:bCs w:val="0"/>
          <w:sz w:val="34"/>
          <w:szCs w:val="34"/>
        </w:rPr>
        <w:t xml:space="preserve"> </w:t>
      </w:r>
      <w:r w:rsidRPr="00FD52C0">
        <w:rPr>
          <w:rStyle w:val="a7"/>
          <w:rFonts w:ascii="TH Niramit AS" w:hAnsi="TH Niramit AS" w:cs="TH Niramit AS"/>
          <w:b w:val="0"/>
          <w:bCs w:val="0"/>
          <w:sz w:val="34"/>
          <w:szCs w:val="34"/>
          <w:cs/>
        </w:rPr>
        <w:t>(เดิมมี ๑,๐๑๗ แต่มีการเพิ่มมาใหม่)</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cs/>
        </w:rPr>
      </w:pPr>
      <w:r w:rsidRPr="00FD52C0">
        <w:rPr>
          <w:rStyle w:val="a7"/>
          <w:rFonts w:ascii="TH Niramit AS" w:hAnsi="TH Niramit AS" w:cs="TH Niramit AS"/>
          <w:b w:val="0"/>
          <w:bCs w:val="0"/>
          <w:sz w:val="34"/>
          <w:szCs w:val="34"/>
          <w:cs/>
        </w:rPr>
        <w:tab/>
        <w:t>ง. มันตระ แบ่งออกเป็น ๑๐,๕๘๐</w:t>
      </w:r>
      <w:r w:rsidRPr="00FD52C0">
        <w:rPr>
          <w:rStyle w:val="a7"/>
          <w:rFonts w:ascii="TH Niramit AS" w:hAnsi="TH Niramit AS" w:cs="TH Niramit AS"/>
          <w:b w:val="0"/>
          <w:bCs w:val="0"/>
          <w:sz w:val="34"/>
          <w:szCs w:val="34"/>
        </w:rPr>
        <w:t xml:space="preserve"> </w:t>
      </w:r>
      <w:r w:rsidRPr="00FD52C0">
        <w:rPr>
          <w:rStyle w:val="a7"/>
          <w:rFonts w:ascii="TH Niramit AS" w:hAnsi="TH Niramit AS" w:cs="TH Niramit AS"/>
          <w:b w:val="0"/>
          <w:bCs w:val="0"/>
          <w:sz w:val="34"/>
          <w:szCs w:val="34"/>
          <w:cs/>
        </w:rPr>
        <w:t>มันตระ</w:t>
      </w:r>
      <w:r w:rsidRPr="00FD52C0">
        <w:rPr>
          <w:rStyle w:val="a7"/>
          <w:rFonts w:ascii="TH Niramit AS" w:hAnsi="TH Niramit AS" w:cs="TH Niramit AS"/>
          <w:b w:val="0"/>
          <w:bCs w:val="0"/>
          <w:sz w:val="34"/>
          <w:szCs w:val="34"/>
        </w:rPr>
        <w:footnoteReference w:id="30"/>
      </w:r>
      <w:r w:rsidRPr="00FD52C0">
        <w:rPr>
          <w:rStyle w:val="a7"/>
          <w:rFonts w:ascii="TH Niramit AS" w:hAnsi="TH Niramit AS" w:cs="TH Niramit AS"/>
          <w:b w:val="0"/>
          <w:bCs w:val="0"/>
          <w:sz w:val="34"/>
          <w:szCs w:val="34"/>
          <w:cs/>
        </w:rPr>
        <w:t xml:space="preserve"> </w:t>
      </w:r>
    </w:p>
    <w:p w:rsidR="00D4500F" w:rsidRPr="00FD52C0" w:rsidRDefault="00D4500F" w:rsidP="00D4500F">
      <w:pPr>
        <w:pStyle w:val="6"/>
        <w:jc w:val="thaiDistribute"/>
        <w:rPr>
          <w:rStyle w:val="a7"/>
          <w:rFonts w:ascii="TH Niramit AS" w:hAnsi="TH Niramit AS" w:cs="TH Niramit AS"/>
          <w:i w:val="0"/>
          <w:iCs w:val="0"/>
          <w:sz w:val="34"/>
          <w:szCs w:val="34"/>
        </w:rPr>
      </w:pPr>
      <w:r w:rsidRPr="00FD52C0">
        <w:rPr>
          <w:rStyle w:val="a7"/>
          <w:rFonts w:ascii="TH Niramit AS" w:hAnsi="TH Niramit AS" w:cs="TH Niramit AS"/>
          <w:sz w:val="34"/>
          <w:szCs w:val="34"/>
          <w:cs/>
        </w:rPr>
        <w:tab/>
        <w:t>๒.๒ คัมภีร์ยชุรเวท</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cs/>
        </w:rPr>
      </w:pPr>
      <w:r w:rsidRPr="00FD52C0">
        <w:rPr>
          <w:rStyle w:val="a7"/>
          <w:rFonts w:ascii="TH Niramit AS" w:hAnsi="TH Niramit AS" w:cs="TH Niramit AS"/>
          <w:b w:val="0"/>
          <w:bCs w:val="0"/>
          <w:sz w:val="34"/>
          <w:szCs w:val="34"/>
        </w:rPr>
        <w:tab/>
      </w:r>
      <w:r w:rsidRPr="00FD52C0">
        <w:rPr>
          <w:rStyle w:val="a7"/>
          <w:rFonts w:ascii="TH Niramit AS" w:hAnsi="TH Niramit AS" w:cs="TH Niramit AS"/>
          <w:b w:val="0"/>
          <w:bCs w:val="0"/>
          <w:sz w:val="34"/>
          <w:szCs w:val="34"/>
          <w:cs/>
        </w:rPr>
        <w:t>ยชุรเวท เป็นคัมภีร์ที่ให้ความรู้เกี่ยวกับการประกอบพิธีบูชายัญต่าง ๆ</w:t>
      </w:r>
      <w:r w:rsidRPr="00FD52C0">
        <w:rPr>
          <w:rStyle w:val="a7"/>
          <w:rFonts w:ascii="TH Niramit AS" w:hAnsi="TH Niramit AS" w:cs="TH Niramit AS"/>
          <w:b w:val="0"/>
          <w:bCs w:val="0"/>
          <w:sz w:val="34"/>
          <w:szCs w:val="34"/>
          <w:cs/>
        </w:rPr>
        <w:footnoteReference w:id="31"/>
      </w:r>
      <w:r w:rsidRPr="00FD52C0">
        <w:rPr>
          <w:rStyle w:val="a7"/>
          <w:rFonts w:ascii="TH Niramit AS" w:hAnsi="TH Niramit AS" w:cs="TH Niramit AS"/>
          <w:b w:val="0"/>
          <w:bCs w:val="0"/>
          <w:sz w:val="34"/>
          <w:szCs w:val="34"/>
          <w:cs/>
        </w:rPr>
        <w:t xml:space="preserve"> เช่น การบูชาในวันเพ็ญเต็มดวง และวันเพ็ญเดือนดับ การบูชาเพื่อเป็นการให้เกียรติแก่พระอินทร์ การบูชาด้วยน้ำโสม พิธีราชสูยะ พิธีอัศวเมธ เป็นต้น เป็นคู่มือให้แนวทางในการประกอบพิธีกรรมแก่พราหมณ์ และอัธวรรยุ คล้าย ๆ กับมนต์พิธีของชาวพุทธในปัจจุบัน</w:t>
      </w:r>
      <w:r w:rsidRPr="00FD52C0">
        <w:rPr>
          <w:rStyle w:val="a7"/>
          <w:rFonts w:ascii="TH Niramit AS" w:hAnsi="TH Niramit AS" w:cs="TH Niramit AS"/>
          <w:b w:val="0"/>
          <w:bCs w:val="0"/>
          <w:sz w:val="34"/>
          <w:szCs w:val="34"/>
        </w:rPr>
        <w:t xml:space="preserve"> </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ยชุรเวท แบ่งออกเป็น ๒ ส่วนใหญ่ ๆ คือ</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cs/>
        </w:rPr>
      </w:pPr>
      <w:r w:rsidRPr="00FD52C0">
        <w:rPr>
          <w:rStyle w:val="a7"/>
          <w:rFonts w:ascii="TH Niramit AS" w:hAnsi="TH Niramit AS" w:cs="TH Niramit AS"/>
          <w:b w:val="0"/>
          <w:bCs w:val="0"/>
          <w:sz w:val="34"/>
          <w:szCs w:val="34"/>
          <w:cs/>
        </w:rPr>
        <w:tab/>
        <w:t>ก. กฤษณยชุรเวท หมายถึง ยชุรเวทดำ เป็นยชุรเวทดั้งเดิมที่ยังไม่มีการแบ่งแยกระหว่างโศลก กับร้อยกรองออกจากกัน  ลักษณะของยชุรเวทดำจะเริ่มต้นด้วย</w:t>
      </w:r>
      <w:r w:rsidRPr="00FD52C0">
        <w:rPr>
          <w:rStyle w:val="a7"/>
          <w:rFonts w:ascii="TH Niramit AS" w:hAnsi="TH Niramit AS" w:cs="TH Niramit AS"/>
          <w:b w:val="0"/>
          <w:bCs w:val="0"/>
          <w:sz w:val="34"/>
          <w:szCs w:val="34"/>
          <w:cs/>
        </w:rPr>
        <w:lastRenderedPageBreak/>
        <w:t>โศลก และคำอธิบายสลับเป็นบทไป  เช่น คัมภีร์มีไมตติรียพราหมณะ คัมภีร์กาถก และคัมภีร์ไมตรยาณียะ เป็นต้น</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ข. กุศลยชุรเวท หมายถึง ยชุรเวทขาว เป็นยชุรเวทที่มีการแบ่งระหว่างโศลก และร้อยแก้วที่เป็นคำอธิบายออกจากกัน ยชุรเวทขาวนี้มีจำนวนทั้งหมด ๔๐ บท แต่ละบทก็จะกล่าวถึงพิธีกรรมที่แตกต่างกันออกไป เช่น บทที่ ๑-๒ ว่าด้วยการประกอบพิธีบูชายัญ บทที่ ๓ ว่าด้วยการบูชาไฟ บทที่ ๔-๘ ว่าด้วยการบูชาด้วยน้ำโสม เป็นต้น</w:t>
      </w:r>
    </w:p>
    <w:p w:rsidR="00D4500F" w:rsidRPr="00FD52C0" w:rsidRDefault="00D4500F" w:rsidP="00D4500F">
      <w:pPr>
        <w:pStyle w:val="6"/>
        <w:jc w:val="thaiDistribute"/>
        <w:rPr>
          <w:rStyle w:val="a7"/>
          <w:rFonts w:ascii="TH Niramit AS" w:hAnsi="TH Niramit AS" w:cs="TH Niramit AS"/>
          <w:i w:val="0"/>
          <w:iCs w:val="0"/>
          <w:sz w:val="34"/>
          <w:szCs w:val="34"/>
        </w:rPr>
      </w:pPr>
      <w:r w:rsidRPr="00FD52C0">
        <w:rPr>
          <w:rStyle w:val="a7"/>
          <w:rFonts w:ascii="TH Niramit AS" w:hAnsi="TH Niramit AS" w:cs="TH Niramit AS"/>
          <w:sz w:val="34"/>
          <w:szCs w:val="34"/>
          <w:cs/>
        </w:rPr>
        <w:tab/>
        <w:t>๒.๓ คัมภีร์สามเวท</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rPr>
        <w:tab/>
      </w:r>
      <w:r w:rsidRPr="00FD52C0">
        <w:rPr>
          <w:rStyle w:val="a7"/>
          <w:rFonts w:ascii="TH Niramit AS" w:hAnsi="TH Niramit AS" w:cs="TH Niramit AS"/>
          <w:b w:val="0"/>
          <w:bCs w:val="0"/>
          <w:sz w:val="34"/>
          <w:szCs w:val="34"/>
          <w:cs/>
        </w:rPr>
        <w:t>สามเวท เป็นคัมภีร์ที่ว่าด้วยบทเพลงที่ใช้สำหรับสวดประกอบทำนองเพลงเพื่อใช้ในพิธีบูชา เนื้อหาของบทเพลงแต่ละบทไปในทำนองสรรเสริญ หรือขอพรจากเทพ มีจำนวนทั้งหมด ๑,๕๔๙ มันตระ มันตระส่วนใหญ่ก็นำมาจากคัมภีร์ฤคเวทอีกชั้นหนึ่ง ที่เป็นของใหม่มีเพียง ๗๕ มันตระเท่านั้น</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สามเวท มีจำนวนสาขาทั้งหมด ๑,๐๐๐ สาขา แต่ในปัจจุบันมีเหลืออยู่เพียง ๓ สาขาเท่านั้น ได้แก่</w:t>
      </w:r>
      <w:r w:rsidRPr="00FD52C0">
        <w:rPr>
          <w:rStyle w:val="a7"/>
          <w:rFonts w:ascii="TH Niramit AS" w:hAnsi="TH Niramit AS" w:cs="TH Niramit AS"/>
          <w:b w:val="0"/>
          <w:bCs w:val="0"/>
          <w:sz w:val="34"/>
          <w:szCs w:val="34"/>
          <w:cs/>
        </w:rPr>
        <w:footnoteReference w:id="32"/>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ก. ราณายนียสาขา</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ข. ไชมินียสาขา หรือ ตลวการสาขา</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ค. เกาถุมสาขา</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cs/>
        </w:rPr>
      </w:pPr>
      <w:r w:rsidRPr="00FD52C0">
        <w:rPr>
          <w:rStyle w:val="a7"/>
          <w:rFonts w:ascii="TH Niramit AS" w:hAnsi="TH Niramit AS" w:cs="TH Niramit AS"/>
          <w:b w:val="0"/>
          <w:bCs w:val="0"/>
          <w:sz w:val="34"/>
          <w:szCs w:val="34"/>
        </w:rPr>
        <w:tab/>
      </w:r>
      <w:r w:rsidRPr="00FD52C0">
        <w:rPr>
          <w:rStyle w:val="a7"/>
          <w:rFonts w:ascii="TH Niramit AS" w:hAnsi="TH Niramit AS" w:cs="TH Niramit AS"/>
          <w:b w:val="0"/>
          <w:bCs w:val="0"/>
          <w:sz w:val="34"/>
          <w:szCs w:val="34"/>
          <w:cs/>
        </w:rPr>
        <w:t>อนึ่ง สามเวทนี้ ถือว่ามีความสำคัญต่อประวัติศาสตร์การดนตรีของอินเดียเป็นอย่างมาก เพราะโน้ตเพลงพื้นฐานของอินเดียก็มีกำเนิดมาจากสามเวท</w:t>
      </w:r>
      <w:r w:rsidRPr="00FD52C0">
        <w:rPr>
          <w:rStyle w:val="a7"/>
          <w:rFonts w:ascii="TH Niramit AS" w:hAnsi="TH Niramit AS" w:cs="TH Niramit AS"/>
          <w:b w:val="0"/>
          <w:bCs w:val="0"/>
          <w:sz w:val="34"/>
          <w:szCs w:val="34"/>
          <w:cs/>
        </w:rPr>
        <w:footnoteReference w:id="33"/>
      </w:r>
    </w:p>
    <w:p w:rsidR="00D4500F" w:rsidRPr="00FD52C0" w:rsidRDefault="00D4500F" w:rsidP="00D4500F">
      <w:pPr>
        <w:pStyle w:val="6"/>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๒.๒.๔ คัมภีร์อถรรพเวท</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อถรรพเวท เป็นคัมภีร์ที่ว่าด้วยเวทย์ มนต์ คาถา ของขลัง เป็นบทสวดที่ใช้ขจัดปัดเป่าสิ่งที่เป็นอัปมงคลทั้งหลาย ขณะเดียวกันก็เสริมสิริมงคลให้กับชีวิต ถือเป็นคัมภีร์หนึ่งที่มีความสำคัญมาก พระราชามหากษัตริย์ ตลอดเหล่านักรบทั้งหลายในอดีตมักจะใช้เวทย์มนต์คาถาเหล่านี้ในการป้องกันตัว ขณะเดียวกันก็สามารถทำลายฝ่ายตรงกันข้ามเพื่อให้ตนได้ชัย</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อถรรพเวทที่ตกทอดมาถึงปัจจุบันมีเพียง ๒ สาขา คือ</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ก. สาขาไปปลาทะ</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lastRenderedPageBreak/>
        <w:tab/>
        <w:t>ข. สาขาเศานกียะ</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โดยปกติ ทั้งในอดีตและปัจจุบัน เมื่อกล่าวถึงอถรรพเวท จะหมายถึงสาขาเศานกียะ ซึ่งมีจำนวน ๒๐ กาณฑ์ และแบ่งออกเป็น ๔๘ ประปาฐกะ รวมไว้ด้วยสูกตะ ๗๖๔ สูกตะ ทุกสูกตะมีมันตระ ๖,๐๐๐ มันตระ ในจำนวนนี้ ประมาณ ๑,๒๐๐ มันตระ เป็นมันตระที่คัดมาจากคัมภีร์ฤคเวท</w:t>
      </w:r>
      <w:r w:rsidRPr="00FD52C0">
        <w:rPr>
          <w:rStyle w:val="a7"/>
          <w:rFonts w:ascii="TH Niramit AS" w:hAnsi="TH Niramit AS" w:cs="TH Niramit AS"/>
          <w:b w:val="0"/>
          <w:bCs w:val="0"/>
          <w:sz w:val="34"/>
          <w:szCs w:val="34"/>
          <w:cs/>
        </w:rPr>
        <w:footnoteReference w:id="34"/>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อนึ่ง ในบรรดาคัมภีร์พระเวททั้ง ๔ คัมภีร์นี้ แต่ละคัมภีร์แบ่งออกเป็น ๓ ส่วน/ภาค คือ</w:t>
      </w:r>
      <w:r w:rsidRPr="00FD52C0">
        <w:rPr>
          <w:rStyle w:val="a7"/>
          <w:rFonts w:ascii="TH Niramit AS" w:hAnsi="TH Niramit AS" w:cs="TH Niramit AS"/>
          <w:b w:val="0"/>
          <w:bCs w:val="0"/>
          <w:sz w:val="34"/>
          <w:szCs w:val="34"/>
        </w:rPr>
        <w:footnoteReference w:id="35"/>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๑.คัมภีร์สํหิตา หรือมันตระ คำว่า สํหิตา แปลว่า ที่รวมหรือชุมนุม หมายถึงรวมหรือชุมนุมบทสวดสรรเสริญเทพเจ้า บทสวดขับร้อง มนต์คาถา หรือสูตร สำหรับใช้ในพิธีบูชายัญซึ่งอยู่ในรูปของร้องกรองหรือฉันท์</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๒.คัมภีร์พราหมณะ ได้แก่ข้อความร้อยแก้วอธิบายความหมายของบทสวดแต่ละบทว่าใช้ในโอกาสใด พิธีใด นอกจากนั้นยังพรรณนาถึงที่มาของบทสวดที่ใช้ในการบูชายัญ ตลอดถึงอธิบายถึงความหมายของพิธีบูชายัญด้วย</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๓. คัมภีร์อารัณยกะและอุปนิษัท  เป็นคัมภีร์ที่รวบรวมความรู้สึกนึกคิดทางศาสนา และปรัชญา เช่น ความรู้สึกนึกคิดเกี่ยวกับพรหมัน อาตมัน วิญญาณ พระเจ้า การสร้างโลก กำเนิดมนุษย์ เป็นต้น</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cs/>
        </w:rPr>
      </w:pPr>
      <w:r w:rsidRPr="00FD52C0">
        <w:rPr>
          <w:rStyle w:val="a7"/>
          <w:rFonts w:ascii="TH Niramit AS" w:hAnsi="TH Niramit AS" w:cs="TH Niramit AS"/>
          <w:b w:val="0"/>
          <w:bCs w:val="0"/>
          <w:sz w:val="34"/>
          <w:szCs w:val="34"/>
          <w:cs/>
        </w:rPr>
        <w:tab/>
        <w:t>บางตำราแยกคัมภีร์อารัณยกะ และคัมภีร์อุปนิษัทออกจากกัน กลายเป็น ๔ ภาค คือ คัมภีร์สํหิตา คัมภีร์พราหมณะ คัมภีร์อารัณยกะ และคัมภีร์อุปษินัท</w:t>
      </w:r>
    </w:p>
    <w:p w:rsidR="00D4500F" w:rsidRPr="00FD52C0" w:rsidRDefault="00D4500F" w:rsidP="00D4500F">
      <w:pPr>
        <w:pStyle w:val="6"/>
        <w:spacing w:before="240"/>
        <w:jc w:val="thaiDistribute"/>
        <w:rPr>
          <w:rStyle w:val="a7"/>
          <w:rFonts w:ascii="TH Niramit AS" w:hAnsi="TH Niramit AS" w:cs="TH Niramit AS"/>
          <w:i w:val="0"/>
          <w:iCs w:val="0"/>
          <w:sz w:val="36"/>
          <w:szCs w:val="36"/>
        </w:rPr>
      </w:pPr>
      <w:r w:rsidRPr="00FD52C0">
        <w:rPr>
          <w:rStyle w:val="a7"/>
          <w:rFonts w:ascii="TH Niramit AS" w:hAnsi="TH Niramit AS" w:cs="TH Niramit AS"/>
          <w:sz w:val="36"/>
          <w:szCs w:val="36"/>
          <w:cs/>
        </w:rPr>
        <w:t>๓</w:t>
      </w:r>
      <w:r w:rsidRPr="00FD52C0">
        <w:rPr>
          <w:rStyle w:val="a7"/>
          <w:rFonts w:ascii="TH Niramit AS" w:hAnsi="TH Niramit AS" w:cs="TH Niramit AS"/>
          <w:sz w:val="36"/>
          <w:szCs w:val="36"/>
        </w:rPr>
        <w:t>.</w:t>
      </w:r>
      <w:r w:rsidRPr="00FD52C0">
        <w:rPr>
          <w:rStyle w:val="a7"/>
          <w:rFonts w:ascii="TH Niramit AS" w:hAnsi="TH Niramit AS" w:cs="TH Niramit AS"/>
          <w:sz w:val="36"/>
          <w:szCs w:val="36"/>
          <w:cs/>
        </w:rPr>
        <w:t xml:space="preserve"> แนวความคิดทางศาสนา</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 xml:space="preserve">อย่างที่ได้ปรารภในเบื้องต้นแล้วว่า พระเวทนั้นเปรียบเสมือนป่าดงดิบอันอุดมสมบูรณ์ หลากหลายไปด้วยเหล่าพฤกษชาตินานาพันธุ์ ดังนั้นผู้ปรารถนาศึกษาเรื่องใด พระเวทย่อมสามารถสนองความต้องการของผู้นั้นให้สมปรารถนาได้ โดยที่สุดแม้แนวคิดเรื่องศาสนา </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lastRenderedPageBreak/>
        <w:tab/>
        <w:t xml:space="preserve">เพื่อยืนยันข้อเท็จจริงดังกล่าวข้างต้น จึงได้ประมวลแนวคิดทางศาสนาในคัมภีร์พระเวทมานำเสนอเพื่อเป็นแนวทาง และเพื่อประโยชน์ในการศึกษาต่อไป โดยจะได้สรุปเป็นประเด็น พร้อมคำอธิบายพอสังเขป </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การบูชาไฟ</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rPr>
        <w:tab/>
      </w:r>
      <w:r w:rsidRPr="00FD52C0">
        <w:rPr>
          <w:rStyle w:val="a7"/>
          <w:rFonts w:ascii="TH Niramit AS" w:hAnsi="TH Niramit AS" w:cs="TH Niramit AS"/>
          <w:b w:val="0"/>
          <w:bCs w:val="0"/>
          <w:sz w:val="34"/>
          <w:szCs w:val="34"/>
          <w:cs/>
        </w:rPr>
        <w:t>การบูชาไฟ ถือเป็นลัทธิศาสนาของชาวอริยกะมาดั้งเดิมตั้งแต่ยังไม่อพยพเข้ามาสู่ดินแดนแห่งนี้  พระยาประชากิจกรจักร (แช่ม บุนนาค) ได้แจงถึงที่มาของคำว่าอริยกะว่ามาจากคำว่า อาระณะ&lt; อรุณ &lt;     อิระณิ &lt;อรุณ ซึ่งแปลว่า สว่าง ไฟ</w:t>
      </w:r>
      <w:r w:rsidRPr="00FD52C0">
        <w:rPr>
          <w:rStyle w:val="a7"/>
          <w:rFonts w:ascii="TH Niramit AS" w:hAnsi="TH Niramit AS" w:cs="TH Niramit AS"/>
          <w:b w:val="0"/>
          <w:bCs w:val="0"/>
          <w:sz w:val="34"/>
          <w:szCs w:val="34"/>
          <w:cs/>
        </w:rPr>
        <w:footnoteReference w:id="36"/>
      </w:r>
      <w:r w:rsidRPr="00FD52C0">
        <w:rPr>
          <w:rStyle w:val="a7"/>
          <w:rFonts w:ascii="TH Niramit AS" w:hAnsi="TH Niramit AS" w:cs="TH Niramit AS"/>
          <w:b w:val="0"/>
          <w:bCs w:val="0"/>
          <w:sz w:val="34"/>
          <w:szCs w:val="34"/>
          <w:cs/>
        </w:rPr>
        <w:t xml:space="preserve"> ซึ่งลัทธิบูชาไฟนี้ได้สืบทอดมาจากลัทธิบูชาพระอาทิตย์อีกทอดหนึ่ง  บนพื้นฐานของพิธีกรรมเช่นนี้ก็เนื่องมาจากความเชื่อที่ว่า ไฟเป็นรัศมีของพระอาทิตย์ และมีพลังอำนาจที่จะเผาผลาญทำลายสรรพสิ่งทั้งหลายทั้งปวงได้ </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cs/>
        </w:rPr>
      </w:pPr>
      <w:r w:rsidRPr="00FD52C0">
        <w:rPr>
          <w:rStyle w:val="a7"/>
          <w:rFonts w:ascii="TH Niramit AS" w:hAnsi="TH Niramit AS" w:cs="TH Niramit AS"/>
          <w:b w:val="0"/>
          <w:bCs w:val="0"/>
          <w:sz w:val="34"/>
          <w:szCs w:val="34"/>
          <w:cs/>
        </w:rPr>
        <w:tab/>
        <w:t>ในยุคพระเวท ไฟได้รับการยกย่องเป็นเทพองค์หนึ่งที่มีความสำคัญยิ่งรองจากพระอินทร์ มีโศลกที่กล่าวถึงอัคนีเทพอย่างน้อย ๒๐๐ โศลก</w:t>
      </w:r>
      <w:r w:rsidRPr="00FD52C0">
        <w:rPr>
          <w:rStyle w:val="a7"/>
          <w:rFonts w:ascii="TH Niramit AS" w:hAnsi="TH Niramit AS" w:cs="TH Niramit AS"/>
          <w:b w:val="0"/>
          <w:bCs w:val="0"/>
          <w:sz w:val="34"/>
          <w:szCs w:val="34"/>
          <w:cs/>
        </w:rPr>
        <w:footnoteReference w:id="37"/>
      </w:r>
      <w:r w:rsidRPr="00FD52C0">
        <w:rPr>
          <w:rStyle w:val="a7"/>
          <w:rFonts w:ascii="TH Niramit AS" w:hAnsi="TH Niramit AS" w:cs="TH Niramit AS"/>
          <w:b w:val="0"/>
          <w:bCs w:val="0"/>
          <w:sz w:val="34"/>
          <w:szCs w:val="34"/>
          <w:cs/>
        </w:rPr>
        <w:t xml:space="preserve"> ในคัมภีร์ฤคเวทบทแรกก็ขึ้นต้นด้วยการสรรเสริญ และนอบน้อมบูชาไฟในนามพระอัคนีเทพ</w:t>
      </w:r>
      <w:r w:rsidRPr="00FD52C0">
        <w:rPr>
          <w:rStyle w:val="a7"/>
          <w:rFonts w:ascii="TH Niramit AS" w:hAnsi="TH Niramit AS" w:cs="TH Niramit AS"/>
          <w:b w:val="0"/>
          <w:bCs w:val="0"/>
          <w:sz w:val="34"/>
          <w:szCs w:val="34"/>
        </w:rPr>
        <w:t xml:space="preserve"> </w:t>
      </w:r>
      <w:r w:rsidRPr="00FD52C0">
        <w:rPr>
          <w:rStyle w:val="a7"/>
          <w:rFonts w:ascii="TH Niramit AS" w:hAnsi="TH Niramit AS" w:cs="TH Niramit AS"/>
          <w:b w:val="0"/>
          <w:bCs w:val="0"/>
          <w:sz w:val="34"/>
          <w:szCs w:val="34"/>
          <w:cs/>
        </w:rPr>
        <w:t>ขอให้พิจารณาโศลกต่อไปนี้</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rPr>
        <w:tab/>
      </w:r>
      <w:r w:rsidRPr="00FD52C0">
        <w:rPr>
          <w:rStyle w:val="a7"/>
          <w:rFonts w:ascii="TH Niramit AS" w:hAnsi="TH Niramit AS" w:cs="TH Niramit AS"/>
          <w:b w:val="0"/>
          <w:bCs w:val="0"/>
          <w:sz w:val="34"/>
          <w:szCs w:val="34"/>
          <w:cs/>
        </w:rPr>
        <w:t>“ข้าพเจ้าขอนอบน้อมองค์พระอัคนีเทพ ผู้เป็นพระประจำครอบครัว</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เทพผู้เป็นใหญ่ในการบูชายัญ เป็นหัวหน้านักพรต เป็นผู้ทรงประทานพรให้</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ขอพระอัคนีเทพผู้ที่ปราชญ์ทั้งในอดีตและปัจจุบันเคารพนบนอบ</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โปรดแนะแนวทางแก่ทวยเทพทั้งหลายในที่นี้ด้วยเถิด</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rPr>
        <w:tab/>
      </w:r>
      <w:r w:rsidRPr="00FD52C0">
        <w:rPr>
          <w:rStyle w:val="a7"/>
          <w:rFonts w:ascii="TH Niramit AS" w:hAnsi="TH Niramit AS" w:cs="TH Niramit AS"/>
          <w:b w:val="0"/>
          <w:bCs w:val="0"/>
          <w:sz w:val="34"/>
          <w:szCs w:val="34"/>
          <w:cs/>
        </w:rPr>
        <w:t>ด้วยอำนาจของพระอัคนีเทพนี้ ขอให้เรามีความมั่งคั่งสมบูรณ์</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 xml:space="preserve">และมีความสุขความเจริญยิ่งขึ้นทุก ๆ วัน </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cs/>
        </w:rPr>
      </w:pPr>
      <w:r w:rsidRPr="00FD52C0">
        <w:rPr>
          <w:rStyle w:val="a7"/>
          <w:rFonts w:ascii="TH Niramit AS" w:hAnsi="TH Niramit AS" w:cs="TH Niramit AS"/>
          <w:b w:val="0"/>
          <w:bCs w:val="0"/>
          <w:sz w:val="34"/>
          <w:szCs w:val="34"/>
          <w:cs/>
        </w:rPr>
        <w:tab/>
        <w:t>และเพียบพร้อมไปด้วยบุตรผู้กล้าหาญ”</w:t>
      </w:r>
      <w:r w:rsidRPr="00FD52C0">
        <w:rPr>
          <w:rStyle w:val="a7"/>
          <w:rFonts w:ascii="TH Niramit AS" w:hAnsi="TH Niramit AS" w:cs="TH Niramit AS"/>
          <w:b w:val="0"/>
          <w:bCs w:val="0"/>
          <w:sz w:val="34"/>
          <w:szCs w:val="34"/>
          <w:cs/>
        </w:rPr>
        <w:footnoteReference w:id="38"/>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lastRenderedPageBreak/>
        <w:tab/>
        <w:t>ในคัมภีร์ทางพระพุทธศาสนา</w:t>
      </w:r>
      <w:r w:rsidRPr="00FD52C0">
        <w:rPr>
          <w:rStyle w:val="a7"/>
          <w:rFonts w:ascii="TH Niramit AS" w:hAnsi="TH Niramit AS" w:cs="TH Niramit AS"/>
          <w:b w:val="0"/>
          <w:bCs w:val="0"/>
          <w:sz w:val="34"/>
          <w:szCs w:val="34"/>
          <w:cs/>
        </w:rPr>
        <w:footnoteReference w:id="39"/>
      </w:r>
      <w:r w:rsidRPr="00FD52C0">
        <w:rPr>
          <w:rStyle w:val="a7"/>
          <w:rFonts w:ascii="TH Niramit AS" w:hAnsi="TH Niramit AS" w:cs="TH Niramit AS"/>
          <w:b w:val="0"/>
          <w:bCs w:val="0"/>
          <w:sz w:val="34"/>
          <w:szCs w:val="34"/>
          <w:cs/>
        </w:rPr>
        <w:t xml:space="preserve"> มีร่องรอยพรรณนาถึงลัทธิบูชาไฟ และกล่าวถึงเจ้าลัทธิบูชาไฟ ๓ ท่านซึ่งเป็นที่เคารพนับถือของมหาชน ได้แก่ ปูรณกัสสปะ นทีกัสสปะ และคยากัสสปะ และเมื่อครั้งที่พระพุทธเจ้าเสด็จไปแสดงธรรมโปรด ก็ทรงพักที่โรงไฟที่พราหมณ์ทั้ง ๓ ท่านพร้อมบริวารใช้ประกอบพิธี</w:t>
      </w:r>
      <w:r w:rsidRPr="00FD52C0">
        <w:rPr>
          <w:rStyle w:val="a7"/>
          <w:rFonts w:ascii="TH Niramit AS" w:hAnsi="TH Niramit AS" w:cs="TH Niramit AS"/>
          <w:b w:val="0"/>
          <w:bCs w:val="0"/>
          <w:sz w:val="34"/>
          <w:szCs w:val="34"/>
        </w:rPr>
        <w:t xml:space="preserve"> </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cs/>
        </w:rPr>
      </w:pPr>
      <w:r w:rsidRPr="00FD52C0">
        <w:rPr>
          <w:rStyle w:val="a7"/>
          <w:rFonts w:ascii="TH Niramit AS" w:hAnsi="TH Niramit AS" w:cs="TH Niramit AS"/>
          <w:b w:val="0"/>
          <w:bCs w:val="0"/>
          <w:sz w:val="34"/>
          <w:szCs w:val="34"/>
        </w:rPr>
        <w:tab/>
      </w:r>
      <w:r w:rsidRPr="00FD52C0">
        <w:rPr>
          <w:rStyle w:val="a7"/>
          <w:rFonts w:ascii="TH Niramit AS" w:hAnsi="TH Niramit AS" w:cs="TH Niramit AS"/>
          <w:b w:val="0"/>
          <w:bCs w:val="0"/>
          <w:sz w:val="34"/>
          <w:szCs w:val="34"/>
          <w:cs/>
        </w:rPr>
        <w:t>แสดงให้เห็นว่า การบูชาไฟเป็นลัทธิศาสนาดั้งเดิมที่มีมาตั้งแต่ก่อนพุทธกาล แม้ในสมัยพุทธกาล พิธีกรรมดังกล่าวนี้ ก็ยังได้รับการปฏิบัติสืบต่อมาโดยไม่ขาดสาย และถือเป็นลัทธิที่มีอิทธิพลต่อสังคมเป็นอย่างมาก</w:t>
      </w:r>
    </w:p>
    <w:p w:rsidR="00D4500F" w:rsidRPr="00FD52C0" w:rsidRDefault="00D4500F" w:rsidP="00D4500F">
      <w:pPr>
        <w:pStyle w:val="6"/>
        <w:numPr>
          <w:ilvl w:val="0"/>
          <w:numId w:val="1"/>
        </w:numPr>
        <w:tabs>
          <w:tab w:val="left" w:pos="1260"/>
        </w:tabs>
        <w:jc w:val="thaiDistribute"/>
        <w:rPr>
          <w:rStyle w:val="a7"/>
          <w:rFonts w:ascii="TH Niramit AS" w:hAnsi="TH Niramit AS" w:cs="TH Niramit AS"/>
          <w:i w:val="0"/>
          <w:iCs w:val="0"/>
          <w:sz w:val="34"/>
          <w:szCs w:val="34"/>
        </w:rPr>
      </w:pPr>
      <w:r w:rsidRPr="00FD52C0">
        <w:rPr>
          <w:rStyle w:val="a7"/>
          <w:rFonts w:ascii="TH Niramit AS" w:hAnsi="TH Niramit AS" w:cs="TH Niramit AS"/>
          <w:sz w:val="34"/>
          <w:szCs w:val="34"/>
          <w:cs/>
        </w:rPr>
        <w:t>การบูชาเทพเจ้า</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rPr>
        <w:tab/>
      </w:r>
      <w:r w:rsidRPr="00FD52C0">
        <w:rPr>
          <w:rStyle w:val="a7"/>
          <w:rFonts w:ascii="TH Niramit AS" w:hAnsi="TH Niramit AS" w:cs="TH Niramit AS"/>
          <w:b w:val="0"/>
          <w:bCs w:val="0"/>
          <w:sz w:val="34"/>
          <w:szCs w:val="34"/>
          <w:cs/>
        </w:rPr>
        <w:t xml:space="preserve">การบูชาเทพเจ้า หรือสิ่งศักดิ์ในฐานะเป็นผู้มีอำนาจบันดาลความทุกข์ ความสุขให้แก่มนุษย์ถือเป็นความเชื่อทางศาสนาแรกเริ่มของมวลมนุษยชาติทุกชาติ ทุกภาษา ศาสนาในยุคเริ่มแรกจึงเป็นศาสนาแบบเทวนิยม </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ในพระเวท มีการเอ่ยนามเทพเจ้าหลายองค์  แต่ละองค์ก็มีหน้าที่แตกต่างกันออกไป ช่วงหลัง ๆ มีความพยายามในการรวบรวม จัดหมวดหมู่เทพเจ้าในลักษณะต่าง ๆ เช่น บางตำรา</w:t>
      </w:r>
      <w:r w:rsidRPr="00FD52C0">
        <w:rPr>
          <w:rStyle w:val="a7"/>
          <w:rFonts w:ascii="TH Niramit AS" w:hAnsi="TH Niramit AS" w:cs="TH Niramit AS"/>
          <w:b w:val="0"/>
          <w:bCs w:val="0"/>
          <w:sz w:val="34"/>
          <w:szCs w:val="34"/>
          <w:cs/>
        </w:rPr>
        <w:footnoteReference w:id="40"/>
      </w:r>
      <w:r w:rsidRPr="00FD52C0">
        <w:rPr>
          <w:rStyle w:val="a7"/>
          <w:rFonts w:ascii="TH Niramit AS" w:hAnsi="TH Niramit AS" w:cs="TH Niramit AS"/>
          <w:b w:val="0"/>
          <w:bCs w:val="0"/>
          <w:sz w:val="34"/>
          <w:szCs w:val="34"/>
          <w:cs/>
        </w:rPr>
        <w:t>แบ่งเป็นเทพเจ้าประจำภาคพื้น (เช่น พระอัคนี,พระธรณี,โสมะ) เทพเจ้าประจำอากาศ (เช่น พระวายุ, พระวรุณ,พระอินทร์,)  และเทพเจ้าประจำสวรรค์ (เช่น พระอาทิตย์,พระจันทร์,อัศวิน,เทพีอุษา,เทพีราตรี)</w:t>
      </w:r>
      <w:r w:rsidRPr="00FD52C0">
        <w:rPr>
          <w:rStyle w:val="a7"/>
          <w:rFonts w:ascii="TH Niramit AS" w:hAnsi="TH Niramit AS" w:cs="TH Niramit AS"/>
          <w:b w:val="0"/>
          <w:bCs w:val="0"/>
          <w:sz w:val="34"/>
          <w:szCs w:val="34"/>
          <w:cs/>
        </w:rPr>
        <w:footnoteReference w:id="41"/>
      </w:r>
      <w:r w:rsidRPr="00FD52C0">
        <w:rPr>
          <w:rStyle w:val="a7"/>
          <w:rFonts w:ascii="TH Niramit AS" w:hAnsi="TH Niramit AS" w:cs="TH Niramit AS"/>
          <w:b w:val="0"/>
          <w:bCs w:val="0"/>
          <w:sz w:val="34"/>
          <w:szCs w:val="34"/>
          <w:cs/>
        </w:rPr>
        <w:t xml:space="preserve"> บางตำรา</w:t>
      </w:r>
      <w:r w:rsidRPr="00FD52C0">
        <w:rPr>
          <w:rStyle w:val="a7"/>
          <w:rFonts w:ascii="TH Niramit AS" w:hAnsi="TH Niramit AS" w:cs="TH Niramit AS"/>
          <w:b w:val="0"/>
          <w:bCs w:val="0"/>
          <w:sz w:val="34"/>
          <w:szCs w:val="34"/>
          <w:cs/>
        </w:rPr>
        <w:footnoteReference w:id="42"/>
      </w:r>
      <w:r w:rsidRPr="00FD52C0">
        <w:rPr>
          <w:rStyle w:val="a7"/>
          <w:rFonts w:ascii="TH Niramit AS" w:hAnsi="TH Niramit AS" w:cs="TH Niramit AS"/>
          <w:b w:val="0"/>
          <w:bCs w:val="0"/>
          <w:sz w:val="34"/>
          <w:szCs w:val="34"/>
          <w:cs/>
        </w:rPr>
        <w:t xml:space="preserve"> ก็จัดแบ่งเทพเจ้าประจำธาตุทั้ง ๔ ได้แก่ เทพเจ้าประจำธาตุน้ำ (เช่น พระอินทร์/มัฆวาน, พระวรุณ) เทพเจ้าประจำธาตุไฟ (เช่น พะอัคนี,พระอาทิตย์,พระจันทร์) เทพเจ้าประจำธาตุลม (เช่น พระวายุ,พระมารุต) เทพเจ้าประจำธาตุดิน (เช่น พระยม,พระกาล) บางตำรา</w:t>
      </w:r>
      <w:r w:rsidRPr="00FD52C0">
        <w:rPr>
          <w:rStyle w:val="a7"/>
          <w:rFonts w:ascii="TH Niramit AS" w:hAnsi="TH Niramit AS" w:cs="TH Niramit AS"/>
          <w:b w:val="0"/>
          <w:bCs w:val="0"/>
          <w:sz w:val="34"/>
          <w:szCs w:val="34"/>
          <w:cs/>
        </w:rPr>
        <w:footnoteReference w:id="43"/>
      </w:r>
      <w:r w:rsidRPr="00FD52C0">
        <w:rPr>
          <w:rStyle w:val="a7"/>
          <w:rFonts w:ascii="TH Niramit AS" w:hAnsi="TH Niramit AS" w:cs="TH Niramit AS"/>
          <w:b w:val="0"/>
          <w:bCs w:val="0"/>
          <w:sz w:val="34"/>
          <w:szCs w:val="34"/>
          <w:cs/>
        </w:rPr>
        <w:t xml:space="preserve"> ก็จัดแบ่งตามฐานะ และความสำคัญดังตัวอย่างต่อไปนี้</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lastRenderedPageBreak/>
        <w:tab/>
        <w:t>๑. มหาเทพ ประกอบไปด้วย พระพรหม พระเป็นเจ้าผู้สร้างโลก, พระวิษณุ หรือพระนารายณ์ พระเป็นเจ้าผู้รักษาโลก, พระศิวะ หรือพระอิศวร พระเป็นเจ้าผู้ทำลายโลก</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๒. คณะเทพ ประกอบไปด้วย พระอินทร์, พระคเณศ, พระปฤถิวี, พระวรุณ,พระวายุ, พระอัคนี,พระสกันท์, พระกามเทพ, พระวิศวกรรม,พระทักษะ, พระคงคา, พระมนสาเทวี, พระอัศวิน,พระกัศยปะเทพบิดร,พระนพเคราะห์</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๓. เทพชั้นผู้น้อย ประกอบไปด้วย พระนารทะ,คนธรรพ์, อุปสร, กินนร กินนรี, ครุฑ, นาค</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บทสวดในคัมภีร์พระเวทยุคต้น ๆ ที่กล่าวถึงเทพเจ้าในลักษณะต่าง ๆ แสดงให้เห็นความจริงข้อหนึ่งว่า คนในยุคนั้นมีความใกล้ชิดกับธรรมชาติ ขณะเดียวกันก็ยังไม่ทราบปรากฏการณ์ทางธรรมชาติที่เกิดขึ้นรอบ ๆ ตัวว่ามีสาเหตุมาจากอะไร ทำให้เกิดการจินตนาการไปต่าง ๆ นานา ซึ่งหนึ่งในนั้นก็คือการคิดว่าเป็นอำนาจของเทพเบื้องบน เรื่องราวต่าง ๆ เกี่ยวกับเทพจึงได้รับการกล่าวถึงมากในคัมภีร์พระเวท</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 xml:space="preserve">การบูชาเทพเจ้าในยุคต้น ๆ มีลักษณะเป็นพหุเทวนิยม คือนับถือเทพเจ้าหลายองค์ ต่อมาก็พัฒนาไปเป็นอติเทวนิยม (บางครั้งก็เรียกว่าเอกเทวนิยม) คือการยกเทพองค์ใดองค์หนึ่งขึ้นมาเป็นใหญ่ในการประกอบพิธีตามบทบาทหน้าที่ที่เกี่ยวข้อง  และสุดท้ายเป็นเอกนิยม คือการนับถือพระเจ้าสูงสุดเพียงองค์เดียวในฐานะผู้ทรงเป็นหนึ่งเดียวกับจักรวาล เป็นองค์ปฐม และเป็นที่มาของสรรพสิ่ง </w:t>
      </w:r>
    </w:p>
    <w:p w:rsidR="00D4500F" w:rsidRPr="00FD52C0" w:rsidRDefault="00D4500F" w:rsidP="00D4500F">
      <w:pPr>
        <w:pStyle w:val="6"/>
        <w:numPr>
          <w:ilvl w:val="0"/>
          <w:numId w:val="1"/>
        </w:numPr>
        <w:tabs>
          <w:tab w:val="left" w:pos="1260"/>
        </w:tabs>
        <w:jc w:val="thaiDistribute"/>
        <w:rPr>
          <w:rStyle w:val="a7"/>
          <w:rFonts w:ascii="TH Niramit AS" w:hAnsi="TH Niramit AS" w:cs="TH Niramit AS"/>
          <w:i w:val="0"/>
          <w:iCs w:val="0"/>
          <w:sz w:val="34"/>
          <w:szCs w:val="34"/>
        </w:rPr>
      </w:pPr>
      <w:r w:rsidRPr="00FD52C0">
        <w:rPr>
          <w:rStyle w:val="a7"/>
          <w:rFonts w:ascii="TH Niramit AS" w:hAnsi="TH Niramit AS" w:cs="TH Niramit AS"/>
          <w:sz w:val="34"/>
          <w:szCs w:val="34"/>
          <w:cs/>
        </w:rPr>
        <w:t>ลัทธินับถือบรรพบุรุษ</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cs/>
        </w:rPr>
      </w:pPr>
      <w:r w:rsidRPr="00FD52C0">
        <w:rPr>
          <w:rStyle w:val="a7"/>
          <w:rFonts w:ascii="TH Niramit AS" w:hAnsi="TH Niramit AS" w:cs="TH Niramit AS"/>
          <w:b w:val="0"/>
          <w:bCs w:val="0"/>
          <w:sz w:val="34"/>
          <w:szCs w:val="34"/>
          <w:cs/>
        </w:rPr>
        <w:tab/>
        <w:t>อารยันนับถือบรรพบุรุษที่ล่วงลับไปแล้วดุจเทวะ โดยเห็นว่า เมื่อมนุษย์ตายแล้ว มีสิ่งหนึ่งคือวิญญาณหาได้ตายไปด้วยไม่ คงทรงสภาพเป็นอยู่ บรรดาลูกหลานของผู้ตายต้องจัดอาหารเป็นพลีเซ่นวิญญาณ มิหนำซ้ำต่อมายังเห็นว่า วิญญาณนั้นอาจอำนวยความสุขทุกข์แก่ครอบครัวได้ นี่ทำให้เกิดความเกรงกลัวขึ้น ต้องหาอุบายให้วิญญาณโปรดปรานด้วยเครื่องเซ่นสังเวย หรือเซ่นสรวง ตามที่ตนเห็นว่าดวงวิญญาณจะชอบ</w:t>
      </w:r>
      <w:r w:rsidRPr="00FD52C0">
        <w:rPr>
          <w:rStyle w:val="a7"/>
          <w:rFonts w:ascii="TH Niramit AS" w:hAnsi="TH Niramit AS" w:cs="TH Niramit AS"/>
          <w:b w:val="0"/>
          <w:bCs w:val="0"/>
          <w:sz w:val="34"/>
          <w:szCs w:val="34"/>
          <w:cs/>
        </w:rPr>
        <w:footnoteReference w:id="44"/>
      </w:r>
      <w:r w:rsidRPr="00FD52C0">
        <w:rPr>
          <w:rStyle w:val="a7"/>
          <w:rFonts w:ascii="TH Niramit AS" w:hAnsi="TH Niramit AS" w:cs="TH Niramit AS"/>
          <w:b w:val="0"/>
          <w:bCs w:val="0"/>
          <w:sz w:val="34"/>
          <w:szCs w:val="34"/>
          <w:cs/>
        </w:rPr>
        <w:t xml:space="preserve">  ดังนั้น ในการเซ่นสรวงบูชาจึงต้องทำให้ถูกวิธี โดยถือเป็นภาระของผู้ที่เป็น</w:t>
      </w:r>
      <w:r w:rsidRPr="00FD52C0">
        <w:rPr>
          <w:rStyle w:val="a7"/>
          <w:rFonts w:ascii="TH Niramit AS" w:hAnsi="TH Niramit AS" w:cs="TH Niramit AS"/>
          <w:b w:val="0"/>
          <w:bCs w:val="0"/>
          <w:sz w:val="34"/>
          <w:szCs w:val="34"/>
          <w:cs/>
        </w:rPr>
        <w:lastRenderedPageBreak/>
        <w:t>หัวหน้าครอบครัว ที่จะต้องนำพาคนในครอบครัวเซ่นสรวงตามโอกาส เพื่อความสุข สวัสดีและครอบครัว</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พิธีกรรมทางศาสนา</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 xml:space="preserve"> </w:t>
      </w:r>
      <w:r w:rsidRPr="00FD52C0">
        <w:rPr>
          <w:rStyle w:val="a7"/>
          <w:rFonts w:ascii="TH Niramit AS" w:hAnsi="TH Niramit AS" w:cs="TH Niramit AS"/>
          <w:b w:val="0"/>
          <w:bCs w:val="0"/>
          <w:sz w:val="34"/>
          <w:szCs w:val="34"/>
          <w:cs/>
        </w:rPr>
        <w:tab/>
        <w:t>จากความเชื่อเรื่องเทพเจ้าต่าง ๆ ทำให้เกิดพิธีกรรม พิธีกรรมที่กระทำบ่อย ๆ และมีการสืบต่อกันมาจากรุ่นหนึ่งสู่อีกรุ่นหนึ่ง ทำให้เกิดประเพณี และวัฒนธรรมภายในชุมชนในเวลาต่อมา</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 xml:space="preserve">จุดประสงค์ของพิธีกรรมเหล่านี้ ก็เพื่อความสำเร็จในสิ่งที่ประสงค์ ซึ่งผู้ทำพิธีจะต้องกระทำให้ถูกต้อง เช่น ถ้าบูชาไฟในบ้าน ก็จะต้องใช้อาหารที่หุงต้มแล้ว แต่ถ้าเป็นการบูชาไฟเศราตะที่ศักดิ์สิทธิ์ จะต้องบูชาด้วยเครื่องเซ่นสังเวย น้ำโสม </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ในพระเวทมีการรวบรวมพิธีกรรมทางศาสนา แยกเป็นอีกคัมภีร์หนึ่งต่างหาก เรียกว่าคัมภีร์พราหมณะ  ซึ่งเป็นเสมือนคู่มือสำหรับประกอบพิธีกรรมของพวกพราหมณ์ และใช้ถ่ายทอดให้แก่พราหมณ์รุ่นต่อ ๆ มา เช่น ในไตรเพทางคศาสตร์ ได้แสดงวิธีกระทำพลีกรรมต่อเทพเจ้าด้วยหลักการ ๓ ประการ ดังนี้</w:t>
      </w:r>
      <w:r w:rsidRPr="00FD52C0">
        <w:rPr>
          <w:rStyle w:val="a7"/>
          <w:rFonts w:ascii="TH Niramit AS" w:hAnsi="TH Niramit AS" w:cs="TH Niramit AS"/>
          <w:b w:val="0"/>
          <w:bCs w:val="0"/>
          <w:sz w:val="34"/>
          <w:szCs w:val="34"/>
        </w:rPr>
        <w:footnoteReference w:id="45"/>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 xml:space="preserve">๑. สมเพท หรือสามเพท พิธีในการอารักขาพลีกรรมและอ้อนวอน ขอความปกครองต่อพระอินทร์และพระวรุณ เพื่อให้ฝนฟ้าตกต้องตามฤดูกาล ให้พืชธัญญาหารงอกงามบริบูรณ์ ให้มนุษย์และสัตว์เลี้ยงเจริญพืชพรรณปราศจากอุปทวันตรายต่าง </w:t>
      </w:r>
      <w:r w:rsidRPr="00FD52C0">
        <w:rPr>
          <w:rStyle w:val="a7"/>
          <w:rFonts w:ascii="TH Niramit AS" w:hAnsi="TH Niramit AS" w:cs="TH Niramit AS"/>
          <w:b w:val="0"/>
          <w:bCs w:val="0"/>
          <w:sz w:val="34"/>
          <w:szCs w:val="34"/>
          <w:cs/>
        </w:rPr>
        <w:tab/>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๒. ยชุรเวท หรือยุชยุทธ พิธีในการยุทธพลีกรรมและอ้อนวอนขอฤทธิ์ต่อพระนารายณ์ หรือพระอาทิตย์ พระเพลิง หรือพระอัคนีให้มีชัยต่อศัตรู ให้กำจัดปิศาจและอุบาทว์ทั้งปวง</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๓. อัศรวเวท พิธีการหัตถกรรม พาณิชกรรม ขอความสำเร็จในการงาน ขอลาภสักการะให้สำเร็จผลต่าง ๆ ต่อพระวิศุกรรม พระมารุต หรือพรหม เป็นต้น</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กล่าวโดยสรุป พิธีกรรมที่สำคัญในยุคพระเวทก็คือพิธีกรรมที่เกี่ยวข้องกับการเซ่นสรวง การบูชาเทพเจ้า หรือสิ่งศักดิ์ต่าง ๆ ตามความคติความเชื่อของตน โดยมีจุดมุ่งหมายเพื่อให้ได้ในสิ่งที่ประสงค์ และขจัดปัดเป่าอันตรายทั้งปวง</w:t>
      </w:r>
    </w:p>
    <w:p w:rsidR="00D4500F" w:rsidRPr="00FD52C0" w:rsidRDefault="00D4500F" w:rsidP="00D4500F">
      <w:pPr>
        <w:pStyle w:val="6"/>
        <w:numPr>
          <w:ilvl w:val="0"/>
          <w:numId w:val="1"/>
        </w:numPr>
        <w:tabs>
          <w:tab w:val="left" w:pos="1260"/>
        </w:tabs>
        <w:jc w:val="thaiDistribute"/>
        <w:rPr>
          <w:rStyle w:val="a7"/>
          <w:rFonts w:ascii="TH Niramit AS" w:hAnsi="TH Niramit AS" w:cs="TH Niramit AS"/>
          <w:i w:val="0"/>
          <w:iCs w:val="0"/>
          <w:sz w:val="34"/>
          <w:szCs w:val="34"/>
        </w:rPr>
      </w:pPr>
      <w:r w:rsidRPr="00FD52C0">
        <w:rPr>
          <w:rStyle w:val="a7"/>
          <w:rFonts w:ascii="TH Niramit AS" w:hAnsi="TH Niramit AS" w:cs="TH Niramit AS"/>
          <w:sz w:val="34"/>
          <w:szCs w:val="34"/>
          <w:cs/>
        </w:rPr>
        <w:t>แนวทางปฏิบัติเพื่อจัดระเบียบสังคม</w:t>
      </w:r>
      <w:r w:rsidRPr="00FD52C0">
        <w:rPr>
          <w:rStyle w:val="a7"/>
          <w:rFonts w:ascii="TH Niramit AS" w:hAnsi="TH Niramit AS" w:cs="TH Niramit AS"/>
          <w:sz w:val="34"/>
          <w:szCs w:val="34"/>
        </w:rPr>
        <w:t xml:space="preserve"> </w:t>
      </w:r>
      <w:r w:rsidRPr="00FD52C0">
        <w:rPr>
          <w:rStyle w:val="a7"/>
          <w:rFonts w:ascii="TH Niramit AS" w:hAnsi="TH Niramit AS" w:cs="TH Niramit AS"/>
          <w:sz w:val="34"/>
          <w:szCs w:val="34"/>
          <w:cs/>
        </w:rPr>
        <w:t>และหลักศีลธรรม</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lastRenderedPageBreak/>
        <w:tab/>
        <w:t>ในคัมภีร์พระเวท มีหลักปฏิบัติที่เป็นไปเพื่อการจัดระเบียบสังคม พร้อมให้แนวทางในการปฏิบัติตามสมควรแก่ฐานะของตน ๆ โดยคำนึงถึงช่วงชีวิตในวัยต่าง ๆ รู้จักกันโดยทั่วในนามของวรรณะ ๔ อาศรม ๔ และธรรม ๔  ซึ่งจะได้แจกแจงเป็นลำดับต่อไป</w:t>
      </w:r>
    </w:p>
    <w:p w:rsidR="00D4500F" w:rsidRPr="00FD52C0" w:rsidRDefault="00D4500F" w:rsidP="00D4500F">
      <w:pPr>
        <w:pStyle w:val="6"/>
        <w:numPr>
          <w:ilvl w:val="0"/>
          <w:numId w:val="2"/>
        </w:numPr>
        <w:tabs>
          <w:tab w:val="left" w:pos="1260"/>
        </w:tabs>
        <w:jc w:val="thaiDistribute"/>
        <w:rPr>
          <w:rStyle w:val="a7"/>
          <w:rFonts w:ascii="TH Niramit AS" w:hAnsi="TH Niramit AS" w:cs="TH Niramit AS"/>
          <w:i w:val="0"/>
          <w:iCs w:val="0"/>
          <w:sz w:val="34"/>
          <w:szCs w:val="34"/>
        </w:rPr>
      </w:pPr>
      <w:r w:rsidRPr="00FD52C0">
        <w:rPr>
          <w:rStyle w:val="a7"/>
          <w:rFonts w:ascii="TH Niramit AS" w:hAnsi="TH Niramit AS" w:cs="TH Niramit AS"/>
          <w:sz w:val="34"/>
          <w:szCs w:val="34"/>
          <w:cs/>
        </w:rPr>
        <w:t xml:space="preserve">วรรณะ ๔ </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rPr>
        <w:t xml:space="preserve"> </w:t>
      </w:r>
      <w:r w:rsidRPr="00FD52C0">
        <w:rPr>
          <w:rStyle w:val="a7"/>
          <w:rFonts w:ascii="TH Niramit AS" w:hAnsi="TH Niramit AS" w:cs="TH Niramit AS"/>
          <w:b w:val="0"/>
          <w:bCs w:val="0"/>
          <w:sz w:val="34"/>
          <w:szCs w:val="34"/>
        </w:rPr>
        <w:tab/>
      </w:r>
      <w:r w:rsidRPr="00FD52C0">
        <w:rPr>
          <w:rStyle w:val="a7"/>
          <w:rFonts w:ascii="TH Niramit AS" w:hAnsi="TH Niramit AS" w:cs="TH Niramit AS"/>
          <w:b w:val="0"/>
          <w:bCs w:val="0"/>
          <w:sz w:val="34"/>
          <w:szCs w:val="34"/>
          <w:cs/>
        </w:rPr>
        <w:t>วรรณะ ๔ นับว่าเป็นเรื่องสำคัญเรื่องหนึ่งที่ปรากฏในคัมภีร์พระเวท ถือเป็นรูปแบบของการจัดระเบียบทางสังคมยุคเริ่มต้น สาเหตุของการจัดระเบียบสังคมในลักษณะนี้ ก็มีสาเหตุมาจากความแตกต่างระหว่างพวกอริยกะซึ่งเป็นพวกผิวขาวกับเจ้าของถิ่นเดิมคือมิลักขะซึ่งเป็นพวกผิวดำ ทำให้เกิดความรู้สึกแตกต่างระหว่างสีผิว คำว่าวรรณะจึงหมายถึงสีผิว เบื้องต้นปรากฏเพียง ๓ วรรณะ ต่อมาก็ได้รับการเพิ่มเติมมาอีกวรรณะ พร้อมทั้งมีการกำหนดบทบาทหน้าที่แต่ละวรรณะดังนี้</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cs/>
        </w:rPr>
      </w:pPr>
      <w:r w:rsidRPr="00FD52C0">
        <w:rPr>
          <w:rStyle w:val="a7"/>
          <w:rFonts w:ascii="TH Niramit AS" w:hAnsi="TH Niramit AS" w:cs="TH Niramit AS"/>
          <w:b w:val="0"/>
          <w:bCs w:val="0"/>
          <w:sz w:val="34"/>
          <w:szCs w:val="34"/>
          <w:cs/>
        </w:rPr>
        <w:tab/>
        <w:t>๑. กษัตริย์</w:t>
      </w:r>
      <w:r w:rsidRPr="00FD52C0">
        <w:rPr>
          <w:rStyle w:val="a7"/>
          <w:rFonts w:ascii="TH Niramit AS" w:hAnsi="TH Niramit AS" w:cs="TH Niramit AS"/>
          <w:b w:val="0"/>
          <w:bCs w:val="0"/>
          <w:sz w:val="34"/>
          <w:szCs w:val="34"/>
        </w:rPr>
        <w:t xml:space="preserve"> </w:t>
      </w:r>
      <w:r w:rsidRPr="00FD52C0">
        <w:rPr>
          <w:rStyle w:val="a7"/>
          <w:rFonts w:ascii="TH Niramit AS" w:hAnsi="TH Niramit AS" w:cs="TH Niramit AS"/>
          <w:b w:val="0"/>
          <w:bCs w:val="0"/>
          <w:sz w:val="34"/>
          <w:szCs w:val="34"/>
          <w:cs/>
        </w:rPr>
        <w:t xml:space="preserve">เป็นชนชั้นปกครอง หรือแม้แต่ไม่ได้ทำหน้าที่เป็นผู้ปกครองประเทศโดยตรง แต่หากอยู่ในฐานะเป็นเชื่อพระวงศ์ โดยกระทั่งที่สุดทำหน้าที่ในการป้องกันรักษาประเทศชาติ ก็สงเคราะห์เข้าในวรรณะกษัตริย์ทั้งสิ้น </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cs/>
        </w:rPr>
      </w:pPr>
      <w:r w:rsidRPr="00FD52C0">
        <w:rPr>
          <w:rStyle w:val="a7"/>
          <w:rFonts w:ascii="TH Niramit AS" w:hAnsi="TH Niramit AS" w:cs="TH Niramit AS"/>
          <w:b w:val="0"/>
          <w:bCs w:val="0"/>
          <w:sz w:val="34"/>
          <w:szCs w:val="34"/>
          <w:cs/>
        </w:rPr>
        <w:tab/>
        <w:t>๒. พราหมณ์</w:t>
      </w:r>
      <w:r w:rsidRPr="00FD52C0">
        <w:rPr>
          <w:rStyle w:val="a7"/>
          <w:rFonts w:ascii="TH Niramit AS" w:hAnsi="TH Niramit AS" w:cs="TH Niramit AS"/>
          <w:b w:val="0"/>
          <w:bCs w:val="0"/>
          <w:sz w:val="34"/>
          <w:szCs w:val="34"/>
        </w:rPr>
        <w:t xml:space="preserve"> </w:t>
      </w:r>
      <w:r w:rsidRPr="00FD52C0">
        <w:rPr>
          <w:rStyle w:val="a7"/>
          <w:rFonts w:ascii="TH Niramit AS" w:hAnsi="TH Niramit AS" w:cs="TH Niramit AS"/>
          <w:b w:val="0"/>
          <w:bCs w:val="0"/>
          <w:sz w:val="34"/>
          <w:szCs w:val="34"/>
          <w:cs/>
        </w:rPr>
        <w:t>เป็นชนชั้นนักบวช มีหน้าที่สั่งสอน และประกอบพิธีกรรม เป็นใหญ่ในทางศาสนา และพิธีกรรมต่าง ๆ ถือเป็นบุคคลที่มีอิทธิพลต่อสังคมเป็นอย่างมาก เพราะพิธีกรรมต่าง ๆ ล้วนอยู่ในกำมือของพราหมณ์ทั้งหมด พราหมณ์จึงถือว่าตัวเองนั้นสูงกว่าวรรณะกษัตริย์</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cs/>
        </w:rPr>
      </w:pPr>
      <w:r w:rsidRPr="00FD52C0">
        <w:rPr>
          <w:rStyle w:val="a7"/>
          <w:rFonts w:ascii="TH Niramit AS" w:hAnsi="TH Niramit AS" w:cs="TH Niramit AS"/>
          <w:b w:val="0"/>
          <w:bCs w:val="0"/>
          <w:sz w:val="34"/>
          <w:szCs w:val="34"/>
          <w:cs/>
        </w:rPr>
        <w:tab/>
        <w:t>๓. แพศย์</w:t>
      </w:r>
      <w:r w:rsidRPr="00FD52C0">
        <w:rPr>
          <w:rStyle w:val="a7"/>
          <w:rFonts w:ascii="TH Niramit AS" w:hAnsi="TH Niramit AS" w:cs="TH Niramit AS"/>
          <w:b w:val="0"/>
          <w:bCs w:val="0"/>
          <w:sz w:val="34"/>
          <w:szCs w:val="34"/>
        </w:rPr>
        <w:t xml:space="preserve"> </w:t>
      </w:r>
      <w:r w:rsidRPr="00FD52C0">
        <w:rPr>
          <w:rStyle w:val="a7"/>
          <w:rFonts w:ascii="TH Niramit AS" w:hAnsi="TH Niramit AS" w:cs="TH Niramit AS"/>
          <w:b w:val="0"/>
          <w:bCs w:val="0"/>
          <w:sz w:val="34"/>
          <w:szCs w:val="34"/>
          <w:cs/>
        </w:rPr>
        <w:t>เป็นชนชั้นกลาง หมายเอาพวกพ่อค้า คหบดี</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๔. ศูทร เป็นชนชั้นต่ำ เป็นชนชั้นล่างของสังคม ทำหน้าที่รับจ้าง กรรมกรใช้แรงงาน</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ในคัมภีร์ฤคเวทระบุถึงที่มาของวรรณะทั้ง ๔ ไว้ว่า “ปากของปุรุษะได้กลายเป็นพราหมณ์ แขนทั้งสองได้กลายเป็นราชันย์ ขาทั้งสองได้เป็นไวสยะ</w:t>
      </w:r>
      <w:r w:rsidRPr="00FD52C0">
        <w:rPr>
          <w:rStyle w:val="a7"/>
          <w:rFonts w:ascii="TH Niramit AS" w:hAnsi="TH Niramit AS" w:cs="TH Niramit AS"/>
          <w:b w:val="0"/>
          <w:bCs w:val="0"/>
          <w:sz w:val="34"/>
          <w:szCs w:val="34"/>
          <w:cs/>
        </w:rPr>
        <w:footnoteReference w:id="46"/>
      </w:r>
      <w:r w:rsidRPr="00FD52C0">
        <w:rPr>
          <w:rStyle w:val="a7"/>
          <w:rFonts w:ascii="TH Niramit AS" w:hAnsi="TH Niramit AS" w:cs="TH Niramit AS"/>
          <w:b w:val="0"/>
          <w:bCs w:val="0"/>
          <w:sz w:val="34"/>
          <w:szCs w:val="34"/>
          <w:cs/>
        </w:rPr>
        <w:t xml:space="preserve"> พวกศูทรเกิดจากเท้าทั้งสอง”</w:t>
      </w:r>
      <w:r w:rsidRPr="00FD52C0">
        <w:rPr>
          <w:rStyle w:val="a7"/>
          <w:rFonts w:ascii="TH Niramit AS" w:hAnsi="TH Niramit AS" w:cs="TH Niramit AS"/>
          <w:b w:val="0"/>
          <w:bCs w:val="0"/>
          <w:sz w:val="34"/>
          <w:szCs w:val="34"/>
          <w:cs/>
        </w:rPr>
        <w:footnoteReference w:id="47"/>
      </w:r>
      <w:r w:rsidRPr="00FD52C0">
        <w:rPr>
          <w:rStyle w:val="a7"/>
          <w:rFonts w:ascii="TH Niramit AS" w:hAnsi="TH Niramit AS" w:cs="TH Niramit AS"/>
          <w:b w:val="0"/>
          <w:bCs w:val="0"/>
          <w:sz w:val="34"/>
          <w:szCs w:val="34"/>
          <w:cs/>
        </w:rPr>
        <w:t xml:space="preserve"> ซึ่งการแบ่งในลักษณะ เท่ากับเป็นการจัดระดับความสูงต่ำของบุคคลในสังคมโดยปริยาย</w:t>
      </w:r>
    </w:p>
    <w:p w:rsidR="00D4500F" w:rsidRPr="00FD52C0" w:rsidRDefault="00D4500F" w:rsidP="00D4500F">
      <w:pPr>
        <w:pStyle w:val="6"/>
        <w:numPr>
          <w:ilvl w:val="0"/>
          <w:numId w:val="2"/>
        </w:numPr>
        <w:tabs>
          <w:tab w:val="left" w:pos="1260"/>
        </w:tabs>
        <w:jc w:val="thaiDistribute"/>
        <w:rPr>
          <w:rStyle w:val="a7"/>
          <w:rFonts w:ascii="TH Niramit AS" w:hAnsi="TH Niramit AS" w:cs="TH Niramit AS"/>
          <w:i w:val="0"/>
          <w:iCs w:val="0"/>
          <w:sz w:val="34"/>
          <w:szCs w:val="34"/>
          <w:cs/>
        </w:rPr>
      </w:pPr>
      <w:r w:rsidRPr="00FD52C0">
        <w:rPr>
          <w:rStyle w:val="a7"/>
          <w:rFonts w:ascii="TH Niramit AS" w:hAnsi="TH Niramit AS" w:cs="TH Niramit AS"/>
          <w:sz w:val="34"/>
          <w:szCs w:val="34"/>
          <w:cs/>
        </w:rPr>
        <w:t>อาศรม ๔</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lastRenderedPageBreak/>
        <w:t xml:space="preserve"> </w:t>
      </w:r>
      <w:r w:rsidRPr="00FD52C0">
        <w:rPr>
          <w:rStyle w:val="a7"/>
          <w:rFonts w:ascii="TH Niramit AS" w:hAnsi="TH Niramit AS" w:cs="TH Niramit AS"/>
          <w:b w:val="0"/>
          <w:bCs w:val="0"/>
          <w:sz w:val="34"/>
          <w:szCs w:val="34"/>
          <w:cs/>
        </w:rPr>
        <w:tab/>
        <w:t>อาศรม ๔ ถือเป็นหลัก หรือแนวทางสำหรับการดำเนินชีวิตตามลำดับขั้นที่เหมาะสมสำหรับแต่ละวัย หรือช่วงวัยแห่งชีวิตของคนในสังคม อาศรมเปรียบเหมือนหลักจารีตทางสังคม มีรายละเอียดดังนี้</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cs/>
        </w:rPr>
      </w:pPr>
      <w:r w:rsidRPr="00FD52C0">
        <w:rPr>
          <w:rStyle w:val="a7"/>
          <w:rFonts w:ascii="TH Niramit AS" w:hAnsi="TH Niramit AS" w:cs="TH Niramit AS"/>
          <w:b w:val="0"/>
          <w:bCs w:val="0"/>
          <w:sz w:val="34"/>
          <w:szCs w:val="34"/>
          <w:cs/>
        </w:rPr>
        <w:tab/>
        <w:t>๑. พรหมจารี</w:t>
      </w:r>
      <w:r w:rsidRPr="00FD52C0">
        <w:rPr>
          <w:rStyle w:val="a7"/>
          <w:rFonts w:ascii="TH Niramit AS" w:hAnsi="TH Niramit AS" w:cs="TH Niramit AS"/>
          <w:b w:val="0"/>
          <w:bCs w:val="0"/>
          <w:sz w:val="34"/>
          <w:szCs w:val="34"/>
        </w:rPr>
        <w:t xml:space="preserve"> </w:t>
      </w:r>
      <w:r w:rsidRPr="00FD52C0">
        <w:rPr>
          <w:rStyle w:val="a7"/>
          <w:rFonts w:ascii="TH Niramit AS" w:hAnsi="TH Niramit AS" w:cs="TH Niramit AS"/>
          <w:b w:val="0"/>
          <w:bCs w:val="0"/>
          <w:sz w:val="34"/>
          <w:szCs w:val="34"/>
          <w:cs/>
        </w:rPr>
        <w:t>เป็นวัยต้นของชีวิต หน้าที่หลักของผู้ที่อยู่ในช่วงพรหมจารีก็คือการศึกษาเล่าเรียน แสวงหาวิชาความรู้ วัยพรหมจารี เมื่อมีวัยครบ ๕ ปี ๘ ปี และ ๑๖ ปี จะต้องเข้าพิธีรับเข้าสู่สำนักครูเพื่อศึกษาเล่าเรียน โดยเด็กนั้นจะได้รับการคล้องด้วยสายธุรำ หรือยัชโญปวีตจากคุรุ และเรียกพิธีดังกล่าวนี้ว่า อุปานยัน ช่วงวัยดังกล่าวดำเนินไปกระทั่งถึงอายุ ๒๕ จึงถือว่าพ้นวัยพรหมจรรย์โดยสมบูรณ์</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cs/>
        </w:rPr>
      </w:pPr>
      <w:r w:rsidRPr="00FD52C0">
        <w:rPr>
          <w:rStyle w:val="a7"/>
          <w:rFonts w:ascii="TH Niramit AS" w:hAnsi="TH Niramit AS" w:cs="TH Niramit AS"/>
          <w:b w:val="0"/>
          <w:bCs w:val="0"/>
          <w:sz w:val="34"/>
          <w:szCs w:val="34"/>
          <w:cs/>
        </w:rPr>
        <w:tab/>
        <w:t>๒. คฤหัสถ์</w:t>
      </w:r>
      <w:r w:rsidRPr="00FD52C0">
        <w:rPr>
          <w:rStyle w:val="a7"/>
          <w:rFonts w:ascii="TH Niramit AS" w:hAnsi="TH Niramit AS" w:cs="TH Niramit AS"/>
          <w:b w:val="0"/>
          <w:bCs w:val="0"/>
          <w:sz w:val="34"/>
          <w:szCs w:val="34"/>
        </w:rPr>
        <w:t xml:space="preserve"> </w:t>
      </w:r>
      <w:r w:rsidRPr="00FD52C0">
        <w:rPr>
          <w:rStyle w:val="a7"/>
          <w:rFonts w:ascii="TH Niramit AS" w:hAnsi="TH Niramit AS" w:cs="TH Niramit AS"/>
          <w:b w:val="0"/>
          <w:bCs w:val="0"/>
          <w:sz w:val="34"/>
          <w:szCs w:val="34"/>
          <w:cs/>
        </w:rPr>
        <w:t>เป็นวัยครองเรือน  แต่งงานมีครอบครัว สร้างเนื้อสร้างตัว มีหน้าที่รับผิดชอบตามฐานะของตน</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cs/>
        </w:rPr>
      </w:pPr>
      <w:r w:rsidRPr="00FD52C0">
        <w:rPr>
          <w:rStyle w:val="a7"/>
          <w:rFonts w:ascii="TH Niramit AS" w:hAnsi="TH Niramit AS" w:cs="TH Niramit AS"/>
          <w:b w:val="0"/>
          <w:bCs w:val="0"/>
          <w:sz w:val="34"/>
          <w:szCs w:val="34"/>
          <w:cs/>
        </w:rPr>
        <w:tab/>
        <w:t>๓. วานปรัสถ์</w:t>
      </w:r>
      <w:r w:rsidRPr="00FD52C0">
        <w:rPr>
          <w:rStyle w:val="a7"/>
          <w:rFonts w:ascii="TH Niramit AS" w:hAnsi="TH Niramit AS" w:cs="TH Niramit AS"/>
          <w:b w:val="0"/>
          <w:bCs w:val="0"/>
          <w:sz w:val="34"/>
          <w:szCs w:val="34"/>
        </w:rPr>
        <w:t xml:space="preserve"> </w:t>
      </w:r>
      <w:r w:rsidRPr="00FD52C0">
        <w:rPr>
          <w:rStyle w:val="a7"/>
          <w:rFonts w:ascii="TH Niramit AS" w:hAnsi="TH Niramit AS" w:cs="TH Niramit AS"/>
          <w:b w:val="0"/>
          <w:bCs w:val="0"/>
          <w:sz w:val="34"/>
          <w:szCs w:val="34"/>
          <w:cs/>
        </w:rPr>
        <w:t xml:space="preserve">เป็นวัยแห่งการปลีกตัวออกจากเรือน เพื่อถือศีล ปฏิบัติธรรม โดยมักจะอยู่ในช่วงอายุตั้งแต่ ๕๐ ปีขึ้นไป เป็นวัยที่ถือว่าได้ผ่านโลก ผ่านชีวิต ผ่านทุกข์ ผ่านสุขมาพอสมควรแล้ว บั้นปลายชีวิตจึงควรแสวงหาคุณค่า ความหมาย หรือความสุขที่ละเอียด ประณีตกว่าความสุขแบบโลก ๆ </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๔. สันยาสี  เป็นวัยที่มุ่งแสวงหาโมกขธรรม คือความหลุดพ้น เป็นจุดมุ่งหมายสุดท้าย ชีวิตของสันยาสีเป็นชีวิตที่สละเรือนโดยสิ้นเชิง มีชีวิตเนื่องด้วยภิกขาจาร ไม่ครอบครองสมบัติ กำหนดระยะเวลาการเข้าสู่อาศรมสันยาสีไม่มีข้อกำหนดตายตัว ขึ้นอยู่กับบารมีของแต่ละคนที่สั่งสมมา เช่น กรณีของศังกราจารย์ นักปรัชญาที่มีชื่อเสียงของฮินดูถือสันยาสีตั้งแต่วัยเด็ก หรือพระพุทธเจ้าก็เข้าสู่สันยาสีเมื่อพระชนมายุเพียง ๑๖ ปี ซึ่งถือว่าเป็นรอยต่อระหว่างพรหมจารีกับคฤหัสถ์ เป็นต้น</w:t>
      </w:r>
    </w:p>
    <w:p w:rsidR="00D4500F" w:rsidRPr="00FD52C0" w:rsidRDefault="00D4500F" w:rsidP="00D4500F">
      <w:pPr>
        <w:pStyle w:val="6"/>
        <w:tabs>
          <w:tab w:val="left" w:pos="1260"/>
        </w:tabs>
        <w:jc w:val="thaiDistribute"/>
        <w:rPr>
          <w:rStyle w:val="a7"/>
          <w:rFonts w:ascii="TH Niramit AS" w:hAnsi="TH Niramit AS" w:cs="TH Niramit AS"/>
          <w:i w:val="0"/>
          <w:iCs w:val="0"/>
          <w:sz w:val="34"/>
          <w:szCs w:val="34"/>
        </w:rPr>
      </w:pPr>
      <w:r w:rsidRPr="00FD52C0">
        <w:rPr>
          <w:rStyle w:val="a7"/>
          <w:rFonts w:ascii="TH Niramit AS" w:hAnsi="TH Niramit AS" w:cs="TH Niramit AS"/>
          <w:sz w:val="34"/>
          <w:szCs w:val="34"/>
          <w:cs/>
        </w:rPr>
        <w:tab/>
      </w:r>
      <w:r w:rsidRPr="00FD52C0">
        <w:rPr>
          <w:rStyle w:val="a7"/>
          <w:rFonts w:ascii="TH Niramit AS" w:hAnsi="TH Niramit AS" w:cs="TH Niramit AS"/>
          <w:sz w:val="34"/>
          <w:szCs w:val="34"/>
          <w:cs/>
        </w:rPr>
        <w:tab/>
        <w:t xml:space="preserve">๓) ธรรม ๔ </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ในคัมภีร์พระเวท มีเรื่องราวอยู่ประเภทหนึ่ง เรียกว่า อิติหาส คือเป็นเรื่องราวปรัมปราที่เล่าสืบ ๆ ต่อกันมา</w:t>
      </w:r>
      <w:r w:rsidRPr="00FD52C0">
        <w:rPr>
          <w:rStyle w:val="a7"/>
          <w:rFonts w:ascii="TH Niramit AS" w:hAnsi="TH Niramit AS" w:cs="TH Niramit AS"/>
          <w:b w:val="0"/>
          <w:bCs w:val="0"/>
          <w:sz w:val="34"/>
          <w:szCs w:val="34"/>
          <w:cs/>
        </w:rPr>
        <w:footnoteReference w:id="48"/>
      </w:r>
      <w:r w:rsidRPr="00FD52C0">
        <w:rPr>
          <w:rStyle w:val="a7"/>
          <w:rFonts w:ascii="TH Niramit AS" w:hAnsi="TH Niramit AS" w:cs="TH Niramit AS"/>
          <w:b w:val="0"/>
          <w:bCs w:val="0"/>
          <w:sz w:val="34"/>
          <w:szCs w:val="34"/>
          <w:cs/>
        </w:rPr>
        <w:t xml:space="preserve"> ซึ่งเรื่องราวปรัมปรานี้เองทำให้เกิดมหากาพย์ที่ยิ่งใหญ่ของโลก ๒ เรื่อง คือ มหากาพย์มหาภารตะ และมหากาพย์รามายณะ</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อิติหาส นอกจากมีลักษณะเป็นกาพย์แล้ว คุณลักษณะอย่างหนึ่ง และถือเป็นแก่นสำคัญของอิติหาสก็คือ หลักธรรมสำหรับการดำเนินชีวิต ๔ ประการ อันแสดง</w:t>
      </w:r>
      <w:r w:rsidRPr="00FD52C0">
        <w:rPr>
          <w:rStyle w:val="a7"/>
          <w:rFonts w:ascii="TH Niramit AS" w:hAnsi="TH Niramit AS" w:cs="TH Niramit AS"/>
          <w:b w:val="0"/>
          <w:bCs w:val="0"/>
          <w:sz w:val="34"/>
          <w:szCs w:val="34"/>
          <w:cs/>
        </w:rPr>
        <w:lastRenderedPageBreak/>
        <w:t>ถึงความพยายามถ่ายทอดหลักการทางศาสนาผ่านเรื่องเล่าปรัมปราสู่อนุชนรุ่นหลัง ๆ สืบมา หลักธรรมดังกล่าวได้แก่</w:t>
      </w:r>
    </w:p>
    <w:p w:rsidR="00D4500F" w:rsidRPr="00FD52C0" w:rsidRDefault="00D4500F" w:rsidP="00D4500F">
      <w:pPr>
        <w:pStyle w:val="6"/>
        <w:tabs>
          <w:tab w:val="left" w:pos="1260"/>
        </w:tabs>
        <w:jc w:val="thaiDistribute"/>
        <w:rPr>
          <w:rFonts w:ascii="TH Niramit AS" w:hAnsi="TH Niramit AS" w:cs="TH Niramit AS"/>
          <w:sz w:val="34"/>
          <w:szCs w:val="34"/>
        </w:rPr>
      </w:pPr>
      <w:r w:rsidRPr="00FD52C0">
        <w:rPr>
          <w:rStyle w:val="a7"/>
          <w:rFonts w:ascii="TH Niramit AS" w:hAnsi="TH Niramit AS" w:cs="TH Niramit AS"/>
          <w:b w:val="0"/>
          <w:bCs w:val="0"/>
          <w:sz w:val="34"/>
          <w:szCs w:val="34"/>
          <w:cs/>
        </w:rPr>
        <w:tab/>
        <w:t xml:space="preserve">๑. </w:t>
      </w:r>
      <w:r w:rsidRPr="00FD52C0">
        <w:rPr>
          <w:rStyle w:val="a7"/>
          <w:rFonts w:ascii="TH Niramit AS" w:hAnsi="TH Niramit AS" w:cs="TH Niramit AS"/>
          <w:sz w:val="34"/>
          <w:szCs w:val="34"/>
          <w:cs/>
        </w:rPr>
        <w:t>ธรรมะ</w:t>
      </w:r>
      <w:r w:rsidRPr="00FD52C0">
        <w:rPr>
          <w:rStyle w:val="a7"/>
          <w:rFonts w:ascii="TH Niramit AS" w:hAnsi="TH Niramit AS" w:cs="TH Niramit AS"/>
          <w:b w:val="0"/>
          <w:bCs w:val="0"/>
          <w:sz w:val="34"/>
          <w:szCs w:val="34"/>
          <w:cs/>
        </w:rPr>
        <w:t xml:space="preserve"> เป็นอุดมคติในการดำเนินชีวิตของตัวเอกของเรื่อง ซึ่งในแต่ละเรื่องก็อาจจะเสนออุดมคติที่แตกต่างกันออกไป ซึ่งล้วนแล้วแต่เป็นเรื่องที่ดีงาม ในไตตฺติรียอารัณยกะ ได้ให้นิยามความหมายว่า “</w:t>
      </w:r>
      <w:r w:rsidRPr="00FD52C0">
        <w:rPr>
          <w:rFonts w:ascii="TH Niramit AS" w:hAnsi="TH Niramit AS" w:cs="TH Niramit AS"/>
          <w:b w:val="0"/>
          <w:bCs w:val="0"/>
          <w:sz w:val="34"/>
          <w:szCs w:val="34"/>
          <w:cs/>
        </w:rPr>
        <w:t>ธรรมเป็นพื้นฐานแห่งจักรวาลทั้งปวง ในโลกนี้ ประชาชนย่อมไปขอให้บุคคลผู้เชี่ยวชาญในธรรมเป็นผู้แนะแนวทางให้ โดยอาศัยธรรมนี้ เขาย่อมขจัดความชั่วไปหมดได้ ทุกสิ่งทุกอย่างต้องมีธรรมเป็นพื้นฐานทั้งนั้น เพราะฉะนั้นเราจึงเรียกธรรมว่าเป็นความดีสูงสุด</w:t>
      </w:r>
      <w:r w:rsidRPr="00FD52C0">
        <w:rPr>
          <w:rFonts w:ascii="TH Niramit AS" w:hAnsi="TH Niramit AS" w:cs="TH Niramit AS"/>
          <w:sz w:val="34"/>
          <w:szCs w:val="34"/>
          <w:cs/>
        </w:rPr>
        <w:t>”</w:t>
      </w:r>
      <w:r w:rsidRPr="00FD52C0">
        <w:rPr>
          <w:rStyle w:val="a7"/>
          <w:rFonts w:ascii="TH Niramit AS" w:hAnsi="TH Niramit AS" w:cs="TH Niramit AS"/>
          <w:b w:val="0"/>
          <w:bCs w:val="0"/>
          <w:sz w:val="34"/>
          <w:szCs w:val="34"/>
          <w:cs/>
        </w:rPr>
        <w:footnoteReference w:id="49"/>
      </w:r>
      <w:r w:rsidRPr="00FD52C0">
        <w:rPr>
          <w:rFonts w:ascii="TH Niramit AS" w:hAnsi="TH Niramit AS" w:cs="TH Niramit AS"/>
          <w:sz w:val="34"/>
          <w:szCs w:val="34"/>
          <w:cs/>
        </w:rPr>
        <w:t xml:space="preserve"> </w:t>
      </w:r>
    </w:p>
    <w:p w:rsidR="00D4500F" w:rsidRPr="00FD52C0" w:rsidRDefault="00D4500F" w:rsidP="00D4500F">
      <w:pPr>
        <w:pStyle w:val="a5"/>
        <w:jc w:val="thaiDistribute"/>
        <w:rPr>
          <w:rFonts w:ascii="TH Niramit AS" w:hAnsi="TH Niramit AS" w:cs="TH Niramit AS"/>
          <w:sz w:val="34"/>
          <w:szCs w:val="34"/>
          <w:cs/>
        </w:rPr>
      </w:pPr>
      <w:r w:rsidRPr="00FD52C0">
        <w:rPr>
          <w:rFonts w:ascii="TH Niramit AS" w:hAnsi="TH Niramit AS" w:cs="TH Niramit AS"/>
          <w:sz w:val="34"/>
          <w:szCs w:val="34"/>
          <w:cs/>
        </w:rPr>
        <w:tab/>
      </w:r>
      <w:r w:rsidRPr="00FD52C0">
        <w:rPr>
          <w:rFonts w:ascii="TH Niramit AS" w:hAnsi="TH Niramit AS" w:cs="TH Niramit AS"/>
          <w:sz w:val="34"/>
          <w:szCs w:val="34"/>
          <w:cs/>
        </w:rPr>
        <w:tab/>
        <w:t>อนึ่ง มโนภาพเกี่ยวกับธรรมในอินเดียโบราณจะโยงไปถึงความสัมพันธ์ที่มีมนุษย์มีต่อกันในสังคม ประเด็นนี้จะเชื่อมโยงไปถึงหลักการปกครอง ซึ่งบางครั้งจะเรียกว่า ราชธรรม หรือธรรมศาสตร์ โดยธรรมศาสตร์นี้จะมีส่วนประกอบสำคัญ ๓ ประการ</w:t>
      </w:r>
      <w:r w:rsidRPr="00FD52C0">
        <w:rPr>
          <w:rStyle w:val="a7"/>
          <w:rFonts w:ascii="TH Niramit AS" w:hAnsi="TH Niramit AS" w:cs="TH Niramit AS"/>
          <w:sz w:val="34"/>
          <w:szCs w:val="34"/>
          <w:cs/>
        </w:rPr>
        <w:footnoteReference w:id="50"/>
      </w:r>
      <w:r w:rsidRPr="00FD52C0">
        <w:rPr>
          <w:rFonts w:ascii="TH Niramit AS" w:hAnsi="TH Niramit AS" w:cs="TH Niramit AS"/>
          <w:sz w:val="34"/>
          <w:szCs w:val="34"/>
          <w:cs/>
        </w:rPr>
        <w:t xml:space="preserve">  ได้แก่ ๑) อาจาระ คือกฎที่ว่าด้วยความประพฤติ ๒) วฺยวหาระ คือกฎหมายแพ่งและอาญา  และ ๓) การรับโทษและการลงโทษ</w:t>
      </w:r>
    </w:p>
    <w:p w:rsidR="00D4500F" w:rsidRPr="00FD52C0" w:rsidRDefault="00D4500F" w:rsidP="00D4500F">
      <w:pPr>
        <w:pStyle w:val="a5"/>
        <w:jc w:val="thaiDistribute"/>
        <w:rPr>
          <w:rStyle w:val="a7"/>
          <w:rFonts w:ascii="TH Niramit AS" w:hAnsi="TH Niramit AS" w:cs="TH Niramit AS"/>
          <w:i w:val="0"/>
          <w:iCs w:val="0"/>
          <w:sz w:val="34"/>
          <w:szCs w:val="34"/>
        </w:rPr>
      </w:pPr>
      <w:r w:rsidRPr="00FD52C0">
        <w:rPr>
          <w:rStyle w:val="a7"/>
          <w:rFonts w:ascii="TH Niramit AS" w:hAnsi="TH Niramit AS" w:cs="TH Niramit AS"/>
          <w:sz w:val="34"/>
          <w:szCs w:val="34"/>
          <w:cs/>
        </w:rPr>
        <w:t xml:space="preserve"> </w:t>
      </w:r>
      <w:r w:rsidRPr="00FD52C0">
        <w:rPr>
          <w:rStyle w:val="a7"/>
          <w:rFonts w:ascii="TH Niramit AS" w:hAnsi="TH Niramit AS" w:cs="TH Niramit AS"/>
          <w:sz w:val="34"/>
          <w:szCs w:val="34"/>
          <w:cs/>
        </w:rPr>
        <w:tab/>
      </w:r>
      <w:r w:rsidRPr="00FD52C0">
        <w:rPr>
          <w:rStyle w:val="a7"/>
          <w:rFonts w:ascii="TH Niramit AS" w:hAnsi="TH Niramit AS" w:cs="TH Niramit AS"/>
          <w:sz w:val="34"/>
          <w:szCs w:val="34"/>
        </w:rPr>
        <w:t xml:space="preserve"> </w:t>
      </w:r>
      <w:r w:rsidRPr="00FD52C0">
        <w:rPr>
          <w:rStyle w:val="a7"/>
          <w:rFonts w:ascii="TH Niramit AS" w:hAnsi="TH Niramit AS" w:cs="TH Niramit AS"/>
          <w:sz w:val="34"/>
          <w:szCs w:val="34"/>
        </w:rPr>
        <w:tab/>
      </w:r>
      <w:r w:rsidRPr="00FD52C0">
        <w:rPr>
          <w:rStyle w:val="a7"/>
          <w:rFonts w:ascii="TH Niramit AS" w:hAnsi="TH Niramit AS" w:cs="TH Niramit AS"/>
          <w:sz w:val="34"/>
          <w:szCs w:val="34"/>
          <w:cs/>
        </w:rPr>
        <w:t>คำว่า ธรรม นี้มีใช้กันอยู่ทั่วไปในคัมภีร์ของพราหมณ์ นับตั้งแต่ฤคเวทลงมา โดยใช้ในความหมายหลายนัย เช่น มโนคติทางพิธีกรรมต่างในคัมภีร์พระเวท ความประพฤติทางด้านจริยศาสตร์ กฎเกี่ยวกับวรรณะ กฎหมายศักดิ์สิทธิ์ที่เป็นประมวลธรรม ความจริง กล่าวโดยย่อสุด ธรรมก็คือหน้าที่ที่ศาสนาได้กำหนดไว้สำหรับวรรณะต่าง ๆ</w:t>
      </w:r>
      <w:r w:rsidRPr="00FD52C0">
        <w:rPr>
          <w:rStyle w:val="a7"/>
          <w:rFonts w:ascii="TH Niramit AS" w:hAnsi="TH Niramit AS" w:cs="TH Niramit AS"/>
          <w:sz w:val="34"/>
          <w:szCs w:val="34"/>
          <w:cs/>
        </w:rPr>
        <w:footnoteReference w:id="51"/>
      </w:r>
    </w:p>
    <w:p w:rsidR="00D4500F" w:rsidRPr="00FD52C0" w:rsidRDefault="00D4500F" w:rsidP="00D4500F">
      <w:pPr>
        <w:pStyle w:val="a5"/>
        <w:jc w:val="thaiDistribute"/>
        <w:rPr>
          <w:rStyle w:val="a7"/>
          <w:rFonts w:ascii="TH Niramit AS" w:hAnsi="TH Niramit AS" w:cs="TH Niramit AS"/>
          <w:i w:val="0"/>
          <w:iCs w:val="0"/>
          <w:sz w:val="34"/>
          <w:szCs w:val="34"/>
        </w:rPr>
      </w:pPr>
      <w:r w:rsidRPr="00FD52C0">
        <w:rPr>
          <w:rStyle w:val="a7"/>
          <w:rFonts w:ascii="TH Niramit AS" w:hAnsi="TH Niramit AS" w:cs="TH Niramit AS"/>
          <w:sz w:val="34"/>
          <w:szCs w:val="34"/>
        </w:rPr>
        <w:t xml:space="preserve"> </w:t>
      </w:r>
      <w:r w:rsidRPr="00FD52C0">
        <w:rPr>
          <w:rStyle w:val="a7"/>
          <w:rFonts w:ascii="TH Niramit AS" w:hAnsi="TH Niramit AS" w:cs="TH Niramit AS"/>
          <w:sz w:val="34"/>
          <w:szCs w:val="34"/>
        </w:rPr>
        <w:tab/>
      </w:r>
      <w:r w:rsidRPr="00FD52C0">
        <w:rPr>
          <w:rStyle w:val="a7"/>
          <w:rFonts w:ascii="TH Niramit AS" w:hAnsi="TH Niramit AS" w:cs="TH Niramit AS"/>
          <w:sz w:val="34"/>
          <w:szCs w:val="34"/>
        </w:rPr>
        <w:tab/>
      </w:r>
      <w:r w:rsidRPr="00FD52C0">
        <w:rPr>
          <w:rStyle w:val="a7"/>
          <w:rFonts w:ascii="TH Niramit AS" w:hAnsi="TH Niramit AS" w:cs="TH Niramit AS"/>
          <w:sz w:val="34"/>
          <w:szCs w:val="34"/>
          <w:cs/>
        </w:rPr>
        <w:t xml:space="preserve">๒. </w:t>
      </w:r>
      <w:r w:rsidRPr="00FD52C0">
        <w:rPr>
          <w:rStyle w:val="a7"/>
          <w:rFonts w:ascii="TH Niramit AS" w:hAnsi="TH Niramit AS" w:cs="TH Niramit AS"/>
          <w:b/>
          <w:bCs/>
          <w:sz w:val="34"/>
          <w:szCs w:val="34"/>
          <w:cs/>
        </w:rPr>
        <w:t>อรรถะ</w:t>
      </w:r>
      <w:r w:rsidRPr="00FD52C0">
        <w:rPr>
          <w:rStyle w:val="a7"/>
          <w:rFonts w:ascii="TH Niramit AS" w:hAnsi="TH Niramit AS" w:cs="TH Niramit AS"/>
          <w:sz w:val="34"/>
          <w:szCs w:val="34"/>
          <w:cs/>
        </w:rPr>
        <w:t xml:space="preserve"> หมายถึง ความเจริญ ความอุดมสมบูรณ์ด้วยโภคสมบัติ ถือเป็นเป้าหมายของชีวิตแบบโลก ๆ ทั่วไป </w:t>
      </w:r>
    </w:p>
    <w:p w:rsidR="00D4500F" w:rsidRPr="00FD52C0" w:rsidRDefault="00D4500F" w:rsidP="00D4500F">
      <w:pPr>
        <w:pStyle w:val="a5"/>
        <w:jc w:val="thaiDistribute"/>
        <w:rPr>
          <w:rStyle w:val="a7"/>
          <w:rFonts w:ascii="TH Niramit AS" w:hAnsi="TH Niramit AS" w:cs="TH Niramit AS"/>
          <w:i w:val="0"/>
          <w:iCs w:val="0"/>
          <w:sz w:val="34"/>
          <w:szCs w:val="34"/>
        </w:rPr>
      </w:pPr>
      <w:r w:rsidRPr="00FD52C0">
        <w:rPr>
          <w:rStyle w:val="a7"/>
          <w:rFonts w:ascii="TH Niramit AS" w:hAnsi="TH Niramit AS" w:cs="TH Niramit AS"/>
          <w:sz w:val="34"/>
          <w:szCs w:val="34"/>
        </w:rPr>
        <w:t xml:space="preserve"> </w:t>
      </w:r>
      <w:r w:rsidRPr="00FD52C0">
        <w:rPr>
          <w:rStyle w:val="a7"/>
          <w:rFonts w:ascii="TH Niramit AS" w:hAnsi="TH Niramit AS" w:cs="TH Niramit AS"/>
          <w:sz w:val="34"/>
          <w:szCs w:val="34"/>
        </w:rPr>
        <w:tab/>
      </w:r>
      <w:r w:rsidRPr="00FD52C0">
        <w:rPr>
          <w:rStyle w:val="a7"/>
          <w:rFonts w:ascii="TH Niramit AS" w:hAnsi="TH Niramit AS" w:cs="TH Niramit AS"/>
          <w:sz w:val="34"/>
          <w:szCs w:val="34"/>
        </w:rPr>
        <w:tab/>
      </w:r>
      <w:r w:rsidRPr="00FD52C0">
        <w:rPr>
          <w:rStyle w:val="a7"/>
          <w:rFonts w:ascii="TH Niramit AS" w:hAnsi="TH Niramit AS" w:cs="TH Niramit AS"/>
          <w:sz w:val="34"/>
          <w:szCs w:val="34"/>
          <w:cs/>
        </w:rPr>
        <w:t xml:space="preserve">๓. </w:t>
      </w:r>
      <w:r w:rsidRPr="00FD52C0">
        <w:rPr>
          <w:rStyle w:val="a7"/>
          <w:rFonts w:ascii="TH Niramit AS" w:hAnsi="TH Niramit AS" w:cs="TH Niramit AS"/>
          <w:b/>
          <w:bCs/>
          <w:sz w:val="34"/>
          <w:szCs w:val="34"/>
          <w:cs/>
        </w:rPr>
        <w:t>กามะ</w:t>
      </w:r>
      <w:r w:rsidRPr="00FD52C0">
        <w:rPr>
          <w:rStyle w:val="a7"/>
          <w:rFonts w:ascii="TH Niramit AS" w:hAnsi="TH Niramit AS" w:cs="TH Niramit AS"/>
          <w:sz w:val="34"/>
          <w:szCs w:val="34"/>
          <w:cs/>
        </w:rPr>
        <w:t xml:space="preserve"> หมายถึง ความสำเร็จ หรือการบรรลุถึงจุดมุ่งหมายตามที่ตนปรารถนา</w:t>
      </w:r>
    </w:p>
    <w:p w:rsidR="00D4500F" w:rsidRDefault="00D4500F" w:rsidP="00D4500F">
      <w:pPr>
        <w:pStyle w:val="a5"/>
        <w:jc w:val="thaiDistribute"/>
        <w:rPr>
          <w:rStyle w:val="a7"/>
          <w:rFonts w:ascii="TH Niramit AS" w:hAnsi="TH Niramit AS" w:cs="TH Niramit AS"/>
          <w:i w:val="0"/>
          <w:iCs w:val="0"/>
          <w:sz w:val="34"/>
          <w:szCs w:val="34"/>
        </w:rPr>
      </w:pPr>
      <w:r w:rsidRPr="00FD52C0">
        <w:rPr>
          <w:rStyle w:val="a7"/>
          <w:rFonts w:ascii="TH Niramit AS" w:hAnsi="TH Niramit AS" w:cs="TH Niramit AS"/>
          <w:sz w:val="34"/>
          <w:szCs w:val="34"/>
        </w:rPr>
        <w:t xml:space="preserve"> </w:t>
      </w:r>
      <w:r w:rsidRPr="00FD52C0">
        <w:rPr>
          <w:rStyle w:val="a7"/>
          <w:rFonts w:ascii="TH Niramit AS" w:hAnsi="TH Niramit AS" w:cs="TH Niramit AS"/>
          <w:sz w:val="34"/>
          <w:szCs w:val="34"/>
        </w:rPr>
        <w:tab/>
      </w:r>
      <w:r w:rsidRPr="00FD52C0">
        <w:rPr>
          <w:rStyle w:val="a7"/>
          <w:rFonts w:ascii="TH Niramit AS" w:hAnsi="TH Niramit AS" w:cs="TH Niramit AS"/>
          <w:sz w:val="34"/>
          <w:szCs w:val="34"/>
        </w:rPr>
        <w:tab/>
      </w:r>
      <w:r w:rsidRPr="00FD52C0">
        <w:rPr>
          <w:rStyle w:val="a7"/>
          <w:rFonts w:ascii="TH Niramit AS" w:hAnsi="TH Niramit AS" w:cs="TH Niramit AS"/>
          <w:sz w:val="34"/>
          <w:szCs w:val="34"/>
          <w:cs/>
        </w:rPr>
        <w:t>๔.</w:t>
      </w:r>
      <w:r w:rsidRPr="00FD52C0">
        <w:rPr>
          <w:rStyle w:val="a7"/>
          <w:rFonts w:ascii="TH Niramit AS" w:hAnsi="TH Niramit AS" w:cs="TH Niramit AS"/>
          <w:b/>
          <w:bCs/>
          <w:sz w:val="34"/>
          <w:szCs w:val="34"/>
          <w:cs/>
        </w:rPr>
        <w:t xml:space="preserve"> โมกษะ</w:t>
      </w:r>
      <w:r w:rsidRPr="00FD52C0">
        <w:rPr>
          <w:rStyle w:val="a7"/>
          <w:rFonts w:ascii="TH Niramit AS" w:hAnsi="TH Niramit AS" w:cs="TH Niramit AS"/>
          <w:sz w:val="34"/>
          <w:szCs w:val="34"/>
          <w:cs/>
        </w:rPr>
        <w:t xml:space="preserve"> หมายถึง ความหลุดพ้นจากการเวียนว่ายตายเกิด ซึ่งถือเป็นอุดมการณ์สูงสุดทางศาสนา</w:t>
      </w:r>
    </w:p>
    <w:p w:rsidR="00D4500F" w:rsidRPr="00FD52C0" w:rsidRDefault="00D4500F" w:rsidP="00D4500F">
      <w:pPr>
        <w:pStyle w:val="a5"/>
        <w:jc w:val="thaiDistribute"/>
        <w:rPr>
          <w:rStyle w:val="a7"/>
          <w:rFonts w:ascii="TH Niramit AS" w:hAnsi="TH Niramit AS" w:cs="TH Niramit AS"/>
          <w:i w:val="0"/>
          <w:iCs w:val="0"/>
          <w:sz w:val="34"/>
          <w:szCs w:val="34"/>
        </w:rPr>
      </w:pPr>
    </w:p>
    <w:p w:rsidR="00D4500F" w:rsidRPr="00FD52C0" w:rsidRDefault="00D4500F" w:rsidP="00D4500F">
      <w:pPr>
        <w:pStyle w:val="a5"/>
        <w:spacing w:before="240"/>
        <w:jc w:val="thaiDistribute"/>
        <w:rPr>
          <w:rStyle w:val="a7"/>
          <w:rFonts w:ascii="TH Niramit AS" w:hAnsi="TH Niramit AS" w:cs="TH Niramit AS"/>
          <w:b/>
          <w:bCs/>
          <w:i w:val="0"/>
          <w:iCs w:val="0"/>
          <w:sz w:val="36"/>
          <w:szCs w:val="36"/>
        </w:rPr>
      </w:pPr>
      <w:r w:rsidRPr="00FD52C0">
        <w:rPr>
          <w:rStyle w:val="a7"/>
          <w:rFonts w:ascii="TH Niramit AS" w:hAnsi="TH Niramit AS" w:cs="TH Niramit AS"/>
          <w:b/>
          <w:bCs/>
          <w:sz w:val="36"/>
          <w:szCs w:val="36"/>
          <w:cs/>
        </w:rPr>
        <w:lastRenderedPageBreak/>
        <w:t>๔</w:t>
      </w:r>
      <w:r w:rsidRPr="00FD52C0">
        <w:rPr>
          <w:rStyle w:val="a7"/>
          <w:rFonts w:ascii="TH Niramit AS" w:hAnsi="TH Niramit AS" w:cs="TH Niramit AS"/>
          <w:b/>
          <w:bCs/>
          <w:sz w:val="36"/>
          <w:szCs w:val="36"/>
        </w:rPr>
        <w:t>.</w:t>
      </w:r>
      <w:r w:rsidRPr="00FD52C0">
        <w:rPr>
          <w:rStyle w:val="a7"/>
          <w:rFonts w:ascii="TH Niramit AS" w:hAnsi="TH Niramit AS" w:cs="TH Niramit AS"/>
          <w:b/>
          <w:bCs/>
          <w:sz w:val="36"/>
          <w:szCs w:val="36"/>
          <w:cs/>
        </w:rPr>
        <w:t xml:space="preserve"> แนวความคิดทางปรัชญาในคัมภีร์พระเวท</w:t>
      </w:r>
    </w:p>
    <w:p w:rsidR="00D4500F" w:rsidRPr="00FD52C0" w:rsidRDefault="00D4500F" w:rsidP="00D4500F">
      <w:pPr>
        <w:pStyle w:val="a5"/>
        <w:tabs>
          <w:tab w:val="left" w:pos="1080"/>
        </w:tabs>
        <w:spacing w:before="240"/>
        <w:jc w:val="thaiDistribute"/>
        <w:rPr>
          <w:rStyle w:val="a7"/>
          <w:rFonts w:ascii="TH Niramit AS" w:hAnsi="TH Niramit AS" w:cs="TH Niramit AS"/>
          <w:i w:val="0"/>
          <w:iCs w:val="0"/>
          <w:sz w:val="34"/>
          <w:szCs w:val="34"/>
        </w:rPr>
      </w:pPr>
      <w:r w:rsidRPr="00FD52C0">
        <w:rPr>
          <w:rStyle w:val="a7"/>
          <w:rFonts w:ascii="TH Niramit AS" w:hAnsi="TH Niramit AS" w:cs="TH Niramit AS"/>
          <w:sz w:val="34"/>
          <w:szCs w:val="34"/>
        </w:rPr>
        <w:tab/>
      </w:r>
      <w:r w:rsidRPr="00FD52C0">
        <w:rPr>
          <w:rStyle w:val="a7"/>
          <w:rFonts w:ascii="TH Niramit AS" w:hAnsi="TH Niramit AS" w:cs="TH Niramit AS"/>
          <w:sz w:val="34"/>
          <w:szCs w:val="34"/>
          <w:cs/>
        </w:rPr>
        <w:t>อย่างที่ได้กล่าวแล้วข้างต้น แนวความคิดทางศาสนาและปรัชญานั้น มีปรากฏร่องรอยอยู่ในคัมภีร์อารัณยกะและคัมภีร์อุปนิษัทเป็นส่วนใหญ่ ดังนั้นการที่เราจะทราบว่า แนวความคิดทางปรัชญาในพระเวทมีอะไรบ้าง วิธีง่ายที่สุดก็คือต้องย้อนกลับไปดูรายละเอียดในคัมภีร์ดังกล่าว</w:t>
      </w:r>
    </w:p>
    <w:p w:rsidR="00D4500F" w:rsidRPr="00FD52C0" w:rsidRDefault="00D4500F" w:rsidP="00D4500F">
      <w:pPr>
        <w:pStyle w:val="a5"/>
        <w:tabs>
          <w:tab w:val="left" w:pos="1080"/>
        </w:tabs>
        <w:spacing w:before="240"/>
        <w:jc w:val="thaiDistribute"/>
        <w:rPr>
          <w:rStyle w:val="a7"/>
          <w:rFonts w:ascii="TH Niramit AS" w:hAnsi="TH Niramit AS" w:cs="TH Niramit AS"/>
          <w:i w:val="0"/>
          <w:iCs w:val="0"/>
          <w:sz w:val="34"/>
          <w:szCs w:val="34"/>
        </w:rPr>
      </w:pPr>
      <w:r w:rsidRPr="00FD52C0">
        <w:rPr>
          <w:rStyle w:val="a7"/>
          <w:rFonts w:ascii="TH Niramit AS" w:hAnsi="TH Niramit AS" w:cs="TH Niramit AS"/>
          <w:sz w:val="34"/>
          <w:szCs w:val="34"/>
          <w:cs/>
        </w:rPr>
        <w:tab/>
        <w:t>เพื่อเป็นแนวทางในการศึกษา เบื้องต้น ผู้เขียนไปใช้กรอบแนวความทางปรัชญาหลักโดยทั่วไป จากนั้นก็โยงไปตั้งคำถามกับคัมภีร์พระเวทว่า มีทัศนะอย่างไรกับประเด็นทางปรัชญาเหล่านี้ ซึ่งด้วยวิธีการอย่างนี้ เราก็จะได้ภาพแนวความคิดทางปรัชญาในคัมภีร์พระเวท โดยจะได้ประมวลนำมากล่าวโดยลำดับแต่พอสังเขปดังนี้</w:t>
      </w:r>
    </w:p>
    <w:p w:rsidR="00D4500F" w:rsidRPr="00FD52C0" w:rsidRDefault="00D4500F" w:rsidP="00D4500F">
      <w:pPr>
        <w:pStyle w:val="a5"/>
        <w:tabs>
          <w:tab w:val="left" w:pos="1080"/>
        </w:tabs>
        <w:spacing w:before="240"/>
        <w:jc w:val="thaiDistribute"/>
        <w:rPr>
          <w:rStyle w:val="a7"/>
          <w:rFonts w:ascii="TH Niramit AS" w:hAnsi="TH Niramit AS" w:cs="TH Niramit AS"/>
          <w:i w:val="0"/>
          <w:iCs w:val="0"/>
          <w:sz w:val="34"/>
          <w:szCs w:val="34"/>
        </w:rPr>
      </w:pPr>
      <w:r w:rsidRPr="00FD52C0">
        <w:rPr>
          <w:rStyle w:val="a7"/>
          <w:rFonts w:ascii="TH Niramit AS" w:hAnsi="TH Niramit AS" w:cs="TH Niramit AS"/>
          <w:sz w:val="34"/>
          <w:szCs w:val="34"/>
          <w:cs/>
        </w:rPr>
        <w:tab/>
        <w:t>๔.๑ แนวความคิดเรื่องการสร้างมนุษย์ โลก</w:t>
      </w:r>
      <w:r w:rsidRPr="00FD52C0">
        <w:rPr>
          <w:rStyle w:val="a7"/>
          <w:rFonts w:ascii="TH Niramit AS" w:hAnsi="TH Niramit AS" w:cs="TH Niramit AS"/>
          <w:sz w:val="34"/>
          <w:szCs w:val="34"/>
        </w:rPr>
        <w:t xml:space="preserve"> </w:t>
      </w:r>
      <w:r w:rsidRPr="00FD52C0">
        <w:rPr>
          <w:rStyle w:val="a7"/>
          <w:rFonts w:ascii="TH Niramit AS" w:hAnsi="TH Niramit AS" w:cs="TH Niramit AS"/>
          <w:sz w:val="34"/>
          <w:szCs w:val="34"/>
          <w:cs/>
        </w:rPr>
        <w:t>และจักรวาล</w:t>
      </w:r>
    </w:p>
    <w:p w:rsidR="00D4500F" w:rsidRPr="00FD52C0" w:rsidRDefault="00D4500F" w:rsidP="00D4500F">
      <w:pPr>
        <w:pStyle w:val="a5"/>
        <w:tabs>
          <w:tab w:val="left" w:pos="1080"/>
        </w:tabs>
        <w:spacing w:before="240"/>
        <w:jc w:val="thaiDistribute"/>
        <w:rPr>
          <w:rStyle w:val="a7"/>
          <w:rFonts w:ascii="TH Niramit AS" w:hAnsi="TH Niramit AS" w:cs="TH Niramit AS"/>
          <w:i w:val="0"/>
          <w:iCs w:val="0"/>
          <w:sz w:val="34"/>
          <w:szCs w:val="34"/>
        </w:rPr>
      </w:pPr>
      <w:r w:rsidRPr="00FD52C0">
        <w:rPr>
          <w:rStyle w:val="a7"/>
          <w:rFonts w:ascii="TH Niramit AS" w:hAnsi="TH Niramit AS" w:cs="TH Niramit AS"/>
          <w:sz w:val="34"/>
          <w:szCs w:val="34"/>
        </w:rPr>
        <w:tab/>
      </w:r>
      <w:r w:rsidRPr="00FD52C0">
        <w:rPr>
          <w:rStyle w:val="a7"/>
          <w:rFonts w:ascii="TH Niramit AS" w:hAnsi="TH Niramit AS" w:cs="TH Niramit AS"/>
          <w:sz w:val="34"/>
          <w:szCs w:val="34"/>
          <w:cs/>
        </w:rPr>
        <w:t>ถ้าจะตั้งคำถามว่า ชาวอารยันใ</w:t>
      </w:r>
      <w:r w:rsidRPr="00FD52C0">
        <w:rPr>
          <w:rStyle w:val="a7"/>
          <w:rFonts w:ascii="TH Niramit AS" w:hAnsi="TH Niramit AS" w:cs="TH Niramit AS"/>
          <w:sz w:val="34"/>
          <w:szCs w:val="34"/>
          <w:cs/>
        </w:rPr>
        <w:softHyphen/>
        <w:t>นยุคพระเวทมองเรื่องการสร้างมนุษย์ โลก และจักรวาลอย่างไร คำตอบ ดูเหมือนจะไม่ได้มีความแตกต่างจากชนชาติอื่นมากนัก ในนั่นคือมนุษย์ในยุคดึกดำบรรพ์ หรือยุคโบราณมักอธิบายเรื่องการสร้างมนุษย์ โลก และจักรวาลบนพื้นฐานความเชื่อแบบเทวนิยม คือมองเป็นเรื่องของการสร้างสรรค์โดยอำนาจพิเศษบางอย่างซึ่งอยู่เหนือขอบเขตอำนาจของมนุษย์</w:t>
      </w:r>
    </w:p>
    <w:p w:rsidR="00D4500F" w:rsidRPr="00FD52C0" w:rsidRDefault="00D4500F" w:rsidP="00D4500F">
      <w:pPr>
        <w:pStyle w:val="a5"/>
        <w:tabs>
          <w:tab w:val="left" w:pos="1080"/>
        </w:tabs>
        <w:spacing w:before="240"/>
        <w:jc w:val="thaiDistribute"/>
        <w:rPr>
          <w:rStyle w:val="a7"/>
          <w:rFonts w:ascii="TH Niramit AS" w:hAnsi="TH Niramit AS" w:cs="TH Niramit AS"/>
          <w:i w:val="0"/>
          <w:iCs w:val="0"/>
          <w:sz w:val="34"/>
          <w:szCs w:val="34"/>
        </w:rPr>
      </w:pPr>
      <w:r w:rsidRPr="00FD52C0">
        <w:rPr>
          <w:rStyle w:val="a7"/>
          <w:rFonts w:ascii="TH Niramit AS" w:hAnsi="TH Niramit AS" w:cs="TH Niramit AS"/>
          <w:sz w:val="34"/>
          <w:szCs w:val="34"/>
          <w:cs/>
        </w:rPr>
        <w:tab/>
        <w:t xml:space="preserve">ข้อความในคัมภีร์ฤคเวท ได้ระบุถึงการสร้างมนุษย์ โลก และจักรวาลโดยการระบุถึงพระอินทร์ในฐานะเป็นเอกเทวะที่มีบทบาทสำคัญในการสร้างมนุษย์ โลกและจักรวาล </w:t>
      </w:r>
    </w:p>
    <w:p w:rsidR="00D4500F" w:rsidRDefault="00D4500F" w:rsidP="00D4500F">
      <w:pPr>
        <w:pStyle w:val="a5"/>
        <w:tabs>
          <w:tab w:val="left" w:pos="1080"/>
        </w:tabs>
        <w:spacing w:before="240"/>
        <w:jc w:val="thaiDistribute"/>
        <w:rPr>
          <w:rStyle w:val="a7"/>
          <w:rFonts w:ascii="TH Niramit AS" w:hAnsi="TH Niramit AS" w:cs="TH Niramit AS"/>
          <w:i w:val="0"/>
          <w:iCs w:val="0"/>
          <w:sz w:val="34"/>
          <w:szCs w:val="34"/>
        </w:rPr>
      </w:pPr>
      <w:r w:rsidRPr="00FD52C0">
        <w:rPr>
          <w:rStyle w:val="a7"/>
          <w:rFonts w:ascii="TH Niramit AS" w:hAnsi="TH Niramit AS" w:cs="TH Niramit AS"/>
          <w:sz w:val="34"/>
          <w:szCs w:val="34"/>
          <w:cs/>
        </w:rPr>
        <w:tab/>
        <w:t>การสร้างโลกเริ่มจากสิ่งที่เรียกว่า อสัต หรืออภาวะ</w:t>
      </w:r>
      <w:r w:rsidRPr="00FD52C0">
        <w:rPr>
          <w:rStyle w:val="a7"/>
          <w:rFonts w:ascii="TH Niramit AS" w:hAnsi="TH Niramit AS" w:cs="TH Niramit AS"/>
          <w:sz w:val="34"/>
          <w:szCs w:val="34"/>
        </w:rPr>
        <w:t xml:space="preserve"> </w:t>
      </w:r>
      <w:r w:rsidRPr="00FD52C0">
        <w:rPr>
          <w:rStyle w:val="a7"/>
          <w:rFonts w:ascii="TH Niramit AS" w:hAnsi="TH Niramit AS" w:cs="TH Niramit AS"/>
          <w:sz w:val="34"/>
          <w:szCs w:val="34"/>
          <w:cs/>
        </w:rPr>
        <w:t>ข้อความในคัมภีร์มีรายละเอียดดังนี้</w:t>
      </w:r>
    </w:p>
    <w:p w:rsidR="00D4500F" w:rsidRPr="00FD52C0" w:rsidRDefault="00D4500F" w:rsidP="00D4500F">
      <w:pPr>
        <w:pStyle w:val="a5"/>
        <w:tabs>
          <w:tab w:val="left" w:pos="1080"/>
        </w:tabs>
        <w:spacing w:before="240"/>
        <w:ind w:left="540"/>
        <w:jc w:val="thaiDistribute"/>
        <w:rPr>
          <w:rStyle w:val="a7"/>
          <w:rFonts w:ascii="TH Niramit AS" w:hAnsi="TH Niramit AS" w:cs="TH Niramit AS"/>
          <w:b/>
          <w:bCs/>
          <w:i w:val="0"/>
          <w:iCs w:val="0"/>
          <w:sz w:val="34"/>
          <w:szCs w:val="34"/>
        </w:rPr>
      </w:pPr>
      <w:r w:rsidRPr="00FD52C0">
        <w:rPr>
          <w:rStyle w:val="a7"/>
          <w:rFonts w:ascii="TH Niramit AS" w:hAnsi="TH Niramit AS" w:cs="TH Niramit AS"/>
          <w:sz w:val="34"/>
          <w:szCs w:val="34"/>
          <w:cs/>
        </w:rPr>
        <w:tab/>
        <w:t>“ในตอนนั้นอภาวะไม่มี ภาวะก็ไม่มี อวกาศที่เต็มไปด้วยอากาศก็ไม่มี ท้องฟ้าที่อยู่พ้นอวกาศไปก็ไม่มี อะไรเล่าที่หุ้มห่อสิ่งทั้งปวงไว้? และมันอยู่ที่ไหน? อยู่ภายใต้ความคุ้มครองของใคร? อะไรเล่าคือน้ำอันลึกจนหยั่งไม่ถึง</w:t>
      </w:r>
    </w:p>
    <w:p w:rsidR="00D4500F" w:rsidRPr="00FD52C0" w:rsidRDefault="00D4500F" w:rsidP="00D4500F">
      <w:pPr>
        <w:pStyle w:val="6"/>
        <w:tabs>
          <w:tab w:val="left" w:pos="1260"/>
        </w:tabs>
        <w:ind w:left="540"/>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ในเวลานั้นไม่มีความตาย แม้ความไม่ตายก็ไม่มี เครื่องหมายที่ทำให้เห็นว่ากลางวันกับกลางคืนแตกต่างกันก็ไม่มี สิ่งที่ครอบครองพลังชีวิตนั้นล้อมรอบด้วย</w:t>
      </w:r>
      <w:r w:rsidRPr="00FD52C0">
        <w:rPr>
          <w:rStyle w:val="a7"/>
          <w:rFonts w:ascii="TH Niramit AS" w:hAnsi="TH Niramit AS" w:cs="TH Niramit AS"/>
          <w:b w:val="0"/>
          <w:bCs w:val="0"/>
          <w:sz w:val="34"/>
          <w:szCs w:val="34"/>
          <w:cs/>
        </w:rPr>
        <w:lastRenderedPageBreak/>
        <w:t>สุญญากาศ คือสิ่งที่เป็นเอกเพราะอาศัยความร้อนที่เกิดจากความเคร่งครัดของมัน”</w:t>
      </w:r>
      <w:r w:rsidRPr="00FD52C0">
        <w:rPr>
          <w:rStyle w:val="a7"/>
          <w:rFonts w:ascii="TH Niramit AS" w:hAnsi="TH Niramit AS" w:cs="TH Niramit AS"/>
          <w:b w:val="0"/>
          <w:bCs w:val="0"/>
          <w:sz w:val="34"/>
          <w:szCs w:val="34"/>
        </w:rPr>
        <w:footnoteReference w:id="52"/>
      </w:r>
    </w:p>
    <w:p w:rsidR="00D4500F" w:rsidRPr="00FD52C0" w:rsidRDefault="00D4500F" w:rsidP="00D4500F">
      <w:pPr>
        <w:pStyle w:val="6"/>
        <w:tabs>
          <w:tab w:val="left" w:pos="1260"/>
        </w:tabs>
        <w:spacing w:before="240"/>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ข้อความจากพระเวทข้างต้น ได้ข้อสรุปเบื้องต้นว่า จุดกำเนิดโลกนั้น เริ่มต้นจาก “ความไม่มี” คือว่างเปล่าจากสิ่งที่เรียกขานกันในปัจจุบัน สิ่งที่มีอยู่ในปัจจุบันจึงไม่ใช่สิ่งที่มีมาก่อนแล้ว ความมีอยู่เป็นเรื่องที่เกิดทีหลังความไม่มี</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 xml:space="preserve">ยกตัวอย่างเช่นตึกหลังที่เราอาศัยอยู่นี้ ก่อนหน้านี้ก็ไม่มี ความมีอยู่ของตึกเป็นเรื่องที่เกิดขึ้นมาภายหลัง ปรัชญาพระเวทจึงอธิบายความมีอยู่ของโลก หรือจักรวาลบนพื้นฐานของ “อสัต-สัต” หรือ “อภาวะ-ภาวะ” </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ตั้งคำถามต่อไปอีกว่า เมื่อทุกอย่างเริ่มต้นจากความว่างเปล่า แล้วโลก หรือจักรวาลทั้งสิ้น ก่อกำเนิดมาได้อย่างไร คัมภีร์ฤคเวทได้เฉลยปริศนานี้ด้วยคำว่า ปุรุษะ      ปุรุษะถือเป็นสิ่ง ๆ เดียวที่มี และแผ่ขยาย แทรกซึมอยู่ทั่วทุกอณู ปุรุษะเป็นสิ่งอมตะ ข้อความในคัมภีร์ระบุดังนี้</w:t>
      </w:r>
    </w:p>
    <w:p w:rsidR="00D4500F" w:rsidRPr="00FD52C0" w:rsidRDefault="00D4500F" w:rsidP="00D4500F">
      <w:pPr>
        <w:pStyle w:val="6"/>
        <w:tabs>
          <w:tab w:val="left" w:pos="1260"/>
        </w:tabs>
        <w:ind w:left="540"/>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“ปุรุษะมีพันเศียร พันตา พันเท้า ซึ่งแทรกซึมอยู่ทั่วไปโลกทุกแง่ทุกมุมนั้น ยังคงขยายนิ้วทั้งสิบไปเหนือโลกอยู่ ปุรุษะเท่านั้นเป็นทั้งหมดนี้ คือเป็นสิ่งที่ได้มีมาแล้ว และสิ่งที่กำลังจะมีเป็นต่อไป อนึ่ง ปุรุษะเป็นเจ้าแห่งอมฤตภาพ และเป็นใหญ่เหนือสิ่งที่เจริญเติบโตมาเพราะอาหาร นั่นแหละคือความยิ่งใหญ่ของปุรุษะ สิ่งที่ยิ่งใหญ่กว่านี้ก็คือปุรุษะ สรรพสัตว์ทั้งปวงประกอบขึ้น เป็นเพียงเสี้ยวหนึ่งของปุรุษะเท่านั้น อีกสามเสี้ยวเป็นอมตัยอยู่ในสรวงสวรรค์”</w:t>
      </w:r>
      <w:r w:rsidRPr="00FD52C0">
        <w:rPr>
          <w:rStyle w:val="a7"/>
          <w:rFonts w:ascii="TH Niramit AS" w:hAnsi="TH Niramit AS" w:cs="TH Niramit AS"/>
          <w:b w:val="0"/>
          <w:bCs w:val="0"/>
          <w:sz w:val="34"/>
          <w:szCs w:val="34"/>
          <w:cs/>
        </w:rPr>
        <w:footnoteReference w:id="53"/>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cs/>
        </w:rPr>
      </w:pPr>
      <w:r w:rsidRPr="00FD52C0">
        <w:rPr>
          <w:rStyle w:val="a7"/>
          <w:rFonts w:ascii="TH Niramit AS" w:hAnsi="TH Niramit AS" w:cs="TH Niramit AS"/>
          <w:b w:val="0"/>
          <w:bCs w:val="0"/>
          <w:sz w:val="34"/>
          <w:szCs w:val="34"/>
        </w:rPr>
        <w:tab/>
      </w:r>
      <w:r w:rsidRPr="00FD52C0">
        <w:rPr>
          <w:rStyle w:val="a7"/>
          <w:rFonts w:ascii="TH Niramit AS" w:hAnsi="TH Niramit AS" w:cs="TH Niramit AS"/>
          <w:b w:val="0"/>
          <w:bCs w:val="0"/>
          <w:sz w:val="34"/>
          <w:szCs w:val="34"/>
          <w:cs/>
        </w:rPr>
        <w:t>ในคัมภีร์ฤคเวทได้พรรณนาต่อไปเพื่อให้เห็นพัฒนาการของการสร้าง โดยมีแก่น คือปุรุษะนี้เป็นพื้นฐานสำคัญ นับตั้งแต่จุดกำเนิดโลก จักรวาล และขยายไปถึงสรรพสิ่งทั้งหลายในจักรวาล โดยที่สุดก็คือมนุษย์ ขอให้พิจาณาข้อความจากคัมภีร์ต่อไป</w:t>
      </w:r>
    </w:p>
    <w:p w:rsidR="00D4500F" w:rsidRPr="00FD52C0" w:rsidRDefault="00D4500F" w:rsidP="00D4500F">
      <w:pPr>
        <w:pStyle w:val="6"/>
        <w:tabs>
          <w:tab w:val="left" w:pos="1260"/>
        </w:tabs>
        <w:ind w:left="540"/>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rPr>
        <w:tab/>
      </w:r>
      <w:r w:rsidRPr="00FD52C0">
        <w:rPr>
          <w:rStyle w:val="a7"/>
          <w:rFonts w:ascii="TH Niramit AS" w:hAnsi="TH Niramit AS" w:cs="TH Niramit AS"/>
          <w:b w:val="0"/>
          <w:bCs w:val="0"/>
          <w:sz w:val="34"/>
          <w:szCs w:val="34"/>
          <w:cs/>
        </w:rPr>
        <w:t>“ด้วยเสี้ยวทั้งสามนี้แหละที่ปุรุษะได้ลอยสูงขึ้นไป อีกเสี้ยวหนึ่งยังคงอยู่ที่นี่ ด้วยเสี้ยวเดียวนี้แหละที่ปุรุษะได้ปกคลุมสิ่งที่กินได้ และสิ่งที่กินไม่ได้ทุกด้าน จากปุรุษะนี้แหละก็เกิดวิราชขึ้นมา จากวิราช ปุรุษะก็วิวัฒน์ ปุรุษะเมื่อเกิดขึ้นมา ได้ฉายตัวมันเองในที่เบื้องหลัง และเบื้องหน้าโลก....”</w:t>
      </w:r>
    </w:p>
    <w:p w:rsidR="00D4500F" w:rsidRPr="00FD52C0" w:rsidRDefault="00D4500F" w:rsidP="00D4500F">
      <w:pPr>
        <w:pStyle w:val="6"/>
        <w:tabs>
          <w:tab w:val="left" w:pos="1260"/>
        </w:tabs>
        <w:ind w:left="540"/>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lastRenderedPageBreak/>
        <w:tab/>
        <w:t>“เมื่อทวยเทพแบ่งปุรุษะออกไปนั้น ได้จัดแจงให้ปุรุษะมีส่วนต่าง ๆ มากน้อยเพียงใด? อะไรที่เกิดจากปากปุรุษะ? อะไรเกิดจากแขนของปุรุษะ? ต้นขาทั้งสองของปุรุษะเรียกว่าอะไร? และเท้าทั้งสองของปุรุษะเรียกว่าอะไร?”</w:t>
      </w:r>
    </w:p>
    <w:p w:rsidR="00D4500F" w:rsidRPr="00FD52C0" w:rsidRDefault="00D4500F" w:rsidP="00D4500F">
      <w:pPr>
        <w:pStyle w:val="6"/>
        <w:tabs>
          <w:tab w:val="left" w:pos="1260"/>
        </w:tabs>
        <w:ind w:left="540"/>
        <w:jc w:val="thaiDistribute"/>
        <w:rPr>
          <w:rStyle w:val="a7"/>
          <w:rFonts w:ascii="TH Niramit AS" w:hAnsi="TH Niramit AS" w:cs="TH Niramit AS"/>
          <w:b w:val="0"/>
          <w:bCs w:val="0"/>
          <w:i w:val="0"/>
          <w:iCs w:val="0"/>
          <w:sz w:val="34"/>
          <w:szCs w:val="34"/>
          <w:cs/>
        </w:rPr>
      </w:pPr>
      <w:r w:rsidRPr="00FD52C0">
        <w:rPr>
          <w:rStyle w:val="a7"/>
          <w:rFonts w:ascii="TH Niramit AS" w:hAnsi="TH Niramit AS" w:cs="TH Niramit AS"/>
          <w:b w:val="0"/>
          <w:bCs w:val="0"/>
          <w:sz w:val="34"/>
          <w:szCs w:val="34"/>
          <w:cs/>
        </w:rPr>
        <w:tab/>
        <w:t>“ปากของปุรุษะได้กลายเป็นพราหมณ์ แขนทั้งสองได้กลายเป็นราชันย์ ขาทั้งสองได้กลายเป็นไวสยะ พวกศูทร์เกิดจากเท้าทั้งสอง พระจันทร์เกิดจากจิต พระอาทิตย์เกิดจากนัยน์ตาทั้งสอง พระอินทร์และพระอัคนีเกิดจากปาก ลม (วายุ) เกิดจากลมหายใจ (ปราณ) บรรยากาศได้ถูกสร้างขึ้นมาจากสะดือ  สวรรค์เกิดจากศีรษะ โลกเกิดมาจากเท้าทั้งสอง และทิศใหญ่ทั้งสี่เกิดมาจากหู ดังนั้น สิ่งเหล่านี้ได้บันดาลให้เกิดโลกต่าง ๆ ขึ้นมา.....”</w:t>
      </w:r>
      <w:r w:rsidRPr="00FD52C0">
        <w:rPr>
          <w:rStyle w:val="a7"/>
          <w:rFonts w:ascii="TH Niramit AS" w:hAnsi="TH Niramit AS" w:cs="TH Niramit AS"/>
          <w:b w:val="0"/>
          <w:bCs w:val="0"/>
          <w:sz w:val="34"/>
          <w:szCs w:val="34"/>
          <w:cs/>
        </w:rPr>
        <w:footnoteReference w:id="54"/>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rPr>
        <w:tab/>
      </w:r>
      <w:r w:rsidRPr="00FD52C0">
        <w:rPr>
          <w:rStyle w:val="a7"/>
          <w:rFonts w:ascii="TH Niramit AS" w:hAnsi="TH Niramit AS" w:cs="TH Niramit AS"/>
          <w:b w:val="0"/>
          <w:bCs w:val="0"/>
          <w:sz w:val="34"/>
          <w:szCs w:val="34"/>
          <w:cs/>
        </w:rPr>
        <w:t>ข้อความดังกล่าวข้างต้น ดูเหมือนยังเป็นปริศนา แม้ตัวคัมภีร์จะระบุเป็นการชัดเจนว่ามนุษย์ โลก จักรวาล และสรรพสิ่งกำเนิดมาจากอะไร แต่สิ่งที่คัมภีร์อ้างถึง ก็ไม่ใช่เรื่องง่ายนักที่จะอธิบายให้เป็นที่เข้าใจโดยปราศจากข้อสงสัย</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อย่างไรก็ตาม จากโศลกข้างต้น ทำให้เราได้มองเห็นร่องรอยแนวคิดทางปรัชญาของพวกอารยันเกี่ยวกับเรื่องการสร้างมนุษย์ โลก และจักรวาลในระยะแรกเริ่ม</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 xml:space="preserve">เป็นที่น่าสังเกตว่า ลักษณะของการสร้างมนุษย์ โลก และจักรวาลในคัมภีร์พระเวทมีร่องรอยแห่งวิวัฒนาการ คือไม่ใช่เป็นสร้างด้วยการ “เสก” ขึ้นแล้วเสร็จในคราวเดียวโดยพระผู้เป็นเจ้า ข้อความต่าง ๆ ที่ปรากฏในคัมภีร์พระเวท แม้บางโศลกบางตอนจะอ้างถึงการสร้างสรรค์ของพระผู้เป็นเจ้า แต่ในกระบวนการสร้างสรรค์นั้นก็มีร่องรอยของวิวัฒนาการ ซึ่งเป็นกระบวนการในเชิงเหตุปัจจัยซึ่งถือเป็นกฎเกณฑ์ที่สำคัญของโลก </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ขอให้พิจารณาข้อความในคัมภีร์พระเวทต่อไปนี้</w:t>
      </w:r>
    </w:p>
    <w:p w:rsidR="00D4500F" w:rsidRPr="00FD52C0" w:rsidRDefault="00D4500F" w:rsidP="00D4500F">
      <w:pPr>
        <w:pStyle w:val="6"/>
        <w:tabs>
          <w:tab w:val="left" w:pos="1260"/>
        </w:tabs>
        <w:ind w:left="540"/>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“...สวรรค์และโลกซึ่งอุดมสมบูรณ์ด้วยน้ำมันเนย เป็นผู้รุ่งโรจน์ก้าวล่วงสิ่งมีชีวิตทั้งปวง กว้างใหญ่ไพศาล เป็นผู้ประสิทธิ์ประสาทมธุรส มีรูปร่างสวยงาม เมื่อกล่าวตามกฎจักรวาลของวรุณเทพแล้ว สวรรค์และโลกย่อมถือพืชที่มีอยู่ชั่วกัลปาวสาน และที่อุดมสมบูรณ์ไว้คนละทาง</w:t>
      </w:r>
    </w:p>
    <w:p w:rsidR="00D4500F" w:rsidRPr="00FD52C0" w:rsidRDefault="00D4500F" w:rsidP="00D4500F">
      <w:pPr>
        <w:pStyle w:val="6"/>
        <w:tabs>
          <w:tab w:val="left" w:pos="1260"/>
        </w:tabs>
        <w:ind w:left="540"/>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สวรรค์และโลกที่ไม่รู้จักหยุดยั้ง มีลำธารมาหลายเต็มไปด้วยน้ำนมและเต็มไปด้วยกฎเกณฑ์ที่บริสุทธิ์นั้น ได้ประสิทธิ์ประสาทน้ำมันเนยแก่ผู้ที่ใจบุญ ข้าแต่</w:t>
      </w:r>
      <w:r w:rsidRPr="00FD52C0">
        <w:rPr>
          <w:rStyle w:val="a7"/>
          <w:rFonts w:ascii="TH Niramit AS" w:hAnsi="TH Niramit AS" w:cs="TH Niramit AS"/>
          <w:b w:val="0"/>
          <w:bCs w:val="0"/>
          <w:sz w:val="34"/>
          <w:szCs w:val="34"/>
          <w:cs/>
        </w:rPr>
        <w:lastRenderedPageBreak/>
        <w:t>สวรรค์และโลก พระองค์ทั้งสองทรงเป็นใหญ่ในการสร้างสรรค์นี้ ทรงหลั่งพืชซึ่งเป็นประโยชน์ต่อมนุษยชาติทั้งปวงให้พวกเรา</w:t>
      </w:r>
    </w:p>
    <w:p w:rsidR="00D4500F" w:rsidRPr="00FD52C0" w:rsidRDefault="00D4500F" w:rsidP="00D4500F">
      <w:pPr>
        <w:pStyle w:val="6"/>
        <w:tabs>
          <w:tab w:val="left" w:pos="1260"/>
        </w:tabs>
        <w:ind w:left="540"/>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ข้าแต่สวรรค์และโลก ข้าแต่พระองค์ผู้เป็นดุจภาชนะรองรับการสังเวยมรรตัยสัตว์ที่ได้ทำการบูชาเซ่นสรวงพระองค์ เพื่อให้มีชีวิตยืนยาวต่อไปนั้น เขาได้ประสบความสำเร็จ เขาได้เกิดใหม่โดยอาศัยลูกหลานของเขานั่นเองตามกฎของจักรวาล กาโมทกที่พระองค์ได้ทรงหลั่งลงมานั้น ก็ได้กลายเป็นสัตว์ที่มีรูปร่างต่าง ๆ แต่ละชนิดก็ได้ทำหน้าที่ของตนอย่างเต็มเปี่ยม</w:t>
      </w:r>
    </w:p>
    <w:p w:rsidR="00D4500F" w:rsidRPr="00FD52C0" w:rsidRDefault="00D4500F" w:rsidP="00D4500F">
      <w:pPr>
        <w:pStyle w:val="6"/>
        <w:tabs>
          <w:tab w:val="left" w:pos="1260"/>
        </w:tabs>
        <w:ind w:left="540"/>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สวรรค์และโลกเต็มไปด้วยน้ำมันเนย รุ่งเรืองด้วยน้ำมันเนย ระคนไปด้วยน้ำมันเนย เจริญเติบโตด้วยน้ำมันเนย สวรรค์และโลกซึ่งกว้างใหญ่ไพศาลทั้งสองนี้ ได้มีอยู่ก่อนสมัยที่จะเลือกพระเข้าปฏิบัติหน้าที่เป็นทางการ นักปราชญ์ทั้งหลายได้อุทธรณ์ต่อสวรรค์และโลกทั้งสองด้วยมีทัศนะว่า จะทูลขอให้สวรรค์และโลกประทานพรให้...”</w:t>
      </w:r>
      <w:r w:rsidRPr="00FD52C0">
        <w:rPr>
          <w:rStyle w:val="a7"/>
          <w:rFonts w:ascii="TH Niramit AS" w:hAnsi="TH Niramit AS" w:cs="TH Niramit AS"/>
          <w:b w:val="0"/>
          <w:bCs w:val="0"/>
          <w:sz w:val="34"/>
          <w:szCs w:val="34"/>
          <w:cs/>
        </w:rPr>
        <w:footnoteReference w:id="55"/>
      </w:r>
    </w:p>
    <w:p w:rsidR="00D4500F" w:rsidRPr="00FD52C0" w:rsidRDefault="00D4500F" w:rsidP="00D4500F">
      <w:pPr>
        <w:pStyle w:val="6"/>
        <w:tabs>
          <w:tab w:val="left" w:pos="1260"/>
        </w:tabs>
        <w:ind w:left="540"/>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“...พระวรุณเทพทรงขยายอากาศขึ้นไปเหนือหมู่ไม้ พระองค์ได้ประทานความเข้มแข็งให้แก่ม้า ประทานนมให้แก่แม่วัว ประทานกำลังใจให้แก่หัวใจ ประทานไฟให้แก่น้ำ ประทานดวงอาทิตย์ให้แก่สวรรค์ และประทานน้ำโสมให้แก่ภูเขา</w:t>
      </w:r>
    </w:p>
    <w:p w:rsidR="00D4500F" w:rsidRPr="00FD52C0" w:rsidRDefault="00D4500F" w:rsidP="00D4500F">
      <w:pPr>
        <w:pStyle w:val="6"/>
        <w:tabs>
          <w:tab w:val="left" w:pos="1260"/>
        </w:tabs>
        <w:ind w:left="540"/>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พระวรุณเทพทรงเทถุงหนังสัตว์ให้มีปากเปิดคว่ำลงมายังสวรรค์และโลก และกลางภูมิภาค โดยวิธีนี้เองพระผู้เป็นใหญ่เหนือการสร้างสรรค์ทั้งมวลจึงทรงทำให้โลกที่ขยายออกไปนั้นมีความชุ่มชื้นอยู่ทั่วไปดุจฝนที่หลั่งลงมาทำให้ข้าวสดชื่นอยู่ ฉะนั้น</w:t>
      </w:r>
    </w:p>
    <w:p w:rsidR="00D4500F" w:rsidRDefault="00D4500F" w:rsidP="00D4500F">
      <w:pPr>
        <w:pStyle w:val="6"/>
        <w:tabs>
          <w:tab w:val="left" w:pos="1260"/>
        </w:tabs>
        <w:ind w:left="540"/>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พระวรุณเทพทรงทำให้โลกที่กว้างใหญ่ไพศาลและสวรรค์ชุ่มชื่นเมื่อพระวรุณทรงทำให้โลกและสวรรค์เป็นน้ำนมแล้ว ภูเขาทั้งหลายก็จะเอาเมฆมาหุ้มห่อตัวเองไว้ และวีรบุรุษทั้งหลายที่แสดงความสามารถของตนให้ปรากฏก็จะทำให้เครื่องหุ้มห่อเหล่านั้นล่องลอยไป.....”</w:t>
      </w:r>
      <w:r w:rsidRPr="00FD52C0">
        <w:rPr>
          <w:rStyle w:val="a7"/>
          <w:rFonts w:ascii="TH Niramit AS" w:hAnsi="TH Niramit AS" w:cs="TH Niramit AS"/>
          <w:b w:val="0"/>
          <w:bCs w:val="0"/>
          <w:sz w:val="34"/>
          <w:szCs w:val="34"/>
          <w:cs/>
        </w:rPr>
        <w:footnoteReference w:id="56"/>
      </w:r>
    </w:p>
    <w:p w:rsidR="00D4500F" w:rsidRPr="00DC0879" w:rsidRDefault="00D4500F" w:rsidP="00D4500F"/>
    <w:p w:rsidR="00D4500F" w:rsidRPr="00FD52C0" w:rsidRDefault="00D4500F" w:rsidP="00D4500F">
      <w:pPr>
        <w:pStyle w:val="6"/>
        <w:tabs>
          <w:tab w:val="left" w:pos="1260"/>
        </w:tabs>
        <w:spacing w:before="240"/>
        <w:jc w:val="thaiDistribute"/>
        <w:rPr>
          <w:rStyle w:val="a7"/>
          <w:rFonts w:ascii="TH Niramit AS" w:hAnsi="TH Niramit AS" w:cs="TH Niramit AS"/>
          <w:i w:val="0"/>
          <w:iCs w:val="0"/>
          <w:sz w:val="34"/>
          <w:szCs w:val="34"/>
        </w:rPr>
      </w:pPr>
      <w:r w:rsidRPr="00FD52C0">
        <w:rPr>
          <w:rStyle w:val="a7"/>
          <w:rFonts w:ascii="TH Niramit AS" w:hAnsi="TH Niramit AS" w:cs="TH Niramit AS"/>
          <w:sz w:val="34"/>
          <w:szCs w:val="34"/>
          <w:cs/>
        </w:rPr>
        <w:lastRenderedPageBreak/>
        <w:tab/>
        <w:t>๔.๒ แนวคิดเรื่องปุรุษะ วิญญาณ และอาตมัน</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ประเด็นที่น่าสนใจทางอภิปรัชญาที่สำคัญเรื่องหนึ่งนอกจากเรื่องของการสร้าง และถือเป็นรากฐานของการสร้างก็คือเรื่องปุรุษะ ซึ่งจะเชื่อมโยงไปยังเรื่องของวิญญาณ และอาตมันอีกทอดหนึ่ง</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ปุรุษะ คืออะไร</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ในทัศนะของผู้เขียน คำนี้ถือเป็นคำปริศนา  เราไม่มีทางทราบได้อย่างประจักษ์แจ้งว่า แรกเดิมทีเดียว เมื่อท่านเอ่ยคำนี้ขึ้นมานั้น บ่งถึง หรือระบุถึงอะไร และสิ่งนั้นมีสภาวะอย่างไร</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cs/>
        </w:rPr>
      </w:pPr>
      <w:r w:rsidRPr="00FD52C0">
        <w:rPr>
          <w:rStyle w:val="a7"/>
          <w:rFonts w:ascii="TH Niramit AS" w:hAnsi="TH Niramit AS" w:cs="TH Niramit AS"/>
          <w:b w:val="0"/>
          <w:bCs w:val="0"/>
          <w:sz w:val="34"/>
          <w:szCs w:val="34"/>
        </w:rPr>
        <w:tab/>
      </w:r>
      <w:r w:rsidRPr="00FD52C0">
        <w:rPr>
          <w:rStyle w:val="a7"/>
          <w:rFonts w:ascii="TH Niramit AS" w:hAnsi="TH Niramit AS" w:cs="TH Niramit AS"/>
          <w:b w:val="0"/>
          <w:bCs w:val="0"/>
          <w:sz w:val="34"/>
          <w:szCs w:val="34"/>
          <w:cs/>
        </w:rPr>
        <w:t xml:space="preserve">สิ่งที่ทำได้ดีที่สุดก็คือกลับไปอ่านข้อความในคัมภีร์พระเวทอีกครั้ง แล้วก็จินตนาการ และก็ตีความตามมุมมอง </w:t>
      </w:r>
    </w:p>
    <w:p w:rsidR="00D4500F" w:rsidRPr="00FD52C0" w:rsidRDefault="00D4500F" w:rsidP="00D4500F">
      <w:pPr>
        <w:pStyle w:val="6"/>
        <w:tabs>
          <w:tab w:val="left" w:pos="1260"/>
        </w:tabs>
        <w:ind w:left="540"/>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ปุรุษะเท่านั้นเป็นทั้งหมดนี้ คือเป็นสิ่งที่ได้มีมาแล้ว และสิ่งที่กำลังจะมีเป็นต่อไป อนึ่ง ปุรุษะเป็นเจ้าแห่งอมฤตภาพ และเป็นใหญ่เหนือสิ่งที่เจริญเติบโตมาเพราะอาหาร นั่นแหละคือความยิ่งใหญ่ของปุรุษะ สิ่งที่ยิ่งใหญ่กว่านี้ก็คือปุรุษะ สรรพสัตว์ทั้งปวงประกอบขึ้น เป็นเพียงเสี้ยวหนึ่งของปุรุษะเท่านั้น อีกสามเสี้ยวเป็นอมตัยอยู่ในสรวงสวรรค์</w:t>
      </w:r>
      <w:r w:rsidRPr="00FD52C0">
        <w:rPr>
          <w:rStyle w:val="a7"/>
          <w:rFonts w:ascii="TH Niramit AS" w:hAnsi="TH Niramit AS" w:cs="TH Niramit AS"/>
          <w:b w:val="0"/>
          <w:bCs w:val="0"/>
          <w:sz w:val="34"/>
          <w:szCs w:val="34"/>
          <w:cs/>
        </w:rPr>
        <w:footnoteReference w:id="57"/>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ข้อความในคัมภีร์พระเวทระบุถึง ปุรุษะ ดังกล่าวข้างต้น สามารถตีความหมายได้ ๒ นัย</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cs/>
        </w:rPr>
      </w:pPr>
      <w:r w:rsidRPr="00FD52C0">
        <w:rPr>
          <w:rStyle w:val="a7"/>
          <w:rFonts w:ascii="TH Niramit AS" w:hAnsi="TH Niramit AS" w:cs="TH Niramit AS"/>
          <w:b w:val="0"/>
          <w:bCs w:val="0"/>
          <w:sz w:val="34"/>
          <w:szCs w:val="34"/>
          <w:cs/>
        </w:rPr>
        <w:tab/>
        <w:t>๑. ในแง่รูปธรรม ปุรุษะเหมือนกับสิ่งที่ปรัชญากรีกเรียกว่า ปฐมธาตุ คือเป็นธาตุพื้นฐานซึ่งกระจัดกระจายอยู่แล้วก่อนการอุบัติขึ้นของสรรพสิ่ง นักปรัชญากรีกโบราณอธิบายสิ่งนี้ในรูปของ น้ำ สิ่งอนันต์ อากาศ หน่วย หรือจำนวน ไฟ ภวันต์ สิ่งอนันต์ ปรมาณู และสุดท้ายก็มาลงที่อะตอม  ถือเป็นความพยายามจะค้นหารากฐานของความมีอยู่ ซึ่งแม้จะไม่ทราบว่าจริง ๆ แล้วคืออะไรกันแน่ แต่ก็ทำให้เราได้เห็นภาพลาง ๆ ว่า ตัว    ปุรุษะนี้แหละ คือ หน่วยพื้นฐานของสรรพสิ่ง</w:t>
      </w:r>
      <w:r w:rsidRPr="00FD52C0">
        <w:rPr>
          <w:rStyle w:val="a7"/>
          <w:rFonts w:ascii="TH Niramit AS" w:hAnsi="TH Niramit AS" w:cs="TH Niramit AS"/>
          <w:b w:val="0"/>
          <w:bCs w:val="0"/>
          <w:sz w:val="34"/>
          <w:szCs w:val="34"/>
        </w:rPr>
        <w:t xml:space="preserve"> </w:t>
      </w:r>
      <w:r w:rsidRPr="00FD52C0">
        <w:rPr>
          <w:rStyle w:val="a7"/>
          <w:rFonts w:ascii="TH Niramit AS" w:hAnsi="TH Niramit AS" w:cs="TH Niramit AS"/>
          <w:b w:val="0"/>
          <w:bCs w:val="0"/>
          <w:sz w:val="34"/>
          <w:szCs w:val="34"/>
          <w:cs/>
        </w:rPr>
        <w:t>มีอยู่ก่อนสรรพสิ่ง และเป็นบ่อเกิดของสรรพสิ่งทั้งปวง</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๒. ในแง่ของนามธรรม ปุรุษะเป็นเหมือนวิญญาณอมตะซึ่งแบ่งภาคออกจากวิญญาณปฐม จากข้อความในคัมภีร์พระเวท ทำให้ตีความได้ว่า วิญญาณปฐมนั้นมีอยู่ ๔ ส่วนด้วยกัน ส่วนหนึ่งแบ่งภาคมาก่อกำเนิดเป็นสรรพสิ่ง สรรพสิ่งในโลกจึงเป็นส่วน</w:t>
      </w:r>
      <w:r w:rsidRPr="00FD52C0">
        <w:rPr>
          <w:rStyle w:val="a7"/>
          <w:rFonts w:ascii="TH Niramit AS" w:hAnsi="TH Niramit AS" w:cs="TH Niramit AS"/>
          <w:b w:val="0"/>
          <w:bCs w:val="0"/>
          <w:sz w:val="34"/>
          <w:szCs w:val="34"/>
          <w:cs/>
        </w:rPr>
        <w:lastRenderedPageBreak/>
        <w:t xml:space="preserve">ที่ประกอบขึ้นจากวิญญาณปฐม เมื่อวิญญาณดังกล่าวนี้มาอยู่ในมนุษย์หรือสัตว์ เราก็เรียกว่าอาตมัน และเนื่องจากอาตมันเป็นหน่วยย่อยที่ถูกแบ่งภาคมา เราจึงเรียกวิญญาณปฐมที่ถือเป็นแหล่งกำเนิดเพื่อให้เห็นความเกี่ยวข้องสัมพันธ์กันว่า ปรมาตมัน </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สามส่วนที่เหลือจะอยู่ในส่วนที่เรียกว่าปรมาตมันนี้</w:t>
      </w:r>
    </w:p>
    <w:p w:rsidR="00D4500F" w:rsidRPr="00FD52C0" w:rsidRDefault="00D4500F" w:rsidP="00D4500F">
      <w:pPr>
        <w:pStyle w:val="6"/>
        <w:tabs>
          <w:tab w:val="left" w:pos="1260"/>
        </w:tabs>
        <w:ind w:left="630"/>
        <w:jc w:val="thaiDistribute"/>
        <w:rPr>
          <w:rStyle w:val="a7"/>
          <w:rFonts w:ascii="TH Niramit AS" w:hAnsi="TH Niramit AS" w:cs="TH Niramit AS"/>
          <w:b w:val="0"/>
          <w:bCs w:val="0"/>
          <w:i w:val="0"/>
          <w:iCs w:val="0"/>
          <w:sz w:val="34"/>
          <w:szCs w:val="34"/>
          <w:cs/>
        </w:rPr>
      </w:pPr>
      <w:r w:rsidRPr="00FD52C0">
        <w:rPr>
          <w:rStyle w:val="a7"/>
          <w:rFonts w:ascii="TH Niramit AS" w:hAnsi="TH Niramit AS" w:cs="TH Niramit AS"/>
          <w:b w:val="0"/>
          <w:bCs w:val="0"/>
          <w:sz w:val="34"/>
          <w:szCs w:val="34"/>
        </w:rPr>
        <w:tab/>
        <w:t>“</w:t>
      </w:r>
      <w:r w:rsidRPr="00FD52C0">
        <w:rPr>
          <w:rStyle w:val="a7"/>
          <w:rFonts w:ascii="TH Niramit AS" w:hAnsi="TH Niramit AS" w:cs="TH Niramit AS"/>
          <w:b w:val="0"/>
          <w:bCs w:val="0"/>
          <w:sz w:val="34"/>
          <w:szCs w:val="34"/>
          <w:cs/>
        </w:rPr>
        <w:t>วิญญาณทั้งหลาย ย่อมออกจากประถมวิญญาณ คือพรหม เหมือนประกายไฟที่กระเด็นออกจากดวงไฟมหึมาดวงเดิม หรือหยดน้ำที่หยาดออกจากมหาสมุทรอันเป็นแหล่งกลาง แม้วิญญาณของสรรพสัตว์ก็ย่อมออกมาจากพรหมันฉันเดียวกัน เมื่อวิญญาณดวงใดหลุดออกจากพรหมแล้ว วิญญาณดวงเดียวกันนั้นย่อมเข้าสิงอยู่ในรูปร่างต่าง ๆ นับไม่ถ้วนครั้งหรือชาติ ชาคติหนึ่งอาจเป็นเทวดา ชาติที่สองอาจเป็นมนุษย์ ชาติที่สามอาจเป็นดิรัจฉานหรือพฤกษชาติ วนเวียนกันอยู่อย่างนี้ไม่มีเวลาหยุดนิ่ง ต้องเสวยสังสารทุกข์เพราะกรรมอยู่ร่ำไปจนกว่าวิญญาณนั้นจะพบโมกษะ คือความรอดพ้นจากความเกิด กลับเข้าไปสู่แหล่งที่มาเดิมคือพรหม กรรมคือกิจที่จำต้องทำตามปกติโลกนั้น ถ้าผู้ประสงค์ความรอดพ้นแล้ว ก็จะต้องละสังสาระอันเป็นของไม่เที่ยงแท้ เข้าสู่ความเป็นผู้ไม่ประกอบ เพื่อให้วิญญาณเข้าใกล้ชิดกับอกรรม ซึ่งเป็นของเที่ยงแท้คือพรหม</w:t>
      </w:r>
      <w:r w:rsidRPr="00FD52C0">
        <w:rPr>
          <w:rStyle w:val="a7"/>
          <w:rFonts w:ascii="TH Niramit AS" w:hAnsi="TH Niramit AS" w:cs="TH Niramit AS"/>
          <w:b w:val="0"/>
          <w:bCs w:val="0"/>
          <w:sz w:val="34"/>
          <w:szCs w:val="34"/>
        </w:rPr>
        <w:t>”</w:t>
      </w:r>
      <w:r w:rsidRPr="00FD52C0">
        <w:rPr>
          <w:rStyle w:val="a7"/>
          <w:rFonts w:ascii="TH Niramit AS" w:hAnsi="TH Niramit AS" w:cs="TH Niramit AS"/>
          <w:b w:val="0"/>
          <w:bCs w:val="0"/>
          <w:sz w:val="34"/>
          <w:szCs w:val="34"/>
          <w:cs/>
        </w:rPr>
        <w:footnoteReference w:id="58"/>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 xml:space="preserve">บนพื้นฐานของความเชื่อดังกล่าวนี้ ก็จะนำไปสู่ทัศนะทางปรัชญาเรื่องสัสตทิฏฐิ คือลัทธิที่เชื่อในเรื่องอมตภาพของวิญญาณ รวมกระทั่งความเชื่อเรื่องการเวียนว่ายตายเกิด ซึ่งถือว่ามีอิทธิพลต่อยุคสมัยเรื่อยมากระทั่งถึงพุทธกาล </w:t>
      </w:r>
    </w:p>
    <w:p w:rsidR="00D4500F" w:rsidRPr="00FD52C0" w:rsidRDefault="00D4500F" w:rsidP="00D4500F">
      <w:pPr>
        <w:pStyle w:val="6"/>
        <w:tabs>
          <w:tab w:val="left" w:pos="1260"/>
        </w:tabs>
        <w:spacing w:before="240"/>
        <w:jc w:val="thaiDistribute"/>
        <w:rPr>
          <w:rStyle w:val="a7"/>
          <w:rFonts w:ascii="TH Niramit AS" w:hAnsi="TH Niramit AS" w:cs="TH Niramit AS"/>
          <w:i w:val="0"/>
          <w:iCs w:val="0"/>
          <w:sz w:val="34"/>
          <w:szCs w:val="34"/>
        </w:rPr>
      </w:pPr>
      <w:r w:rsidRPr="00FD52C0">
        <w:rPr>
          <w:rStyle w:val="a7"/>
          <w:rFonts w:ascii="TH Niramit AS" w:hAnsi="TH Niramit AS" w:cs="TH Niramit AS"/>
          <w:sz w:val="34"/>
          <w:szCs w:val="34"/>
          <w:cs/>
        </w:rPr>
        <w:tab/>
        <w:t>๔.๓ แนวความคิดเรื่องการเมืองการปกครอง</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cs/>
        </w:rPr>
      </w:pPr>
      <w:r w:rsidRPr="00FD52C0">
        <w:rPr>
          <w:rStyle w:val="a7"/>
          <w:rFonts w:ascii="TH Niramit AS" w:hAnsi="TH Niramit AS" w:cs="TH Niramit AS"/>
          <w:b w:val="0"/>
          <w:bCs w:val="0"/>
          <w:sz w:val="34"/>
          <w:szCs w:val="34"/>
          <w:cs/>
        </w:rPr>
        <w:tab/>
        <w:t>แนวคิดเรื่องการเมืองการปกครองที่ปรากฏในคัมภีร์พระเวทที่ผู้เขียนกล่าวในที่นี้ เป็นเรื่องของการตีความจากโครงสร้างของการสร้างเทพเจ้าที่ปรากฏในคัมภีร์พระเวทนั่นเอง โดยเฉพาะในส่วนที่ถือว่าเป็นความคิดดั้งเดิมของชนเผ่าอริยกะ ซึ่งตามทัศนะของหลวงวิจิตรวาทการถือว่า การจัดโครงสร้างของเทพตามความเชื่อดังกล่าวนี้ เป็นการสร้างขึ้นตามลักษณะการปกครองของมนุษย์นั่นเอง</w:t>
      </w:r>
      <w:r w:rsidRPr="00FD52C0">
        <w:rPr>
          <w:rStyle w:val="a7"/>
          <w:rFonts w:ascii="TH Niramit AS" w:hAnsi="TH Niramit AS" w:cs="TH Niramit AS"/>
          <w:b w:val="0"/>
          <w:bCs w:val="0"/>
          <w:sz w:val="34"/>
          <w:szCs w:val="34"/>
          <w:cs/>
        </w:rPr>
        <w:footnoteReference w:id="59"/>
      </w:r>
      <w:r w:rsidRPr="00FD52C0">
        <w:rPr>
          <w:rStyle w:val="a7"/>
          <w:rFonts w:ascii="TH Niramit AS" w:hAnsi="TH Niramit AS" w:cs="TH Niramit AS"/>
          <w:b w:val="0"/>
          <w:bCs w:val="0"/>
          <w:sz w:val="34"/>
          <w:szCs w:val="34"/>
          <w:cs/>
        </w:rPr>
        <w:t xml:space="preserve"> ดังนั้นแนวคิดเรื่องเทพเจ้าต่าง ๆ ในคัมภีร์พระเวท จึงมีนัยทางสังคมด้วย</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cs/>
        </w:rPr>
      </w:pPr>
      <w:r w:rsidRPr="00FD52C0">
        <w:rPr>
          <w:rStyle w:val="a7"/>
          <w:rFonts w:ascii="TH Niramit AS" w:hAnsi="TH Niramit AS" w:cs="TH Niramit AS"/>
          <w:b w:val="0"/>
          <w:bCs w:val="0"/>
          <w:sz w:val="34"/>
          <w:szCs w:val="34"/>
          <w:cs/>
        </w:rPr>
        <w:lastRenderedPageBreak/>
        <w:tab/>
        <w:t>ชาวอริยกะดั้งเดิมนั้นนับถือเทพ ๔ องค์</w:t>
      </w:r>
      <w:r w:rsidRPr="00FD52C0">
        <w:rPr>
          <w:rStyle w:val="a7"/>
          <w:rFonts w:ascii="TH Niramit AS" w:hAnsi="TH Niramit AS" w:cs="TH Niramit AS"/>
          <w:b w:val="0"/>
          <w:bCs w:val="0"/>
          <w:sz w:val="34"/>
          <w:szCs w:val="34"/>
          <w:cs/>
        </w:rPr>
        <w:footnoteReference w:id="60"/>
      </w:r>
      <w:r w:rsidRPr="00FD52C0">
        <w:rPr>
          <w:rStyle w:val="a7"/>
          <w:rFonts w:ascii="TH Niramit AS" w:hAnsi="TH Niramit AS" w:cs="TH Niramit AS"/>
          <w:b w:val="0"/>
          <w:bCs w:val="0"/>
          <w:sz w:val="34"/>
          <w:szCs w:val="34"/>
          <w:cs/>
        </w:rPr>
        <w:t xml:space="preserve"> คือ พระอินทร์ พระสาวิตรี พระวรุณ และพระยม โดยถือว่า เทพทั้ง ๔ องค์นี้ทำหน้าที่ดูแลรักษาโลกประจำทิศทั้ง ๔ </w:t>
      </w:r>
      <w:r w:rsidRPr="00FD52C0">
        <w:rPr>
          <w:rStyle w:val="a7"/>
          <w:rFonts w:ascii="TH Niramit AS" w:hAnsi="TH Niramit AS" w:cs="TH Niramit AS"/>
          <w:b w:val="0"/>
          <w:bCs w:val="0"/>
          <w:sz w:val="34"/>
          <w:szCs w:val="34"/>
        </w:rPr>
        <w:t xml:space="preserve"> </w:t>
      </w:r>
      <w:r w:rsidRPr="00FD52C0">
        <w:rPr>
          <w:rStyle w:val="a7"/>
          <w:rFonts w:ascii="TH Niramit AS" w:hAnsi="TH Niramit AS" w:cs="TH Niramit AS"/>
          <w:b w:val="0"/>
          <w:bCs w:val="0"/>
          <w:sz w:val="34"/>
          <w:szCs w:val="34"/>
          <w:cs/>
        </w:rPr>
        <w:t>และทำหน้าที่แตกต่างกันกล่าวคือ พระอินทร์ทำหน้าที่เป็นเทพสูงสุด มีที่ปรึกษาประจำพระองค์คือพระพฤหัสบดี  พระวิรุณทำหน้าที่เป็นตำรวจ พระวรุณจะล่วงรู้การกระทำของมนุษย์ทุกคนไม่ว่าดีหรือชั่ว ว่ากันว่า ถ้าคนสองคนปรึกษาความลับกัน พระวรุณก็จะมาคอยแอบฟัง และจับผู้นั้นส่งสาวิตรี ซึ่งทำหน้าที่เป็นผู้พิพากษา จากนั้นจึงส่งให้พระยมเป็นผู้ลงโทษตามสมควรแก่ความผิดต่อไป</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rPr>
        <w:tab/>
      </w:r>
      <w:r w:rsidRPr="00FD52C0">
        <w:rPr>
          <w:rStyle w:val="a7"/>
          <w:rFonts w:ascii="TH Niramit AS" w:hAnsi="TH Niramit AS" w:cs="TH Niramit AS"/>
          <w:b w:val="0"/>
          <w:bCs w:val="0"/>
          <w:sz w:val="34"/>
          <w:szCs w:val="34"/>
          <w:cs/>
        </w:rPr>
        <w:t xml:space="preserve">ร่องรอยคำอธิบายดังกล่าว ถือว่าเป็นเป็นการสะท้อนให้เห็นถึงการจัดรูปแบบการปกครองในยุคแรกเริ่มแบบง่าย ๆ  พระมหากษัตริย์ ทำหน้าที่เป็นประมุขของประเทศ มีฐานะเป็นสมมติเทพ ท่านจึงใช้สัญลักษณ์พระอินทร์  พราหมณ์ปุโรหิตที่ทำหน้าที่เป็นที่ปรึกษาราชการต่าง ๆ ของประมุขของประเทศก็เปรียบเหมือนพระพฤหัสบดี  เจ้าหน้าที่รักษาความสงบเรียบร้อยของบ้านเมืองซึ่งได้แก่ทหาร ตำรวจ เปรียบได้กับพระวิรุณ เสนาบดี หรือเหล่าอำมาตย์ที่ทำหน้าที่พิพากษาอรรถคดีต่าง ๆ  เปรียบได้กับพระสาวิตรี </w:t>
      </w:r>
    </w:p>
    <w:p w:rsidR="00D4500F" w:rsidRPr="00FD52C0" w:rsidRDefault="00D4500F" w:rsidP="00D4500F">
      <w:pPr>
        <w:pStyle w:val="6"/>
        <w:tabs>
          <w:tab w:val="left" w:pos="1260"/>
        </w:tabs>
        <w:spacing w:before="240"/>
        <w:jc w:val="thaiDistribute"/>
        <w:rPr>
          <w:rStyle w:val="a7"/>
          <w:rFonts w:ascii="TH Niramit AS" w:hAnsi="TH Niramit AS" w:cs="TH Niramit AS"/>
          <w:i w:val="0"/>
          <w:iCs w:val="0"/>
          <w:sz w:val="34"/>
          <w:szCs w:val="34"/>
        </w:rPr>
      </w:pPr>
      <w:r w:rsidRPr="00FD52C0">
        <w:rPr>
          <w:rStyle w:val="a7"/>
          <w:rFonts w:ascii="TH Niramit AS" w:hAnsi="TH Niramit AS" w:cs="TH Niramit AS"/>
          <w:sz w:val="34"/>
          <w:szCs w:val="34"/>
        </w:rPr>
        <w:tab/>
      </w:r>
      <w:r w:rsidRPr="00FD52C0">
        <w:rPr>
          <w:rStyle w:val="a7"/>
          <w:rFonts w:ascii="TH Niramit AS" w:hAnsi="TH Niramit AS" w:cs="TH Niramit AS"/>
          <w:sz w:val="34"/>
          <w:szCs w:val="34"/>
          <w:cs/>
        </w:rPr>
        <w:t>๔.๓ แนวคิดเรื่องจริยศาสตร์ในคัมภีร์พระเวท</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คัมภีร์พระเวทนอกจากจะบันทึกเรื่องราว และร่อยรอยดังกล่าวข้างต้นแล้ว บทโศลกบางแห่งยังมีเนื้อหาสาระสอดแทรกหลักปฏิบัติให้กับคนในสังคมแตกต่างกันออกไป ดังตัวอย่างที่คัดมาต่อไปนี้</w:t>
      </w:r>
      <w:r w:rsidRPr="00FD52C0">
        <w:rPr>
          <w:rStyle w:val="a7"/>
          <w:rFonts w:ascii="TH Niramit AS" w:hAnsi="TH Niramit AS" w:cs="TH Niramit AS"/>
          <w:b w:val="0"/>
          <w:bCs w:val="0"/>
          <w:sz w:val="34"/>
          <w:szCs w:val="34"/>
        </w:rPr>
        <w:footnoteReference w:id="61"/>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คัมภีร์ฤคเวท สอนพระมหากษัตริย์</w:t>
      </w:r>
      <w:r w:rsidRPr="00FD52C0">
        <w:rPr>
          <w:rStyle w:val="a7"/>
          <w:rFonts w:ascii="TH Niramit AS" w:hAnsi="TH Niramit AS" w:cs="TH Niramit AS"/>
          <w:b w:val="0"/>
          <w:bCs w:val="0"/>
          <w:sz w:val="34"/>
          <w:szCs w:val="34"/>
        </w:rPr>
        <w:t xml:space="preserve"> </w:t>
      </w:r>
      <w:r w:rsidRPr="00FD52C0">
        <w:rPr>
          <w:rStyle w:val="a7"/>
          <w:rFonts w:ascii="TH Niramit AS" w:hAnsi="TH Niramit AS" w:cs="TH Niramit AS"/>
          <w:b w:val="0"/>
          <w:bCs w:val="0"/>
          <w:sz w:val="34"/>
          <w:szCs w:val="34"/>
          <w:cs/>
        </w:rPr>
        <w:t>ให้ปฏิบัติชอบต่อประชาชนผู้อยู่ในปกครองอย่างพี่น้อง</w:t>
      </w:r>
      <w:r w:rsidRPr="00FD52C0">
        <w:rPr>
          <w:rStyle w:val="a7"/>
          <w:rFonts w:ascii="TH Niramit AS" w:hAnsi="TH Niramit AS" w:cs="TH Niramit AS"/>
          <w:b w:val="0"/>
          <w:bCs w:val="0"/>
          <w:sz w:val="34"/>
          <w:szCs w:val="34"/>
        </w:rPr>
        <w:t xml:space="preserve"> </w:t>
      </w:r>
      <w:r w:rsidRPr="00FD52C0">
        <w:rPr>
          <w:rStyle w:val="a7"/>
          <w:rFonts w:ascii="TH Niramit AS" w:hAnsi="TH Niramit AS" w:cs="TH Niramit AS"/>
          <w:b w:val="0"/>
          <w:bCs w:val="0"/>
          <w:sz w:val="34"/>
          <w:szCs w:val="34"/>
          <w:cs/>
        </w:rPr>
        <w:t>จึงควรอยู่ร่วมกันกับประชาชนอย่างอ่อนโยนต่อเขา อย่าเบียดเบียนเขา</w:t>
      </w:r>
      <w:r w:rsidRPr="00FD52C0">
        <w:rPr>
          <w:rStyle w:val="a7"/>
          <w:rFonts w:ascii="TH Niramit AS" w:hAnsi="TH Niramit AS" w:cs="TH Niramit AS"/>
          <w:b w:val="0"/>
          <w:bCs w:val="0"/>
          <w:sz w:val="34"/>
          <w:szCs w:val="34"/>
        </w:rPr>
        <w:t xml:space="preserve"> </w:t>
      </w:r>
      <w:r w:rsidRPr="00FD52C0">
        <w:rPr>
          <w:rStyle w:val="a7"/>
          <w:rFonts w:ascii="TH Niramit AS" w:hAnsi="TH Niramit AS" w:cs="TH Niramit AS"/>
          <w:b w:val="0"/>
          <w:bCs w:val="0"/>
          <w:sz w:val="34"/>
          <w:szCs w:val="34"/>
          <w:cs/>
        </w:rPr>
        <w:t>จงเป็นเพื่อนของประชาชน เข้ากับประชาชนได้ในการบำเพ็ญกิจทางศาสนา คือ บูชายัญ</w:t>
      </w:r>
      <w:r w:rsidRPr="00FD52C0">
        <w:rPr>
          <w:rStyle w:val="a7"/>
          <w:rFonts w:ascii="TH Niramit AS" w:hAnsi="TH Niramit AS" w:cs="TH Niramit AS"/>
          <w:b w:val="0"/>
          <w:bCs w:val="0"/>
          <w:sz w:val="34"/>
          <w:szCs w:val="34"/>
        </w:rPr>
        <w:t xml:space="preserve"> </w:t>
      </w:r>
      <w:r w:rsidRPr="00FD52C0">
        <w:rPr>
          <w:rStyle w:val="a7"/>
          <w:rFonts w:ascii="TH Niramit AS" w:hAnsi="TH Niramit AS" w:cs="TH Niramit AS"/>
          <w:b w:val="0"/>
          <w:bCs w:val="0"/>
          <w:sz w:val="34"/>
          <w:szCs w:val="34"/>
          <w:cs/>
        </w:rPr>
        <w:t>จงพูดกับประชาชนด้วยดี</w:t>
      </w:r>
      <w:r w:rsidRPr="00FD52C0">
        <w:rPr>
          <w:rStyle w:val="a7"/>
          <w:rFonts w:ascii="TH Niramit AS" w:hAnsi="TH Niramit AS" w:cs="TH Niramit AS"/>
          <w:b w:val="0"/>
          <w:bCs w:val="0"/>
          <w:sz w:val="34"/>
          <w:szCs w:val="34"/>
        </w:rPr>
        <w:t xml:space="preserve"> </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rPr>
        <w:tab/>
      </w:r>
      <w:r w:rsidRPr="00FD52C0">
        <w:rPr>
          <w:rStyle w:val="a7"/>
          <w:rFonts w:ascii="TH Niramit AS" w:hAnsi="TH Niramit AS" w:cs="TH Niramit AS"/>
          <w:b w:val="0"/>
          <w:bCs w:val="0"/>
          <w:sz w:val="34"/>
          <w:szCs w:val="34"/>
          <w:cs/>
        </w:rPr>
        <w:t>คัมภีร์อถรรพเวท กล่าวว่า</w:t>
      </w:r>
      <w:r w:rsidRPr="00FD52C0">
        <w:rPr>
          <w:rStyle w:val="a7"/>
          <w:rFonts w:ascii="TH Niramit AS" w:hAnsi="TH Niramit AS" w:cs="TH Niramit AS"/>
          <w:b w:val="0"/>
          <w:bCs w:val="0"/>
          <w:sz w:val="34"/>
          <w:szCs w:val="34"/>
        </w:rPr>
        <w:t xml:space="preserve"> </w:t>
      </w:r>
    </w:p>
    <w:p w:rsidR="00D4500F" w:rsidRPr="00FD52C0" w:rsidRDefault="00D4500F" w:rsidP="00D4500F">
      <w:pPr>
        <w:pStyle w:val="6"/>
        <w:tabs>
          <w:tab w:val="left" w:pos="1260"/>
        </w:tabs>
        <w:ind w:left="540"/>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rPr>
        <w:tab/>
        <w:t>“</w:t>
      </w:r>
      <w:r w:rsidRPr="00FD52C0">
        <w:rPr>
          <w:rStyle w:val="a7"/>
          <w:rFonts w:ascii="TH Niramit AS" w:hAnsi="TH Niramit AS" w:cs="TH Niramit AS"/>
          <w:b w:val="0"/>
          <w:bCs w:val="0"/>
          <w:sz w:val="34"/>
          <w:szCs w:val="34"/>
          <w:cs/>
        </w:rPr>
        <w:t>เราได้ให้หัวใจและศีรษะแก่เจ้า เพื่อมิให้มีความปรารถนาร้ายของผู้อื่น</w:t>
      </w:r>
      <w:r w:rsidRPr="00FD52C0">
        <w:rPr>
          <w:rStyle w:val="a7"/>
          <w:rFonts w:ascii="TH Niramit AS" w:hAnsi="TH Niramit AS" w:cs="TH Niramit AS"/>
          <w:b w:val="0"/>
          <w:bCs w:val="0"/>
          <w:sz w:val="34"/>
          <w:szCs w:val="34"/>
        </w:rPr>
        <w:t xml:space="preserve"> </w:t>
      </w:r>
      <w:r w:rsidRPr="00FD52C0">
        <w:rPr>
          <w:rStyle w:val="a7"/>
          <w:rFonts w:ascii="TH Niramit AS" w:hAnsi="TH Niramit AS" w:cs="TH Niramit AS"/>
          <w:b w:val="0"/>
          <w:bCs w:val="0"/>
          <w:sz w:val="34"/>
          <w:szCs w:val="34"/>
          <w:cs/>
        </w:rPr>
        <w:t>บุคคลควรประพฤติต่อกันและกันเหมือนแม่โคปฏิบัติต่อลูกโค</w:t>
      </w:r>
      <w:r w:rsidRPr="00FD52C0">
        <w:rPr>
          <w:rStyle w:val="a7"/>
          <w:rFonts w:ascii="TH Niramit AS" w:hAnsi="TH Niramit AS" w:cs="TH Niramit AS"/>
          <w:b w:val="0"/>
          <w:bCs w:val="0"/>
          <w:sz w:val="34"/>
          <w:szCs w:val="34"/>
        </w:rPr>
        <w:t>”</w:t>
      </w:r>
    </w:p>
    <w:p w:rsidR="00D4500F" w:rsidRPr="00FD52C0" w:rsidRDefault="00D4500F" w:rsidP="00D4500F">
      <w:pPr>
        <w:pStyle w:val="6"/>
        <w:tabs>
          <w:tab w:val="left" w:pos="1260"/>
        </w:tabs>
        <w:ind w:left="540"/>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rPr>
        <w:lastRenderedPageBreak/>
        <w:tab/>
        <w:t>“</w:t>
      </w:r>
      <w:r w:rsidRPr="00FD52C0">
        <w:rPr>
          <w:rStyle w:val="a7"/>
          <w:rFonts w:ascii="TH Niramit AS" w:hAnsi="TH Niramit AS" w:cs="TH Niramit AS"/>
          <w:b w:val="0"/>
          <w:bCs w:val="0"/>
          <w:sz w:val="34"/>
          <w:szCs w:val="34"/>
          <w:cs/>
        </w:rPr>
        <w:t>ขอให้บุตรเป็นผู้ประพฤติสืบต่อคำปฏิญญาของบิดาให้สมบูรณ์</w:t>
      </w:r>
      <w:r w:rsidRPr="00FD52C0">
        <w:rPr>
          <w:rStyle w:val="a7"/>
          <w:rFonts w:ascii="TH Niramit AS" w:hAnsi="TH Niramit AS" w:cs="TH Niramit AS"/>
          <w:b w:val="0"/>
          <w:bCs w:val="0"/>
          <w:sz w:val="34"/>
          <w:szCs w:val="34"/>
        </w:rPr>
        <w:t xml:space="preserve"> </w:t>
      </w:r>
      <w:r w:rsidRPr="00FD52C0">
        <w:rPr>
          <w:rStyle w:val="a7"/>
          <w:rFonts w:ascii="TH Niramit AS" w:hAnsi="TH Niramit AS" w:cs="TH Niramit AS"/>
          <w:b w:val="0"/>
          <w:bCs w:val="0"/>
          <w:sz w:val="34"/>
          <w:szCs w:val="34"/>
          <w:cs/>
        </w:rPr>
        <w:t>จงแสดงความเคารพต่อมารดา ขอให้ภริยาใช้ถ่อยคำอ่อนหวาน เป็นที่ปลอบประโลมต่อสามี</w:t>
      </w:r>
      <w:r w:rsidRPr="00FD52C0">
        <w:rPr>
          <w:rStyle w:val="a7"/>
          <w:rFonts w:ascii="TH Niramit AS" w:hAnsi="TH Niramit AS" w:cs="TH Niramit AS"/>
          <w:b w:val="0"/>
          <w:bCs w:val="0"/>
          <w:sz w:val="34"/>
          <w:szCs w:val="34"/>
        </w:rPr>
        <w:t>”</w:t>
      </w:r>
    </w:p>
    <w:p w:rsidR="00D4500F" w:rsidRPr="00FD52C0" w:rsidRDefault="00D4500F" w:rsidP="00D4500F">
      <w:pPr>
        <w:pStyle w:val="6"/>
        <w:tabs>
          <w:tab w:val="left" w:pos="1260"/>
        </w:tabs>
        <w:ind w:left="540"/>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rPr>
        <w:tab/>
        <w:t>“</w:t>
      </w:r>
      <w:r w:rsidRPr="00FD52C0">
        <w:rPr>
          <w:rStyle w:val="a7"/>
          <w:rFonts w:ascii="TH Niramit AS" w:hAnsi="TH Niramit AS" w:cs="TH Niramit AS"/>
          <w:b w:val="0"/>
          <w:bCs w:val="0"/>
          <w:sz w:val="34"/>
          <w:szCs w:val="34"/>
          <w:cs/>
        </w:rPr>
        <w:t>ขอพี่น้องชายหรือพี่น้องหญิงจงอย่าต่อสู้กัน ดูก่อนมนุษย์ทั้งหลาย</w:t>
      </w:r>
      <w:r w:rsidRPr="00FD52C0">
        <w:rPr>
          <w:rStyle w:val="a7"/>
          <w:rFonts w:ascii="TH Niramit AS" w:hAnsi="TH Niramit AS" w:cs="TH Niramit AS"/>
          <w:b w:val="0"/>
          <w:bCs w:val="0"/>
          <w:sz w:val="34"/>
          <w:szCs w:val="34"/>
        </w:rPr>
        <w:t xml:space="preserve"> </w:t>
      </w:r>
      <w:r w:rsidRPr="00FD52C0">
        <w:rPr>
          <w:rStyle w:val="a7"/>
          <w:rFonts w:ascii="TH Niramit AS" w:hAnsi="TH Niramit AS" w:cs="TH Niramit AS"/>
          <w:b w:val="0"/>
          <w:bCs w:val="0"/>
          <w:sz w:val="34"/>
          <w:szCs w:val="34"/>
          <w:cs/>
        </w:rPr>
        <w:t>เมื่อรู้จุดประสงค์ของเจ้าดีแล้ว</w:t>
      </w:r>
      <w:r w:rsidRPr="00FD52C0">
        <w:rPr>
          <w:rStyle w:val="a7"/>
          <w:rFonts w:ascii="TH Niramit AS" w:hAnsi="TH Niramit AS" w:cs="TH Niramit AS"/>
          <w:b w:val="0"/>
          <w:bCs w:val="0"/>
          <w:sz w:val="34"/>
          <w:szCs w:val="34"/>
        </w:rPr>
        <w:t xml:space="preserve"> </w:t>
      </w:r>
      <w:r w:rsidRPr="00FD52C0">
        <w:rPr>
          <w:rStyle w:val="a7"/>
          <w:rFonts w:ascii="TH Niramit AS" w:hAnsi="TH Niramit AS" w:cs="TH Niramit AS"/>
          <w:b w:val="0"/>
          <w:bCs w:val="0"/>
          <w:sz w:val="34"/>
          <w:szCs w:val="34"/>
          <w:cs/>
        </w:rPr>
        <w:t>ก็จงพูดแต่ถ้อยคำที่ควรสรรเสริญ</w:t>
      </w:r>
      <w:r w:rsidRPr="00FD52C0">
        <w:rPr>
          <w:rStyle w:val="a7"/>
          <w:rFonts w:ascii="TH Niramit AS" w:hAnsi="TH Niramit AS" w:cs="TH Niramit AS"/>
          <w:b w:val="0"/>
          <w:bCs w:val="0"/>
          <w:sz w:val="34"/>
          <w:szCs w:val="34"/>
        </w:rPr>
        <w:t>”</w:t>
      </w:r>
    </w:p>
    <w:p w:rsidR="00D4500F" w:rsidRPr="00FD52C0" w:rsidRDefault="00D4500F" w:rsidP="00D4500F">
      <w:pPr>
        <w:pStyle w:val="6"/>
        <w:tabs>
          <w:tab w:val="left" w:pos="1260"/>
        </w:tabs>
        <w:ind w:left="540"/>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rPr>
        <w:tab/>
        <w:t>“</w:t>
      </w:r>
      <w:r w:rsidRPr="00FD52C0">
        <w:rPr>
          <w:rStyle w:val="a7"/>
          <w:rFonts w:ascii="TH Niramit AS" w:hAnsi="TH Niramit AS" w:cs="TH Niramit AS"/>
          <w:b w:val="0"/>
          <w:bCs w:val="0"/>
          <w:sz w:val="34"/>
          <w:szCs w:val="34"/>
          <w:cs/>
        </w:rPr>
        <w:t>เราได้สร้างข้อกำหนดแห่งความประพฤติ</w:t>
      </w:r>
      <w:r w:rsidRPr="00FD52C0">
        <w:rPr>
          <w:rStyle w:val="a7"/>
          <w:rFonts w:ascii="TH Niramit AS" w:hAnsi="TH Niramit AS" w:cs="TH Niramit AS"/>
          <w:b w:val="0"/>
          <w:bCs w:val="0"/>
          <w:sz w:val="34"/>
          <w:szCs w:val="34"/>
        </w:rPr>
        <w:t xml:space="preserve"> </w:t>
      </w:r>
      <w:r w:rsidRPr="00FD52C0">
        <w:rPr>
          <w:rStyle w:val="a7"/>
          <w:rFonts w:ascii="TH Niramit AS" w:hAnsi="TH Niramit AS" w:cs="TH Niramit AS"/>
          <w:b w:val="0"/>
          <w:bCs w:val="0"/>
          <w:sz w:val="34"/>
          <w:szCs w:val="34"/>
          <w:cs/>
        </w:rPr>
        <w:t>ที่ใช้ในชีวิตครอบครัวให้แก่เจ้า อันจะไม่เป็นอันตรายแก่ผู้มีความรู้</w:t>
      </w:r>
      <w:r w:rsidRPr="00FD52C0">
        <w:rPr>
          <w:rStyle w:val="a7"/>
          <w:rFonts w:ascii="TH Niramit AS" w:hAnsi="TH Niramit AS" w:cs="TH Niramit AS"/>
          <w:b w:val="0"/>
          <w:bCs w:val="0"/>
          <w:sz w:val="34"/>
          <w:szCs w:val="34"/>
        </w:rPr>
        <w:t xml:space="preserve"> </w:t>
      </w:r>
      <w:r w:rsidRPr="00FD52C0">
        <w:rPr>
          <w:rStyle w:val="a7"/>
          <w:rFonts w:ascii="TH Niramit AS" w:hAnsi="TH Niramit AS" w:cs="TH Niramit AS"/>
          <w:b w:val="0"/>
          <w:bCs w:val="0"/>
          <w:sz w:val="34"/>
          <w:szCs w:val="34"/>
          <w:cs/>
        </w:rPr>
        <w:t>ทั้งจะไม่ก่อความแตกแยกขึ้นในผู้คนเหล่านั้น</w:t>
      </w:r>
      <w:r w:rsidRPr="00FD52C0">
        <w:rPr>
          <w:rStyle w:val="a7"/>
          <w:rFonts w:ascii="TH Niramit AS" w:hAnsi="TH Niramit AS" w:cs="TH Niramit AS"/>
          <w:b w:val="0"/>
          <w:bCs w:val="0"/>
          <w:sz w:val="34"/>
          <w:szCs w:val="34"/>
        </w:rPr>
        <w:t xml:space="preserve"> </w:t>
      </w:r>
      <w:r w:rsidRPr="00FD52C0">
        <w:rPr>
          <w:rStyle w:val="a7"/>
          <w:rFonts w:ascii="TH Niramit AS" w:hAnsi="TH Niramit AS" w:cs="TH Niramit AS"/>
          <w:b w:val="0"/>
          <w:bCs w:val="0"/>
          <w:sz w:val="34"/>
          <w:szCs w:val="34"/>
          <w:cs/>
        </w:rPr>
        <w:t>อันเป็นประโยชน์แก่ผู้คนทั่วไป</w:t>
      </w:r>
      <w:r w:rsidRPr="00FD52C0">
        <w:rPr>
          <w:rStyle w:val="a7"/>
          <w:rFonts w:ascii="TH Niramit AS" w:hAnsi="TH Niramit AS" w:cs="TH Niramit AS"/>
          <w:b w:val="0"/>
          <w:bCs w:val="0"/>
          <w:sz w:val="34"/>
          <w:szCs w:val="34"/>
        </w:rPr>
        <w:t>”</w:t>
      </w:r>
    </w:p>
    <w:p w:rsidR="00D4500F" w:rsidRPr="00FD52C0" w:rsidRDefault="00D4500F" w:rsidP="00D4500F">
      <w:pPr>
        <w:pStyle w:val="6"/>
        <w:tabs>
          <w:tab w:val="left" w:pos="1260"/>
        </w:tabs>
        <w:ind w:left="540"/>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r>
      <w:r w:rsidRPr="00FD52C0">
        <w:rPr>
          <w:rStyle w:val="a7"/>
          <w:rFonts w:ascii="TH Niramit AS" w:hAnsi="TH Niramit AS" w:cs="TH Niramit AS"/>
          <w:b w:val="0"/>
          <w:bCs w:val="0"/>
          <w:sz w:val="34"/>
          <w:szCs w:val="34"/>
        </w:rPr>
        <w:t> “</w:t>
      </w:r>
      <w:r w:rsidRPr="00FD52C0">
        <w:rPr>
          <w:rStyle w:val="a7"/>
          <w:rFonts w:ascii="TH Niramit AS" w:hAnsi="TH Niramit AS" w:cs="TH Niramit AS"/>
          <w:b w:val="0"/>
          <w:bCs w:val="0"/>
          <w:sz w:val="34"/>
          <w:szCs w:val="34"/>
          <w:cs/>
        </w:rPr>
        <w:t>ดูก่อนหมู่มนุษย์ผู้ทะเยอทะยาน</w:t>
      </w:r>
      <w:r w:rsidRPr="00FD52C0">
        <w:rPr>
          <w:rStyle w:val="a7"/>
          <w:rFonts w:ascii="TH Niramit AS" w:hAnsi="TH Niramit AS" w:cs="TH Niramit AS"/>
          <w:b w:val="0"/>
          <w:bCs w:val="0"/>
          <w:sz w:val="34"/>
          <w:szCs w:val="34"/>
        </w:rPr>
        <w:t xml:space="preserve"> </w:t>
      </w:r>
      <w:r w:rsidRPr="00FD52C0">
        <w:rPr>
          <w:rStyle w:val="a7"/>
          <w:rFonts w:ascii="TH Niramit AS" w:hAnsi="TH Niramit AS" w:cs="TH Niramit AS"/>
          <w:b w:val="0"/>
          <w:bCs w:val="0"/>
          <w:sz w:val="34"/>
          <w:szCs w:val="34"/>
          <w:cs/>
        </w:rPr>
        <w:t>ขอจิตใจของเจ้าจงอย่าปกป้องความรู้สึกแตกแยก จงเดินต่อไปข้างหน้าทั้งที่เทียมแอก</w:t>
      </w:r>
      <w:r w:rsidRPr="00FD52C0">
        <w:rPr>
          <w:rStyle w:val="a7"/>
          <w:rFonts w:ascii="TH Niramit AS" w:hAnsi="TH Niramit AS" w:cs="TH Niramit AS"/>
          <w:b w:val="0"/>
          <w:bCs w:val="0"/>
          <w:sz w:val="34"/>
          <w:szCs w:val="34"/>
        </w:rPr>
        <w:t xml:space="preserve"> </w:t>
      </w:r>
      <w:r w:rsidRPr="00FD52C0">
        <w:rPr>
          <w:rStyle w:val="a7"/>
          <w:rFonts w:ascii="TH Niramit AS" w:hAnsi="TH Niramit AS" w:cs="TH Niramit AS"/>
          <w:b w:val="0"/>
          <w:bCs w:val="0"/>
          <w:sz w:val="34"/>
          <w:szCs w:val="34"/>
          <w:cs/>
        </w:rPr>
        <w:t>ด้วยแอกคือความรู้สึกรับผิดชอบจงพูดดีต่อกันและกันจงดำเนินไปตามทางที่ดีงาม</w:t>
      </w:r>
      <w:r w:rsidRPr="00FD52C0">
        <w:rPr>
          <w:rStyle w:val="a7"/>
          <w:rFonts w:ascii="TH Niramit AS" w:hAnsi="TH Niramit AS" w:cs="TH Niramit AS"/>
          <w:b w:val="0"/>
          <w:bCs w:val="0"/>
          <w:sz w:val="34"/>
          <w:szCs w:val="34"/>
        </w:rPr>
        <w:t xml:space="preserve"> </w:t>
      </w:r>
      <w:r w:rsidRPr="00FD52C0">
        <w:rPr>
          <w:rStyle w:val="a7"/>
          <w:rFonts w:ascii="TH Niramit AS" w:hAnsi="TH Niramit AS" w:cs="TH Niramit AS"/>
          <w:b w:val="0"/>
          <w:bCs w:val="0"/>
          <w:sz w:val="34"/>
          <w:szCs w:val="34"/>
          <w:cs/>
        </w:rPr>
        <w:t>เราสร้างจิตใจไว้ให้เจ้า</w:t>
      </w:r>
      <w:r w:rsidRPr="00FD52C0">
        <w:rPr>
          <w:rStyle w:val="a7"/>
          <w:rFonts w:ascii="TH Niramit AS" w:hAnsi="TH Niramit AS" w:cs="TH Niramit AS"/>
          <w:b w:val="0"/>
          <w:bCs w:val="0"/>
          <w:sz w:val="34"/>
          <w:szCs w:val="34"/>
        </w:rPr>
        <w:t>”</w:t>
      </w:r>
    </w:p>
    <w:p w:rsidR="00D4500F" w:rsidRPr="00FD52C0" w:rsidRDefault="00D4500F" w:rsidP="00D4500F">
      <w:pPr>
        <w:pStyle w:val="6"/>
        <w:tabs>
          <w:tab w:val="left" w:pos="1260"/>
        </w:tabs>
        <w:ind w:left="540"/>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rPr>
        <w:tab/>
        <w:t>“</w:t>
      </w:r>
      <w:r w:rsidRPr="00FD52C0">
        <w:rPr>
          <w:rStyle w:val="a7"/>
          <w:rFonts w:ascii="TH Niramit AS" w:hAnsi="TH Niramit AS" w:cs="TH Niramit AS"/>
          <w:b w:val="0"/>
          <w:bCs w:val="0"/>
          <w:sz w:val="34"/>
          <w:szCs w:val="34"/>
          <w:cs/>
        </w:rPr>
        <w:t>ขอให้สถานที่ที่เจ้าตักน้ำขึ้นมาดู</w:t>
      </w:r>
      <w:r w:rsidRPr="00FD52C0">
        <w:rPr>
          <w:rStyle w:val="a7"/>
          <w:rFonts w:ascii="TH Niramit AS" w:hAnsi="TH Niramit AS" w:cs="TH Niramit AS"/>
          <w:b w:val="0"/>
          <w:bCs w:val="0"/>
          <w:sz w:val="34"/>
          <w:szCs w:val="34"/>
        </w:rPr>
        <w:t xml:space="preserve"> </w:t>
      </w:r>
      <w:r w:rsidRPr="00FD52C0">
        <w:rPr>
          <w:rStyle w:val="a7"/>
          <w:rFonts w:ascii="TH Niramit AS" w:hAnsi="TH Niramit AS" w:cs="TH Niramit AS"/>
          <w:b w:val="0"/>
          <w:bCs w:val="0"/>
          <w:sz w:val="34"/>
          <w:szCs w:val="34"/>
          <w:cs/>
        </w:rPr>
        <w:t>จงเปิดเป็นสาธารณ์แก่คนทั้งปวง ขอการแบ่งอาหารของเจ้าจงเป็นไปด้วยความยุติธรรม</w:t>
      </w:r>
      <w:r w:rsidRPr="00FD52C0">
        <w:rPr>
          <w:rStyle w:val="a7"/>
          <w:rFonts w:ascii="TH Niramit AS" w:hAnsi="TH Niramit AS" w:cs="TH Niramit AS"/>
          <w:b w:val="0"/>
          <w:bCs w:val="0"/>
          <w:sz w:val="34"/>
          <w:szCs w:val="34"/>
        </w:rPr>
        <w:t xml:space="preserve"> </w:t>
      </w:r>
      <w:r w:rsidRPr="00FD52C0">
        <w:rPr>
          <w:rStyle w:val="a7"/>
          <w:rFonts w:ascii="TH Niramit AS" w:hAnsi="TH Niramit AS" w:cs="TH Niramit AS"/>
          <w:b w:val="0"/>
          <w:bCs w:val="0"/>
          <w:sz w:val="34"/>
          <w:szCs w:val="34"/>
          <w:cs/>
        </w:rPr>
        <w:t>เราเทียมแอกเจ้าทุกคนด้วยแอกอันเท่าเทียมกัน จงอ้อนวอนต่อเทพเจ้าของเจ้ารวมกัน</w:t>
      </w:r>
      <w:r w:rsidRPr="00FD52C0">
        <w:rPr>
          <w:rStyle w:val="a7"/>
          <w:rFonts w:ascii="TH Niramit AS" w:hAnsi="TH Niramit AS" w:cs="TH Niramit AS"/>
          <w:b w:val="0"/>
          <w:bCs w:val="0"/>
          <w:sz w:val="34"/>
          <w:szCs w:val="34"/>
        </w:rPr>
        <w:t xml:space="preserve"> </w:t>
      </w:r>
      <w:r w:rsidRPr="00FD52C0">
        <w:rPr>
          <w:rStyle w:val="a7"/>
          <w:rFonts w:ascii="TH Niramit AS" w:hAnsi="TH Niramit AS" w:cs="TH Niramit AS"/>
          <w:b w:val="0"/>
          <w:bCs w:val="0"/>
          <w:sz w:val="34"/>
          <w:szCs w:val="34"/>
          <w:cs/>
        </w:rPr>
        <w:t>จึงถือว่าตัวเองเป็นเสมือนซี่ล้อที่มีอยู่ในล้อเดียวกัน</w:t>
      </w:r>
      <w:r w:rsidRPr="00FD52C0">
        <w:rPr>
          <w:rStyle w:val="a7"/>
          <w:rFonts w:ascii="TH Niramit AS" w:hAnsi="TH Niramit AS" w:cs="TH Niramit AS"/>
          <w:b w:val="0"/>
          <w:bCs w:val="0"/>
          <w:sz w:val="34"/>
          <w:szCs w:val="34"/>
        </w:rPr>
        <w:t xml:space="preserve">” </w:t>
      </w:r>
    </w:p>
    <w:p w:rsidR="00D4500F" w:rsidRPr="00FD52C0" w:rsidRDefault="00D4500F" w:rsidP="00D4500F">
      <w:pPr>
        <w:pStyle w:val="6"/>
        <w:tabs>
          <w:tab w:val="left" w:pos="1260"/>
        </w:tabs>
        <w:ind w:left="540"/>
        <w:jc w:val="thaiDistribute"/>
        <w:rPr>
          <w:rStyle w:val="a7"/>
          <w:rFonts w:ascii="TH Niramit AS" w:hAnsi="TH Niramit AS" w:cs="TH Niramit AS"/>
          <w:b w:val="0"/>
          <w:bCs w:val="0"/>
          <w:i w:val="0"/>
          <w:iCs w:val="0"/>
          <w:sz w:val="34"/>
          <w:szCs w:val="34"/>
          <w:cs/>
        </w:rPr>
      </w:pPr>
      <w:r w:rsidRPr="00FD52C0">
        <w:rPr>
          <w:rStyle w:val="a7"/>
          <w:rFonts w:ascii="TH Niramit AS" w:hAnsi="TH Niramit AS" w:cs="TH Niramit AS"/>
          <w:b w:val="0"/>
          <w:bCs w:val="0"/>
          <w:sz w:val="34"/>
          <w:szCs w:val="34"/>
        </w:rPr>
        <w:tab/>
        <w:t> “</w:t>
      </w:r>
      <w:r w:rsidRPr="00FD52C0">
        <w:rPr>
          <w:rStyle w:val="a7"/>
          <w:rFonts w:ascii="TH Niramit AS" w:hAnsi="TH Niramit AS" w:cs="TH Niramit AS"/>
          <w:b w:val="0"/>
          <w:bCs w:val="0"/>
          <w:sz w:val="34"/>
          <w:szCs w:val="34"/>
          <w:cs/>
        </w:rPr>
        <w:t>เราให้จิตใจทั้งหมดแก่เจ้า</w:t>
      </w:r>
      <w:r w:rsidRPr="00FD52C0">
        <w:rPr>
          <w:rStyle w:val="a7"/>
          <w:rFonts w:ascii="TH Niramit AS" w:hAnsi="TH Niramit AS" w:cs="TH Niramit AS"/>
          <w:b w:val="0"/>
          <w:bCs w:val="0"/>
          <w:sz w:val="34"/>
          <w:szCs w:val="34"/>
        </w:rPr>
        <w:t xml:space="preserve"> </w:t>
      </w:r>
      <w:r w:rsidRPr="00FD52C0">
        <w:rPr>
          <w:rStyle w:val="a7"/>
          <w:rFonts w:ascii="TH Niramit AS" w:hAnsi="TH Niramit AS" w:cs="TH Niramit AS"/>
          <w:b w:val="0"/>
          <w:bCs w:val="0"/>
          <w:sz w:val="34"/>
          <w:szCs w:val="34"/>
          <w:cs/>
        </w:rPr>
        <w:t>เพื่อให้เป็นคนดีและเพื่อดำเนินไปสู่จุดหมายโดยสามัคคี</w:t>
      </w:r>
      <w:r w:rsidRPr="00FD52C0">
        <w:rPr>
          <w:rStyle w:val="a7"/>
          <w:rFonts w:ascii="TH Niramit AS" w:hAnsi="TH Niramit AS" w:cs="TH Niramit AS"/>
          <w:b w:val="0"/>
          <w:bCs w:val="0"/>
          <w:sz w:val="34"/>
          <w:szCs w:val="34"/>
        </w:rPr>
        <w:t xml:space="preserve"> </w:t>
      </w:r>
      <w:r w:rsidRPr="00FD52C0">
        <w:rPr>
          <w:rStyle w:val="a7"/>
          <w:rFonts w:ascii="TH Niramit AS" w:hAnsi="TH Niramit AS" w:cs="TH Niramit AS"/>
          <w:b w:val="0"/>
          <w:bCs w:val="0"/>
          <w:sz w:val="34"/>
          <w:szCs w:val="34"/>
          <w:cs/>
        </w:rPr>
        <w:t>ผู้มีปัญญาย่อมถนอมรักษาน้ำอมฤตแห่งชีวิตไว้ฉันใด</w:t>
      </w:r>
      <w:r w:rsidRPr="00FD52C0">
        <w:rPr>
          <w:rStyle w:val="a7"/>
          <w:rFonts w:ascii="TH Niramit AS" w:hAnsi="TH Niramit AS" w:cs="TH Niramit AS"/>
          <w:b w:val="0"/>
          <w:bCs w:val="0"/>
          <w:sz w:val="34"/>
          <w:szCs w:val="34"/>
        </w:rPr>
        <w:t xml:space="preserve"> </w:t>
      </w:r>
      <w:r w:rsidRPr="00FD52C0">
        <w:rPr>
          <w:rStyle w:val="a7"/>
          <w:rFonts w:ascii="TH Niramit AS" w:hAnsi="TH Niramit AS" w:cs="TH Niramit AS"/>
          <w:b w:val="0"/>
          <w:bCs w:val="0"/>
          <w:sz w:val="34"/>
          <w:szCs w:val="34"/>
          <w:cs/>
        </w:rPr>
        <w:t>ขอเวลาเย็นและเวลาเช้าทั้งหลายของเจ้า จงเป็นอู่แห่งสันติ</w:t>
      </w:r>
      <w:r w:rsidRPr="00FD52C0">
        <w:rPr>
          <w:rStyle w:val="a7"/>
          <w:rFonts w:ascii="TH Niramit AS" w:hAnsi="TH Niramit AS" w:cs="TH Niramit AS"/>
          <w:b w:val="0"/>
          <w:bCs w:val="0"/>
          <w:sz w:val="34"/>
          <w:szCs w:val="34"/>
        </w:rPr>
        <w:t xml:space="preserve"> </w:t>
      </w:r>
      <w:r w:rsidRPr="00FD52C0">
        <w:rPr>
          <w:rStyle w:val="a7"/>
          <w:rFonts w:ascii="TH Niramit AS" w:hAnsi="TH Niramit AS" w:cs="TH Niramit AS"/>
          <w:b w:val="0"/>
          <w:bCs w:val="0"/>
          <w:sz w:val="34"/>
          <w:szCs w:val="34"/>
          <w:cs/>
        </w:rPr>
        <w:t>และความเจริญแก่เจ้าฉันนั้นเถิด</w:t>
      </w:r>
      <w:r w:rsidRPr="00FD52C0">
        <w:rPr>
          <w:rStyle w:val="a7"/>
          <w:rFonts w:ascii="TH Niramit AS" w:hAnsi="TH Niramit AS" w:cs="TH Niramit AS"/>
          <w:b w:val="0"/>
          <w:bCs w:val="0"/>
          <w:sz w:val="34"/>
          <w:szCs w:val="34"/>
        </w:rPr>
        <w:t>”</w:t>
      </w:r>
    </w:p>
    <w:p w:rsidR="00D4500F" w:rsidRPr="00DC0879" w:rsidRDefault="00D4500F" w:rsidP="00D4500F">
      <w:pPr>
        <w:pStyle w:val="6"/>
        <w:tabs>
          <w:tab w:val="left" w:pos="1260"/>
        </w:tabs>
        <w:spacing w:before="240"/>
        <w:jc w:val="thaiDistribute"/>
        <w:rPr>
          <w:rStyle w:val="a7"/>
          <w:rFonts w:ascii="TH Niramit AS" w:hAnsi="TH Niramit AS" w:cs="TH Niramit AS"/>
          <w:i w:val="0"/>
          <w:iCs w:val="0"/>
          <w:sz w:val="36"/>
          <w:szCs w:val="36"/>
        </w:rPr>
      </w:pPr>
      <w:r w:rsidRPr="00DC0879">
        <w:rPr>
          <w:rStyle w:val="a7"/>
          <w:rFonts w:ascii="TH Niramit AS" w:hAnsi="TH Niramit AS" w:cs="TH Niramit AS"/>
          <w:sz w:val="36"/>
          <w:szCs w:val="36"/>
          <w:cs/>
        </w:rPr>
        <w:t xml:space="preserve">๕. อิทธิพลของพระเวทที่มีต่อปรัชญายุคต่าง ๆ </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rPr>
        <w:tab/>
      </w:r>
      <w:r w:rsidRPr="00FD52C0">
        <w:rPr>
          <w:rStyle w:val="a7"/>
          <w:rFonts w:ascii="TH Niramit AS" w:hAnsi="TH Niramit AS" w:cs="TH Niramit AS"/>
          <w:b w:val="0"/>
          <w:bCs w:val="0"/>
          <w:sz w:val="34"/>
          <w:szCs w:val="34"/>
          <w:cs/>
        </w:rPr>
        <w:t>คงจะไม่เป็นการเกินจริงนักถ้าจะกล่าวว่า แนวความคิดทางด้านศาสนา และปรัชญาในอินเดียทุกสาย ไม่ว่าจะเป็นสายอาสติกะ หรือนาสติกะก็ตาม ล้วนได้รับอิทธิพลความคิดจากพระเวททั้งสิ้น ไม่โดยตรง ก็โดยอ้อม</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 xml:space="preserve">โดยตรง หมายถึง พระเวทมีส่วนสำคัญในการพัฒนาระบบความคิดทางปรัชญา ทำให้เกิดสำนักปรัชญาสายพระเวทต่อมาอีก ๖ สำนัก ได้แก่ นยายะ-ผู้ก่อตั้งสำนักชื่อโคตรมะ, ไวเศษิกะ-ผู้ก่อตั้งสำนักชื่อกณาทะ, สางขยะ-ผู้ก่อตั้งสำนักชื่อกบิละ, โยคะ-ผู้ก่อตั้งสำนักชื่อปตัญชลี, มีมางสา-ผู้ก่อตั้งสำนักชื่อไชมินิ และเวทานตะ-ผู้ก่อตั้งสำนักชื่อพาทรายณ์ หรือวยาส  </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lastRenderedPageBreak/>
        <w:tab/>
        <w:t>ส่วนโดยอ้อม หมายถึง พระเวทได้ก่อให้เกิดปฏิกิริยาเชิงปฏิเสธ และนำไปสู่พัฒนาการทางปรัชญาที่ยืนอยู่ฝ่ายตรงกันข้ามกับพระเวท ๓ สำนัก ได้แก่ พุทธ-ผู้ก่อตั้งสำนักได้แก่พระพุทธเจ้า, จารวาก-ผู้ก่อตั้งสำนักได้ครูทั้ง ๖ มีปูรณกัสสปะ,มักขลิโคศาล เป็นต้น และเชน-ผู้ก่อตั้งสำนักได้แก่มหาวีระ</w:t>
      </w:r>
      <w:r w:rsidRPr="00FD52C0">
        <w:rPr>
          <w:rStyle w:val="a7"/>
          <w:rFonts w:ascii="TH Niramit AS" w:hAnsi="TH Niramit AS" w:cs="TH Niramit AS"/>
          <w:b w:val="0"/>
          <w:bCs w:val="0"/>
          <w:sz w:val="34"/>
          <w:szCs w:val="34"/>
        </w:rPr>
        <w:t xml:space="preserve"> </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สอดคล้องกับข้อสังเกตที่มีผู้อธิบายเอาไว้ว่า</w:t>
      </w:r>
    </w:p>
    <w:p w:rsidR="00D4500F" w:rsidRPr="00FD52C0" w:rsidRDefault="00D4500F" w:rsidP="00D4500F">
      <w:pPr>
        <w:pStyle w:val="6"/>
        <w:tabs>
          <w:tab w:val="left" w:pos="1260"/>
        </w:tabs>
        <w:ind w:left="540"/>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r>
      <w:r w:rsidRPr="00FD52C0">
        <w:rPr>
          <w:rStyle w:val="a7"/>
          <w:rFonts w:ascii="TH Niramit AS" w:hAnsi="TH Niramit AS" w:cs="TH Niramit AS"/>
          <w:b w:val="0"/>
          <w:bCs w:val="0"/>
          <w:sz w:val="34"/>
          <w:szCs w:val="34"/>
        </w:rPr>
        <w:t>“</w:t>
      </w:r>
      <w:r w:rsidRPr="00FD52C0">
        <w:rPr>
          <w:rStyle w:val="a7"/>
          <w:rFonts w:ascii="TH Niramit AS" w:hAnsi="TH Niramit AS" w:cs="TH Niramit AS"/>
          <w:b w:val="0"/>
          <w:bCs w:val="0"/>
          <w:sz w:val="34"/>
          <w:szCs w:val="34"/>
          <w:cs/>
        </w:rPr>
        <w:t>....ปรัชญาอินเดียทุกระบบล้วนแต่ได้นับอิทธิพลมาจากคัมภีร์พระเวททั้งสิ้น</w:t>
      </w:r>
      <w:r w:rsidRPr="00FD52C0">
        <w:rPr>
          <w:rStyle w:val="a7"/>
          <w:rFonts w:ascii="TH Niramit AS" w:hAnsi="TH Niramit AS" w:cs="TH Niramit AS"/>
          <w:b w:val="0"/>
          <w:bCs w:val="0"/>
          <w:sz w:val="34"/>
          <w:szCs w:val="34"/>
        </w:rPr>
        <w:t xml:space="preserve"> </w:t>
      </w:r>
      <w:r w:rsidRPr="00FD52C0">
        <w:rPr>
          <w:rStyle w:val="a7"/>
          <w:rFonts w:ascii="TH Niramit AS" w:hAnsi="TH Niramit AS" w:cs="TH Niramit AS"/>
          <w:b w:val="0"/>
          <w:bCs w:val="0"/>
          <w:sz w:val="34"/>
          <w:szCs w:val="34"/>
          <w:cs/>
        </w:rPr>
        <w:t>จะต่างกันก็แต่ว่าได้รับอิทธิพลจากพระเวทโดยตรงหรือโดยอ้อมเท่านั้น</w:t>
      </w:r>
      <w:r w:rsidRPr="00FD52C0">
        <w:rPr>
          <w:rStyle w:val="a7"/>
          <w:rFonts w:ascii="TH Niramit AS" w:hAnsi="TH Niramit AS" w:cs="TH Niramit AS"/>
          <w:b w:val="0"/>
          <w:bCs w:val="0"/>
          <w:sz w:val="34"/>
          <w:szCs w:val="34"/>
        </w:rPr>
        <w:t xml:space="preserve"> </w:t>
      </w:r>
      <w:r w:rsidRPr="00FD52C0">
        <w:rPr>
          <w:rStyle w:val="a7"/>
          <w:rFonts w:ascii="TH Niramit AS" w:hAnsi="TH Niramit AS" w:cs="TH Niramit AS"/>
          <w:b w:val="0"/>
          <w:bCs w:val="0"/>
          <w:sz w:val="34"/>
          <w:szCs w:val="34"/>
          <w:cs/>
        </w:rPr>
        <w:t>ปรัชญาระบบต่างๆที่เชื่อถือในความขลังและความศักดิ์สิทธิ์ของพระเวทได้ชื่อว่าได้รับอิทธิพลของพระเวทโดยตรง</w:t>
      </w:r>
      <w:r w:rsidRPr="00FD52C0">
        <w:rPr>
          <w:rStyle w:val="a7"/>
          <w:rFonts w:ascii="TH Niramit AS" w:hAnsi="TH Niramit AS" w:cs="TH Niramit AS"/>
          <w:b w:val="0"/>
          <w:bCs w:val="0"/>
          <w:sz w:val="34"/>
          <w:szCs w:val="34"/>
        </w:rPr>
        <w:t xml:space="preserve"> </w:t>
      </w:r>
      <w:r w:rsidRPr="00FD52C0">
        <w:rPr>
          <w:rStyle w:val="a7"/>
          <w:rFonts w:ascii="TH Niramit AS" w:hAnsi="TH Niramit AS" w:cs="TH Niramit AS"/>
          <w:b w:val="0"/>
          <w:bCs w:val="0"/>
          <w:sz w:val="34"/>
          <w:szCs w:val="34"/>
          <w:cs/>
        </w:rPr>
        <w:t>ส่วนปรัชญาที่คัดค้านหรือไม่ยอมเชื่อในความขลังและความศักดิ์สิทธิ์ของพระเวทได้ชื่อว่าได้รับอิทธิพลของพระเวทโดยอ้อม</w:t>
      </w:r>
      <w:r w:rsidRPr="00FD52C0">
        <w:rPr>
          <w:rStyle w:val="a7"/>
          <w:rFonts w:ascii="TH Niramit AS" w:hAnsi="TH Niramit AS" w:cs="TH Niramit AS"/>
          <w:b w:val="0"/>
          <w:bCs w:val="0"/>
          <w:sz w:val="34"/>
          <w:szCs w:val="34"/>
        </w:rPr>
        <w:t xml:space="preserve"> </w:t>
      </w:r>
      <w:r w:rsidRPr="00FD52C0">
        <w:rPr>
          <w:rStyle w:val="a7"/>
          <w:rFonts w:ascii="TH Niramit AS" w:hAnsi="TH Niramit AS" w:cs="TH Niramit AS"/>
          <w:b w:val="0"/>
          <w:bCs w:val="0"/>
          <w:sz w:val="34"/>
          <w:szCs w:val="34"/>
          <w:cs/>
        </w:rPr>
        <w:t>ปรัชญาพวกแรกได้แก่ระบบทั้ง ๖</w:t>
      </w:r>
      <w:r w:rsidRPr="00FD52C0">
        <w:rPr>
          <w:rStyle w:val="a7"/>
          <w:rFonts w:ascii="TH Niramit AS" w:hAnsi="TH Niramit AS" w:cs="TH Niramit AS"/>
          <w:b w:val="0"/>
          <w:bCs w:val="0"/>
          <w:sz w:val="34"/>
          <w:szCs w:val="34"/>
        </w:rPr>
        <w:t xml:space="preserve"> </w:t>
      </w:r>
      <w:r w:rsidRPr="00FD52C0">
        <w:rPr>
          <w:rStyle w:val="a7"/>
          <w:rFonts w:ascii="TH Niramit AS" w:hAnsi="TH Niramit AS" w:cs="TH Niramit AS"/>
          <w:b w:val="0"/>
          <w:bCs w:val="0"/>
          <w:sz w:val="34"/>
          <w:szCs w:val="34"/>
          <w:cs/>
        </w:rPr>
        <w:t>แห่งปรัชญาอินเดียดังที่กล่าวมานั่นเอง</w:t>
      </w:r>
      <w:r w:rsidRPr="00FD52C0">
        <w:rPr>
          <w:rStyle w:val="a7"/>
          <w:rFonts w:ascii="TH Niramit AS" w:hAnsi="TH Niramit AS" w:cs="TH Niramit AS"/>
          <w:b w:val="0"/>
          <w:bCs w:val="0"/>
          <w:sz w:val="34"/>
          <w:szCs w:val="34"/>
        </w:rPr>
        <w:t xml:space="preserve"> </w:t>
      </w:r>
      <w:r w:rsidRPr="00FD52C0">
        <w:rPr>
          <w:rStyle w:val="a7"/>
          <w:rFonts w:ascii="TH Niramit AS" w:hAnsi="TH Niramit AS" w:cs="TH Niramit AS"/>
          <w:b w:val="0"/>
          <w:bCs w:val="0"/>
          <w:sz w:val="34"/>
          <w:szCs w:val="34"/>
          <w:cs/>
        </w:rPr>
        <w:t>ส่วนพวกหลังได้แก่ปรัชญาจารวาก พุทธปรัชญา และปรัชญาแห่งศาสนาเชนดังกล่าวมาแล้ว</w:t>
      </w:r>
      <w:r w:rsidRPr="00FD52C0">
        <w:rPr>
          <w:rStyle w:val="a7"/>
          <w:rFonts w:ascii="TH Niramit AS" w:hAnsi="TH Niramit AS" w:cs="TH Niramit AS"/>
          <w:b w:val="0"/>
          <w:bCs w:val="0"/>
          <w:sz w:val="34"/>
          <w:szCs w:val="34"/>
        </w:rPr>
        <w:t>…..”</w:t>
      </w:r>
      <w:r w:rsidRPr="00FD52C0">
        <w:rPr>
          <w:rStyle w:val="a7"/>
          <w:rFonts w:ascii="TH Niramit AS" w:hAnsi="TH Niramit AS" w:cs="TH Niramit AS"/>
          <w:b w:val="0"/>
          <w:bCs w:val="0"/>
          <w:sz w:val="34"/>
          <w:szCs w:val="34"/>
        </w:rPr>
        <w:footnoteReference w:id="62"/>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cs/>
        </w:rPr>
      </w:pPr>
      <w:r w:rsidRPr="00FD52C0">
        <w:rPr>
          <w:rStyle w:val="a7"/>
          <w:rFonts w:ascii="TH Niramit AS" w:hAnsi="TH Niramit AS" w:cs="TH Niramit AS"/>
          <w:b w:val="0"/>
          <w:bCs w:val="0"/>
          <w:sz w:val="34"/>
          <w:szCs w:val="34"/>
          <w:cs/>
        </w:rPr>
        <w:tab/>
        <w:t>อนึ่ง การกล่าวเช่นนี้ เป็นการกล่าวในลักษณะรวบยอด หรือเป็นการกล่าวโดยภาพรวม หากจะลงรายละเอียดว่า มีอิทธิพลอย่างไรบ้าง จำต้องพิจารณาเป็นประเด็น ๆ เพราะพัฒนาในการในช่วงหลังยุคพระเวทเป็นต้นมา อิทธิพลดังกล่าวนี้ ไม่ได้เป็นไปในลักษณะฝ่ายใดฝ่ายหนึ่งมีต่อฝ่ายใดฝ่ายหนึ่งเพียงข้างเดียว หากแต่เป็นไปในลักษณะต่างฝ่ายต่างก็มีอิทธิพลต่อกันและกัน โดยเฉพาะในส่วนที่เกี่ยวข้องกับพระพุทธศาสนา ดังข้อสังเกตต่อไปนี้</w:t>
      </w:r>
    </w:p>
    <w:p w:rsidR="00D4500F" w:rsidRPr="00FD52C0" w:rsidRDefault="00D4500F" w:rsidP="00D4500F">
      <w:pPr>
        <w:pStyle w:val="6"/>
        <w:tabs>
          <w:tab w:val="left" w:pos="1260"/>
        </w:tabs>
        <w:ind w:left="540"/>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r>
      <w:r w:rsidRPr="00FD52C0">
        <w:rPr>
          <w:rStyle w:val="a7"/>
          <w:rFonts w:ascii="TH Niramit AS" w:hAnsi="TH Niramit AS" w:cs="TH Niramit AS"/>
          <w:b w:val="0"/>
          <w:bCs w:val="0"/>
          <w:sz w:val="34"/>
          <w:szCs w:val="34"/>
        </w:rPr>
        <w:t>“</w:t>
      </w:r>
      <w:r w:rsidRPr="00FD52C0">
        <w:rPr>
          <w:rStyle w:val="a7"/>
          <w:rFonts w:ascii="TH Niramit AS" w:hAnsi="TH Niramit AS" w:cs="TH Niramit AS"/>
          <w:b w:val="0"/>
          <w:bCs w:val="0"/>
          <w:sz w:val="34"/>
          <w:szCs w:val="34"/>
          <w:cs/>
        </w:rPr>
        <w:t>เมื่อพระพุทธศาสนาเกิดขึ้นในสมัยเดียวกับศาสนาสำคัญอีกศาสนาหนึ่ง คือศาสนาเชน ซึ่งพระมหาวีระเป็นผู้ตั้งขึ้น คู่กันกับพระพุทธเจ้า สองศาสนานี้ แม้จะมีหลักการแตกต่างกันหลายประการ และเป็นคู่แข่งอย่างสำคัญของกันและกัน ก็มีวัตถุประสงค์ตรงกันอยู่ข้อหนึ่ง คือเพื่อปฏิวัติความเชื่อของมนุษย์ให้ออกจากลัทธิพราหมณ์ จึงเป็นเหตุให้ลัทธิพราหมณ์ พากันตื่นตัวอย่างใหญ่หลวง และเห็นชัดว่า การที่ลัทธิพราหมณ์จะดำรงอยู่ต่อไปได้ ก็จำจะต้องทำการปฏิวัติอย่างใหญ่ในลัทธิ</w:t>
      </w:r>
      <w:r w:rsidRPr="00FD52C0">
        <w:rPr>
          <w:rStyle w:val="a7"/>
          <w:rFonts w:ascii="TH Niramit AS" w:hAnsi="TH Niramit AS" w:cs="TH Niramit AS"/>
          <w:b w:val="0"/>
          <w:bCs w:val="0"/>
          <w:sz w:val="34"/>
          <w:szCs w:val="34"/>
          <w:cs/>
        </w:rPr>
        <w:lastRenderedPageBreak/>
        <w:t>ของตนอีกครั้งหนึ่ง ลัทธิศาสนาพราหมณ์จึงได้ถูกแก้ไขเปลี่ยนแปลงในทางที่ประณีตบรรจง มีหลักการลึกซึ้งสุขุมคัมภีรภาพยิ่งขึ้นไปอีก</w:t>
      </w:r>
      <w:r w:rsidRPr="00FD52C0">
        <w:rPr>
          <w:rStyle w:val="a7"/>
          <w:rFonts w:ascii="TH Niramit AS" w:hAnsi="TH Niramit AS" w:cs="TH Niramit AS"/>
          <w:b w:val="0"/>
          <w:bCs w:val="0"/>
          <w:sz w:val="34"/>
          <w:szCs w:val="34"/>
        </w:rPr>
        <w:t>”</w:t>
      </w:r>
      <w:r w:rsidRPr="00FD52C0">
        <w:rPr>
          <w:rStyle w:val="a7"/>
          <w:rFonts w:ascii="TH Niramit AS" w:hAnsi="TH Niramit AS" w:cs="TH Niramit AS"/>
          <w:b w:val="0"/>
          <w:bCs w:val="0"/>
          <w:sz w:val="34"/>
          <w:szCs w:val="34"/>
          <w:cs/>
        </w:rPr>
        <w:footnoteReference w:id="63"/>
      </w:r>
    </w:p>
    <w:p w:rsidR="00D4500F" w:rsidRPr="00FD52C0" w:rsidRDefault="00D4500F" w:rsidP="00D4500F">
      <w:pPr>
        <w:pStyle w:val="6"/>
        <w:tabs>
          <w:tab w:val="left" w:pos="1260"/>
        </w:tabs>
        <w:spacing w:before="240"/>
        <w:jc w:val="thaiDistribute"/>
        <w:rPr>
          <w:rStyle w:val="a7"/>
          <w:rFonts w:ascii="TH Niramit AS" w:hAnsi="TH Niramit AS" w:cs="TH Niramit AS"/>
          <w:b w:val="0"/>
          <w:bCs w:val="0"/>
          <w:i w:val="0"/>
          <w:iCs w:val="0"/>
          <w:sz w:val="34"/>
          <w:szCs w:val="34"/>
          <w:cs/>
        </w:rPr>
      </w:pPr>
      <w:r w:rsidRPr="00FD52C0">
        <w:rPr>
          <w:rStyle w:val="a7"/>
          <w:rFonts w:ascii="TH Niramit AS" w:hAnsi="TH Niramit AS" w:cs="TH Niramit AS"/>
          <w:b w:val="0"/>
          <w:bCs w:val="0"/>
          <w:sz w:val="34"/>
          <w:szCs w:val="34"/>
        </w:rPr>
        <w:tab/>
      </w:r>
      <w:r w:rsidRPr="00FD52C0">
        <w:rPr>
          <w:rStyle w:val="a7"/>
          <w:rFonts w:ascii="TH Niramit AS" w:hAnsi="TH Niramit AS" w:cs="TH Niramit AS"/>
          <w:b w:val="0"/>
          <w:bCs w:val="0"/>
          <w:sz w:val="34"/>
          <w:szCs w:val="34"/>
          <w:cs/>
        </w:rPr>
        <w:t>และอีกข้อสังเกตหนึ่ง</w:t>
      </w:r>
    </w:p>
    <w:p w:rsidR="00D4500F" w:rsidRPr="00FD52C0" w:rsidRDefault="00D4500F" w:rsidP="00D4500F">
      <w:pPr>
        <w:pStyle w:val="6"/>
        <w:tabs>
          <w:tab w:val="left" w:pos="1260"/>
        </w:tabs>
        <w:spacing w:before="240"/>
        <w:ind w:left="540"/>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r>
      <w:r w:rsidRPr="00FD52C0">
        <w:rPr>
          <w:rStyle w:val="a7"/>
          <w:rFonts w:ascii="TH Niramit AS" w:hAnsi="TH Niramit AS" w:cs="TH Niramit AS"/>
          <w:b w:val="0"/>
          <w:bCs w:val="0"/>
          <w:sz w:val="34"/>
          <w:szCs w:val="34"/>
        </w:rPr>
        <w:t>“</w:t>
      </w:r>
      <w:r w:rsidRPr="00FD52C0">
        <w:rPr>
          <w:rStyle w:val="a7"/>
          <w:rFonts w:ascii="TH Niramit AS" w:hAnsi="TH Niramit AS" w:cs="TH Niramit AS"/>
          <w:b w:val="0"/>
          <w:bCs w:val="0"/>
          <w:sz w:val="34"/>
          <w:szCs w:val="34"/>
          <w:cs/>
        </w:rPr>
        <w:t>....พระพุทธเจ้าทรงถือเอาประโยชน์จากศาสนาฮินดู ซึ่งพระองค์ได้รับถ่ายทอดมา โดยแก้หลักเสียบางประการ พระองค์เพิ่มเติมหลักใหม่สมบูรณ์ยิ่งขึ้น ไม่ใช่ทำลาย สำหรับเราในประเทศอินเดียนี้ พระพุทธเจ้าเป็นผู้แทนที่เด่นพระองค์หนึ่ง และทิ้งรอยพิมพ์ใจไว้ในจิตของประชาชน ส่วนคำสอนของพระองค์ที่ปรากฏในประเทศอื่น ๆ ได้กลมกลืนไปกับประเพณีของประเทศนั้น ๆ ในประเทศอินเดีย มาตุภูมิของพระพุทธเจ้า คำสอนของพระองค์ ได้กลายเป็นส่วนสำคัญแห่งวัฒนธรรมของเรา เพราะฉะนั้น พระพุทธเจ้าจึงชื่อว่าเป็นผู้สร้างศาสนาฮินดูแบบใหม่....</w:t>
      </w:r>
      <w:r w:rsidRPr="00FD52C0">
        <w:rPr>
          <w:rStyle w:val="a7"/>
          <w:rFonts w:ascii="TH Niramit AS" w:hAnsi="TH Niramit AS" w:cs="TH Niramit AS"/>
          <w:b w:val="0"/>
          <w:bCs w:val="0"/>
          <w:sz w:val="34"/>
          <w:szCs w:val="34"/>
        </w:rPr>
        <w:t>”</w:t>
      </w:r>
      <w:r w:rsidRPr="00FD52C0">
        <w:rPr>
          <w:rStyle w:val="a7"/>
          <w:rFonts w:ascii="TH Niramit AS" w:hAnsi="TH Niramit AS" w:cs="TH Niramit AS"/>
          <w:b w:val="0"/>
          <w:bCs w:val="0"/>
          <w:sz w:val="34"/>
          <w:szCs w:val="34"/>
        </w:rPr>
        <w:footnoteReference w:id="64"/>
      </w:r>
    </w:p>
    <w:p w:rsidR="00D4500F" w:rsidRPr="00FD52C0" w:rsidRDefault="00D4500F" w:rsidP="00D4500F">
      <w:pPr>
        <w:pStyle w:val="6"/>
        <w:tabs>
          <w:tab w:val="left" w:pos="1260"/>
        </w:tabs>
        <w:spacing w:before="240"/>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หากพิจารณาลงไปในรายละเอียดพระสูตรหลาย ๆ พระสูตร ในยุคต้น ๆ พุทธกาล จะเห็นร่องรอยของของการกล่าวถึงแนวคิด ประเพณี และพิธีกรรมอันสืบเนื่องจากความเชื่อในพระเวทด้วยท่าทีที่ชัดเจนว่า ทรงมองเรื่องดังกล่าวอย่างไร เช่น ในพรหมชาลสูตร แห่งทีฆนิกาย สีลขันธวรรค</w:t>
      </w:r>
      <w:r w:rsidRPr="00FD52C0">
        <w:rPr>
          <w:rStyle w:val="a7"/>
          <w:rFonts w:ascii="TH Niramit AS" w:hAnsi="TH Niramit AS" w:cs="TH Niramit AS"/>
          <w:b w:val="0"/>
          <w:bCs w:val="0"/>
          <w:sz w:val="34"/>
          <w:szCs w:val="34"/>
          <w:cs/>
        </w:rPr>
        <w:footnoteReference w:id="65"/>
      </w:r>
      <w:r w:rsidRPr="00FD52C0">
        <w:rPr>
          <w:rStyle w:val="a7"/>
          <w:rFonts w:ascii="TH Niramit AS" w:hAnsi="TH Niramit AS" w:cs="TH Niramit AS"/>
          <w:b w:val="0"/>
          <w:bCs w:val="0"/>
          <w:sz w:val="34"/>
          <w:szCs w:val="34"/>
          <w:cs/>
        </w:rPr>
        <w:t xml:space="preserve"> ทรงพยายามแสดงทัศนของฝ่ายพราหมณ์ ๖๒ ทัศนะ พร้อมกับทรงชี้ให้เห็นว่า มีข้อผิดพลาดอย่างไร มีที่มาที่ไปอย่างไร เพราะเหตุใดพราหมณ์เหล่านั้นจึงยึดถืออย่างนั้น</w:t>
      </w:r>
      <w:r w:rsidRPr="00FD52C0">
        <w:rPr>
          <w:rStyle w:val="a7"/>
          <w:rFonts w:ascii="TH Niramit AS" w:hAnsi="TH Niramit AS" w:cs="TH Niramit AS"/>
          <w:b w:val="0"/>
          <w:bCs w:val="0"/>
          <w:sz w:val="34"/>
          <w:szCs w:val="34"/>
        </w:rPr>
        <w:t xml:space="preserve">  </w:t>
      </w:r>
      <w:r w:rsidRPr="00FD52C0">
        <w:rPr>
          <w:rStyle w:val="a7"/>
          <w:rFonts w:ascii="TH Niramit AS" w:hAnsi="TH Niramit AS" w:cs="TH Niramit AS"/>
          <w:b w:val="0"/>
          <w:bCs w:val="0"/>
          <w:sz w:val="34"/>
          <w:szCs w:val="34"/>
          <w:cs/>
        </w:rPr>
        <w:t xml:space="preserve"> โดยทรงยกตัวอย่างประกอบเป็นเรื่อง ๆ </w:t>
      </w:r>
    </w:p>
    <w:p w:rsidR="00D4500F" w:rsidRPr="00FD52C0" w:rsidRDefault="00D4500F" w:rsidP="00D4500F">
      <w:pPr>
        <w:pStyle w:val="6"/>
        <w:tabs>
          <w:tab w:val="left" w:pos="1260"/>
        </w:tabs>
        <w:spacing w:before="240"/>
        <w:ind w:left="540"/>
        <w:jc w:val="thaiDistribute"/>
        <w:rPr>
          <w:rStyle w:val="a7"/>
          <w:rFonts w:ascii="TH Niramit AS" w:hAnsi="TH Niramit AS" w:cs="TH Niramit AS"/>
          <w:b w:val="0"/>
          <w:bCs w:val="0"/>
          <w:i w:val="0"/>
          <w:iCs w:val="0"/>
          <w:sz w:val="34"/>
          <w:szCs w:val="34"/>
          <w:cs/>
        </w:rPr>
      </w:pPr>
      <w:r w:rsidRPr="00FD52C0">
        <w:rPr>
          <w:rStyle w:val="a7"/>
          <w:rFonts w:ascii="TH Niramit AS" w:hAnsi="TH Niramit AS" w:cs="TH Niramit AS"/>
          <w:b w:val="0"/>
          <w:bCs w:val="0"/>
          <w:sz w:val="34"/>
          <w:szCs w:val="34"/>
          <w:cs/>
        </w:rPr>
        <w:tab/>
        <w:t>“สมณะหรือพราหมณ์บา</w:t>
      </w:r>
      <w:r w:rsidRPr="00FD52C0">
        <w:rPr>
          <w:rStyle w:val="a7"/>
          <w:rFonts w:ascii="TH Niramit AS" w:hAnsi="TH Niramit AS" w:cs="TH Niramit AS"/>
          <w:b w:val="0"/>
          <w:bCs w:val="0"/>
          <w:sz w:val="34"/>
          <w:szCs w:val="34"/>
          <w:cs/>
        </w:rPr>
        <w:softHyphen/>
        <w:t xml:space="preserve">งคนในโลกนี้ อาศัยความเพียรเป็นเครื่องเผากิเลส ความเพียรที่ตั้งมั่น ความหมั่นประกอบ ความไม่ประมาท และอาศัยการใช้ความคิดอย่างถูกวิธีแล้วบรรลุเจโตสมาธิที่เป็นเหตุให้จิตตั้งมั่น ระลึกชาติก่อนได้หลายชาติ....ว่า ในภพโน้นเรามีชื่ออย่างนี้ มีตระกูล มีวรรณะ มีอาหาร เสวยสุขทุกข์ และมีอายุอย่างนั้น ๆ จุติจากภพนั้นแล้วก็ไปเกิดในภพโน้น แม้ในภพนั้นเราก็มีชื่ออย่างนั้น </w:t>
      </w:r>
      <w:r w:rsidRPr="00FD52C0">
        <w:rPr>
          <w:rStyle w:val="a7"/>
          <w:rFonts w:ascii="TH Niramit AS" w:hAnsi="TH Niramit AS" w:cs="TH Niramit AS"/>
          <w:b w:val="0"/>
          <w:bCs w:val="0"/>
          <w:sz w:val="34"/>
          <w:szCs w:val="34"/>
          <w:cs/>
        </w:rPr>
        <w:lastRenderedPageBreak/>
        <w:t>มีตระกูล มีวรรณะ มีอาหาร เสยสุขทุกข์ และมีอายุอย่างนั้น ๆ จุติจากภพนั้นจึงมาเกิดในภพนี้ เขาระลึกถึงชาติก่อนได้หลายชาติพร้อมทั้งลักษณะทั่วไปและชีวประวัติอย่างนี้ เขาจึงพูดอย่างนี้ว่า อัตตาและโลกเที่ยง ยั่งยืน ตั้งมั่นอยู่ดุจยอดภูเขา ดุจเสาระเนียด.....”</w:t>
      </w:r>
      <w:r w:rsidRPr="00FD52C0">
        <w:rPr>
          <w:rStyle w:val="a7"/>
          <w:rFonts w:ascii="TH Niramit AS" w:hAnsi="TH Niramit AS" w:cs="TH Niramit AS"/>
          <w:b w:val="0"/>
          <w:bCs w:val="0"/>
          <w:sz w:val="34"/>
          <w:szCs w:val="34"/>
          <w:cs/>
        </w:rPr>
        <w:footnoteReference w:id="66"/>
      </w:r>
      <w:r w:rsidRPr="00FD52C0">
        <w:rPr>
          <w:rStyle w:val="a7"/>
          <w:rFonts w:ascii="TH Niramit AS" w:hAnsi="TH Niramit AS" w:cs="TH Niramit AS"/>
          <w:b w:val="0"/>
          <w:bCs w:val="0"/>
          <w:sz w:val="34"/>
          <w:szCs w:val="34"/>
        </w:rPr>
        <w:t xml:space="preserve"> </w:t>
      </w:r>
      <w:r w:rsidRPr="00FD52C0">
        <w:rPr>
          <w:rStyle w:val="a7"/>
          <w:rFonts w:ascii="TH Niramit AS" w:hAnsi="TH Niramit AS" w:cs="TH Niramit AS"/>
          <w:b w:val="0"/>
          <w:bCs w:val="0"/>
          <w:sz w:val="34"/>
          <w:szCs w:val="34"/>
          <w:cs/>
        </w:rPr>
        <w:t>“....สมณะหรือพราหมณ์พวกที่กำหนดขันธ์ส่วนอดีต พวกที่กำหนดขันธ์ส่วนอนาคต และพวกที่กำหนดขันธ์ทั้งส่วนอดีตและอนาคต ล้วนมีความเห็นคล้อยตามขันธ์ทั้งส่วนอดีตและอนาคต ปรารภขันธ์ทั้งส่วนอดีตและอนาคต ประกาศวาทะแสดงทิฏฐิต่าง ๆ  ทั้งหมดถูกทิฏฐิ ๖๒ นี้ ซึ่งเป็นดุจตาข่ายปกคลุมเอาไว้ ตกอยู่ในตาข่ายนี้ เมื่อโผล่ขึ้นก็โผล่อยู่ในตาข่ายนี้ ติดอยู่ในตาข่ายนี้ ถูกปกคลุมเอาไว้ เมื่อโผล่ขึ้นก็โผล่ขึ้นอยู่ในตาข่ายนี้เอง...”</w:t>
      </w:r>
      <w:r w:rsidRPr="00FD52C0">
        <w:rPr>
          <w:rStyle w:val="a7"/>
          <w:rFonts w:ascii="TH Niramit AS" w:hAnsi="TH Niramit AS" w:cs="TH Niramit AS"/>
          <w:b w:val="0"/>
          <w:bCs w:val="0"/>
          <w:sz w:val="34"/>
          <w:szCs w:val="34"/>
          <w:cs/>
        </w:rPr>
        <w:footnoteReference w:id="67"/>
      </w:r>
    </w:p>
    <w:p w:rsidR="00D4500F" w:rsidRPr="00FD52C0" w:rsidRDefault="00D4500F" w:rsidP="00D4500F">
      <w:pPr>
        <w:pStyle w:val="6"/>
        <w:tabs>
          <w:tab w:val="left" w:pos="1260"/>
        </w:tabs>
        <w:spacing w:before="240"/>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กูฏทันตสูตร</w:t>
      </w:r>
      <w:r w:rsidRPr="00FD52C0">
        <w:rPr>
          <w:rStyle w:val="a7"/>
          <w:rFonts w:ascii="TH Niramit AS" w:hAnsi="TH Niramit AS" w:cs="TH Niramit AS"/>
          <w:b w:val="0"/>
          <w:bCs w:val="0"/>
          <w:sz w:val="34"/>
          <w:szCs w:val="34"/>
          <w:cs/>
        </w:rPr>
        <w:footnoteReference w:id="68"/>
      </w:r>
      <w:r w:rsidRPr="00FD52C0">
        <w:rPr>
          <w:rStyle w:val="a7"/>
          <w:rFonts w:ascii="TH Niramit AS" w:hAnsi="TH Niramit AS" w:cs="TH Niramit AS"/>
          <w:b w:val="0"/>
          <w:bCs w:val="0"/>
          <w:sz w:val="34"/>
          <w:szCs w:val="34"/>
          <w:cs/>
        </w:rPr>
        <w:t xml:space="preserve"> แห่งคัมภีร์เดียวกันนี้ ก็ได้เสด็จไปหมู่บ้านขาณุมัต ซึ่งมีพราหมณ์ชื่อกูฏทันตเป็นนายบ้าน เนื้อความในพระสูตร สะท้อนให้เห็นว่า ทรงใช้ความพยายามในการแก้ไขทัศนะของกูฏทันตพราหมณ์เกี่ยวกับเรื่องความเชื่อถือในการบูชายัญซึ่งถือปฏิบัติมาแต่ดั้งเดิมตามคัมภีร์พระเวท พร้อมทั้งทรงเสนอวิธีการบูชายัญแบบใหม่ที่ไม่ต้องสิ้นเปลือง และลงทุนลงแรงด้วยเลือด ชีวิต และความทุกข์ในมรณะภัยของสัตว์ทั้งหลาย ทั้งยังได้อานิสงส์มากกว่า </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ทำนองเดียวกันกับอัคคัญญสูตรแห่งทีฆนิกาย ปาฏิกวรรค ทรงแก้ไขทัศนะเรื่องวรรณะที่พวกพราหมณ์ยึดถือกันมาผิด ๆ ว่า วรรณะพราหมณ์นั้นเกิดจากโอษฐ์ของพระพรหม ส่วนวรรณะอื่น ๆ เลวทราม เป็นคนรับใช้พราหมณ์ โดยทรงชี้ให้เห็นข้อเท็จจริงอย่างตรงไปตรงมาว่า แท้จริงแล้ว พราหมณ์ก็ถือกำเนิดมาจากโยนีของพราหมณีนั่นเอง</w:t>
      </w:r>
      <w:r w:rsidRPr="00FD52C0">
        <w:rPr>
          <w:rStyle w:val="a7"/>
          <w:rFonts w:ascii="TH Niramit AS" w:hAnsi="TH Niramit AS" w:cs="TH Niramit AS"/>
          <w:b w:val="0"/>
          <w:bCs w:val="0"/>
          <w:sz w:val="34"/>
          <w:szCs w:val="34"/>
          <w:cs/>
        </w:rPr>
        <w:footnoteReference w:id="69"/>
      </w:r>
      <w:r w:rsidRPr="00FD52C0">
        <w:rPr>
          <w:rStyle w:val="a7"/>
          <w:rFonts w:ascii="TH Niramit AS" w:hAnsi="TH Niramit AS" w:cs="TH Niramit AS"/>
          <w:b w:val="0"/>
          <w:bCs w:val="0"/>
          <w:sz w:val="34"/>
          <w:szCs w:val="34"/>
          <w:cs/>
        </w:rPr>
        <w:t xml:space="preserve"> วรรณะจึงไม่ใช่ตัวชี้ว่าคนจะประเสริฐ หรือเลวทราม การกระทำต่างหากที่เป็นเหตุให้คนประเสริฐหรือเลวทราม</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cs/>
        </w:rPr>
      </w:pPr>
      <w:r w:rsidRPr="00FD52C0">
        <w:rPr>
          <w:rStyle w:val="a7"/>
          <w:rFonts w:ascii="TH Niramit AS" w:hAnsi="TH Niramit AS" w:cs="TH Niramit AS"/>
          <w:b w:val="0"/>
          <w:bCs w:val="0"/>
          <w:sz w:val="34"/>
          <w:szCs w:val="34"/>
          <w:cs/>
        </w:rPr>
        <w:tab/>
        <w:t>จากกรณีตัวอย่างที่กล่าวถึงในพระสูตรต่าง ๆ ข้างต้นนี้ สะท้อนให้เห็นว่า พระธรรมเทศนาที่ทรงแสดง ส่วนหนึ่งที่ออกมาในลักษณะเช่นนี้ ก็เพราะได้รับอิทธิพลจากลัทธิความเชื่อถือดั้งเดิม อะไรที่เป็นมิจฉาทิฐิ ไม่ประกอบด้วยประโยชน์ นำมาซึ่ง</w:t>
      </w:r>
      <w:r w:rsidRPr="00FD52C0">
        <w:rPr>
          <w:rStyle w:val="a7"/>
          <w:rFonts w:ascii="TH Niramit AS" w:hAnsi="TH Niramit AS" w:cs="TH Niramit AS"/>
          <w:b w:val="0"/>
          <w:bCs w:val="0"/>
          <w:sz w:val="34"/>
          <w:szCs w:val="34"/>
          <w:cs/>
        </w:rPr>
        <w:lastRenderedPageBreak/>
        <w:t>ความทุกข์ ก็ทรงชี้แจงให้รู้แจ้งเห็นจริง พร้อมทั้งเสนอแนวทางใหม่ที่ดีงาม เป็นสัมมาทิฐิ ประกอบด้วยประโยชน์ และนำสัตว์โลกออกจากทุกข์ทั้งปวงได้</w:t>
      </w:r>
    </w:p>
    <w:p w:rsidR="00D4500F" w:rsidRPr="00DC0879" w:rsidRDefault="00D4500F" w:rsidP="00D4500F">
      <w:pPr>
        <w:pStyle w:val="6"/>
        <w:tabs>
          <w:tab w:val="left" w:pos="1260"/>
        </w:tabs>
        <w:spacing w:before="240"/>
        <w:jc w:val="thaiDistribute"/>
        <w:rPr>
          <w:rStyle w:val="a7"/>
          <w:rFonts w:ascii="TH Niramit AS" w:hAnsi="TH Niramit AS" w:cs="TH Niramit AS"/>
          <w:i w:val="0"/>
          <w:iCs w:val="0"/>
          <w:sz w:val="36"/>
          <w:szCs w:val="36"/>
        </w:rPr>
      </w:pPr>
      <w:r w:rsidRPr="00DC0879">
        <w:rPr>
          <w:rStyle w:val="a7"/>
          <w:rFonts w:ascii="TH Niramit AS" w:hAnsi="TH Niramit AS" w:cs="TH Niramit AS"/>
          <w:sz w:val="36"/>
          <w:szCs w:val="36"/>
          <w:cs/>
        </w:rPr>
        <w:t>๖. บทสรุป</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rPr>
        <w:tab/>
      </w:r>
      <w:r w:rsidRPr="00FD52C0">
        <w:rPr>
          <w:rStyle w:val="a7"/>
          <w:rFonts w:ascii="TH Niramit AS" w:hAnsi="TH Niramit AS" w:cs="TH Niramit AS"/>
          <w:b w:val="0"/>
          <w:bCs w:val="0"/>
          <w:sz w:val="34"/>
          <w:szCs w:val="34"/>
          <w:cs/>
        </w:rPr>
        <w:t xml:space="preserve">พระเวทเป็นคัมภีร์เก่าแก่ที่สะท้อนให้เห็นเรื่องราวในอดีตชาวอินเดียในระยะเริ่มแรกของการสร้างอารยธรรม บทโศลกในคัมภีร์พระเวท สะท้อนให้เห็นถึงวิถีคิด วิถีชีวิต และวิถีแห่งวัฒนธรรม ซึ่งต่อมา ได้กลายแบบแผนทางปรัชญาและศาสนาในสายพราหมณ์-ฮินดู  ขณะเดียวกันก็กลายเป็นประเด็นสำคัญที่นำไปสู่การพัฒนาความคิดทางศาสนา และปรัชญาอื่น ๆ ที่ไม่ยอมรับนับถือแนวความคิดดั้งเดิมดังกล่าว </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หากเปรียบพระเวทเป็นสายน้ำ พระเวทก็คงเป็นเหมือนต้นน้ำซึ่งถือกำเนิดจากความอุดมสมบูรณ์ของป่าธรรมชาติ มีสายน้ำหลั่งไหลออกตลอดฤดูกาลไม่เคยเหือดแห้ง สร้างความอุดมสมบูรณ์ให้แก่ผู้คนที่อาศัยอยู่บริเวณรอบ ๆ ข้างฝั่งทั้งสองตลอดเส้นทางที่แม่น้ำสายดังกล่าวนี้ไหลผ่าน</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cs/>
        </w:rPr>
      </w:pPr>
      <w:r w:rsidRPr="00FD52C0">
        <w:rPr>
          <w:rStyle w:val="a7"/>
          <w:rFonts w:ascii="TH Niramit AS" w:hAnsi="TH Niramit AS" w:cs="TH Niramit AS"/>
          <w:b w:val="0"/>
          <w:bCs w:val="0"/>
          <w:sz w:val="34"/>
          <w:szCs w:val="34"/>
          <w:cs/>
        </w:rPr>
        <w:tab/>
        <w:t>ฝั่งแรกเรียกว่า ฝั่งอาสติกะ เป็นฝั่งที่ยอมรับนับถือความศักดิ์ของสายน้ำดังกล่าว ขณะที่อีกฝั่งเรียกว่า นาสติกะ เป็นฝั่งที่ใช้ประโยชน์จากสายน้ำเช่นเดียวกัน แต่ไม่ใช่ในฐานะเป็นสิ่งศักดิ์ หากแต่ใช้น้ำผันเข้าสู่พื้นที่การเกษตรของตน ปลูกพืชผักผลไม้ เก็บเกี่ยวดอกผลด้วยเรี่ยวแรงของตน ๆ การศึกษาปรัชญา หรือแม้กระทั่งศาสนาในอินเดียทุกสำนัก ทุกลัทธิจึงเป็นต้องย้อนกลับไปสู่ต้นน้ำคือคัมภีร์พระเวท มิเช่นนั้นแล้ว ก็ไม่อาจเข้าใจแนวคิดปรัชญา ศาสนานั้นได้อย่างครบถ้วนสมบูรณ์</w:t>
      </w: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p>
    <w:p w:rsidR="00D4500F" w:rsidRPr="00FD52C0" w:rsidRDefault="00D4500F" w:rsidP="00D4500F">
      <w:pPr>
        <w:pStyle w:val="6"/>
        <w:tabs>
          <w:tab w:val="left" w:pos="1260"/>
        </w:tabs>
        <w:jc w:val="thaiDistribute"/>
        <w:rPr>
          <w:rStyle w:val="a7"/>
          <w:rFonts w:ascii="TH Niramit AS" w:hAnsi="TH Niramit AS" w:cs="TH Niramit AS"/>
          <w:i w:val="0"/>
          <w:iCs w:val="0"/>
          <w:sz w:val="34"/>
          <w:szCs w:val="34"/>
        </w:rPr>
      </w:pPr>
      <w:r w:rsidRPr="00FD52C0">
        <w:rPr>
          <w:rStyle w:val="a7"/>
          <w:rFonts w:ascii="TH Niramit AS" w:hAnsi="TH Niramit AS" w:cs="TH Niramit AS"/>
          <w:sz w:val="34"/>
          <w:szCs w:val="34"/>
          <w:cs/>
        </w:rPr>
        <w:t>๗. คำถามท้ายบท</w:t>
      </w:r>
    </w:p>
    <w:p w:rsidR="00D4500F" w:rsidRPr="00FD52C0" w:rsidRDefault="00D4500F" w:rsidP="00D4500F">
      <w:pPr>
        <w:pStyle w:val="6"/>
        <w:tabs>
          <w:tab w:val="left" w:pos="108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rPr>
        <w:tab/>
      </w:r>
      <w:r w:rsidRPr="00FD52C0">
        <w:rPr>
          <w:rStyle w:val="a7"/>
          <w:rFonts w:ascii="TH Niramit AS" w:hAnsi="TH Niramit AS" w:cs="TH Niramit AS"/>
          <w:b w:val="0"/>
          <w:bCs w:val="0"/>
          <w:sz w:val="34"/>
          <w:szCs w:val="34"/>
          <w:cs/>
        </w:rPr>
        <w:t xml:space="preserve">๑. คัมภีร์พระเวทก่อกำเนิดมาอย่างไร และมีความสำคัญอย่างไร ? </w:t>
      </w:r>
    </w:p>
    <w:p w:rsidR="00D4500F" w:rsidRPr="00FD52C0" w:rsidRDefault="00D4500F" w:rsidP="00D4500F">
      <w:pPr>
        <w:pStyle w:val="6"/>
        <w:tabs>
          <w:tab w:val="left" w:pos="108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 xml:space="preserve">๒. แนวความคิดทางศาสนา และปรัชญาที่สำคัญ ๆ ในคัมภีร์พระเวทมีอะไรบ้าง ? </w:t>
      </w:r>
    </w:p>
    <w:p w:rsidR="00D4500F" w:rsidRPr="00FD52C0" w:rsidRDefault="00D4500F" w:rsidP="00D4500F">
      <w:pPr>
        <w:pStyle w:val="6"/>
        <w:tabs>
          <w:tab w:val="left" w:pos="1080"/>
        </w:tabs>
        <w:jc w:val="thaiDistribute"/>
        <w:rPr>
          <w:rStyle w:val="a7"/>
          <w:rFonts w:ascii="TH Niramit AS" w:hAnsi="TH Niramit AS" w:cs="TH Niramit AS"/>
          <w:b w:val="0"/>
          <w:bCs w:val="0"/>
          <w:i w:val="0"/>
          <w:iCs w:val="0"/>
          <w:sz w:val="34"/>
          <w:szCs w:val="34"/>
        </w:rPr>
      </w:pPr>
      <w:r w:rsidRPr="00FD52C0">
        <w:rPr>
          <w:rStyle w:val="a7"/>
          <w:rFonts w:ascii="TH Niramit AS" w:hAnsi="TH Niramit AS" w:cs="TH Niramit AS"/>
          <w:b w:val="0"/>
          <w:bCs w:val="0"/>
          <w:sz w:val="34"/>
          <w:szCs w:val="34"/>
          <w:cs/>
        </w:rPr>
        <w:tab/>
        <w:t>๓. แนวคิดทางศาสนา และปรัชญาในคัมภีร์พระเวท มีอิทธิพลต่อแนวคิดทางปรัชญา และศาสนาในเวลาต่อมาอย่างไรบ้าง ? จงอภิปราย</w:t>
      </w:r>
    </w:p>
    <w:p w:rsidR="00D4500F" w:rsidRPr="00FD52C0" w:rsidRDefault="00D4500F" w:rsidP="00D4500F">
      <w:pPr>
        <w:pStyle w:val="6"/>
        <w:tabs>
          <w:tab w:val="left" w:pos="1080"/>
        </w:tabs>
        <w:jc w:val="thaiDistribute"/>
        <w:rPr>
          <w:rStyle w:val="a7"/>
          <w:rFonts w:ascii="TH Niramit AS" w:hAnsi="TH Niramit AS" w:cs="TH Niramit AS"/>
          <w:b w:val="0"/>
          <w:bCs w:val="0"/>
          <w:i w:val="0"/>
          <w:iCs w:val="0"/>
          <w:sz w:val="34"/>
          <w:szCs w:val="34"/>
        </w:rPr>
      </w:pPr>
    </w:p>
    <w:p w:rsidR="00D4500F" w:rsidRPr="00FD52C0" w:rsidRDefault="00D4500F" w:rsidP="00D4500F">
      <w:pPr>
        <w:pStyle w:val="6"/>
        <w:tabs>
          <w:tab w:val="left" w:pos="1260"/>
        </w:tabs>
        <w:jc w:val="thaiDistribute"/>
        <w:rPr>
          <w:rStyle w:val="a7"/>
          <w:rFonts w:ascii="TH Niramit AS" w:hAnsi="TH Niramit AS" w:cs="TH Niramit AS"/>
          <w:b w:val="0"/>
          <w:bCs w:val="0"/>
          <w:i w:val="0"/>
          <w:iCs w:val="0"/>
          <w:sz w:val="34"/>
          <w:szCs w:val="34"/>
        </w:rPr>
      </w:pPr>
    </w:p>
    <w:p w:rsidR="00D4500F" w:rsidRPr="00FD52C0" w:rsidRDefault="00D4500F" w:rsidP="00D4500F">
      <w:pPr>
        <w:rPr>
          <w:rStyle w:val="a7"/>
          <w:rFonts w:ascii="TH Niramit AS" w:eastAsia="Cordia New" w:hAnsi="TH Niramit AS" w:cs="TH Niramit AS"/>
          <w:i w:val="0"/>
          <w:iCs w:val="0"/>
          <w:sz w:val="34"/>
          <w:szCs w:val="34"/>
          <w:cs/>
        </w:rPr>
      </w:pPr>
    </w:p>
    <w:p w:rsidR="00D4500F" w:rsidRPr="00E23907" w:rsidRDefault="00D4500F" w:rsidP="00D4500F">
      <w:pPr>
        <w:pStyle w:val="6"/>
        <w:jc w:val="center"/>
        <w:rPr>
          <w:rStyle w:val="a7"/>
          <w:rFonts w:ascii="TH Niramit AS" w:hAnsi="TH Niramit AS" w:cs="TH Niramit AS"/>
          <w:i w:val="0"/>
          <w:iCs w:val="0"/>
        </w:rPr>
      </w:pPr>
      <w:r>
        <w:rPr>
          <w:noProof/>
        </w:rPr>
        <w:lastRenderedPageBreak/>
        <w:pict>
          <v:shape id="_x0000_s1051" type="#_x0000_t202" style="position:absolute;left:0;text-align:left;margin-left:384.75pt;margin-top:-84.75pt;width:55.5pt;height:46.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" fillcolor="white [3201]" stroked="f" strokeweight=".5pt">
            <v:textbox>
              <w:txbxContent>
                <w:p w:rsidR="00D4500F" w:rsidRDefault="00D4500F" w:rsidP="00D4500F"/>
              </w:txbxContent>
            </v:textbox>
          </v:shape>
        </w:pict>
      </w:r>
      <w:r w:rsidRPr="00E23907">
        <w:rPr>
          <w:rStyle w:val="a7"/>
          <w:rFonts w:ascii="TH Niramit AS" w:hAnsi="TH Niramit AS" w:cs="TH Niramit AS"/>
          <w:cs/>
        </w:rPr>
        <w:t>บทที่ ๓</w:t>
      </w:r>
    </w:p>
    <w:p w:rsidR="00D4500F" w:rsidRPr="00E23907" w:rsidRDefault="00D4500F" w:rsidP="00D4500F">
      <w:pPr>
        <w:pStyle w:val="6"/>
        <w:jc w:val="center"/>
        <w:rPr>
          <w:rStyle w:val="a7"/>
          <w:rFonts w:ascii="TH Niramit AS" w:hAnsi="TH Niramit AS" w:cs="TH Niramit AS"/>
          <w:i w:val="0"/>
          <w:iCs w:val="0"/>
        </w:rPr>
      </w:pPr>
      <w:r w:rsidRPr="00E23907">
        <w:rPr>
          <w:rStyle w:val="a7"/>
          <w:rFonts w:ascii="TH Niramit AS" w:hAnsi="TH Niramit AS" w:cs="TH Niramit AS"/>
          <w:cs/>
        </w:rPr>
        <w:t>ปรัชญาอุปนิษัท</w:t>
      </w:r>
    </w:p>
    <w:p w:rsidR="00D4500F" w:rsidRPr="00E23907" w:rsidRDefault="00D4500F" w:rsidP="00D4500F">
      <w:pPr>
        <w:pStyle w:val="6"/>
        <w:spacing w:before="240"/>
        <w:jc w:val="thaiDistribute"/>
        <w:rPr>
          <w:rStyle w:val="a7"/>
          <w:rFonts w:ascii="TH Niramit AS" w:hAnsi="TH Niramit AS" w:cs="TH Niramit AS"/>
          <w:i w:val="0"/>
          <w:iCs w:val="0"/>
          <w:sz w:val="36"/>
          <w:szCs w:val="36"/>
        </w:rPr>
      </w:pPr>
      <w:r w:rsidRPr="00E23907">
        <w:rPr>
          <w:rStyle w:val="a7"/>
          <w:rFonts w:ascii="TH Niramit AS" w:hAnsi="TH Niramit AS" w:cs="TH Niramit AS"/>
          <w:sz w:val="36"/>
          <w:szCs w:val="36"/>
          <w:cs/>
        </w:rPr>
        <w:t>๑</w:t>
      </w:r>
      <w:r>
        <w:rPr>
          <w:rStyle w:val="a7"/>
          <w:rFonts w:ascii="TH Niramit AS" w:hAnsi="TH Niramit AS" w:cs="TH Niramit AS"/>
          <w:sz w:val="36"/>
          <w:szCs w:val="36"/>
        </w:rPr>
        <w:t>.</w:t>
      </w:r>
      <w:r w:rsidRPr="00E23907">
        <w:rPr>
          <w:rStyle w:val="a7"/>
          <w:rFonts w:ascii="TH Niramit AS" w:hAnsi="TH Niramit AS" w:cs="TH Niramit AS"/>
          <w:sz w:val="36"/>
          <w:szCs w:val="36"/>
          <w:cs/>
        </w:rPr>
        <w:t xml:space="preserve"> ความรู้เบื้องต้นเกี่ยวกับคัมภีร์อุปนิษัท</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คัมภีร์ทางศาสนาพรา</w:t>
      </w:r>
      <w:r w:rsidRPr="00E23907">
        <w:rPr>
          <w:rStyle w:val="a7"/>
          <w:rFonts w:ascii="TH Niramit AS" w:hAnsi="TH Niramit AS" w:cs="TH Niramit AS"/>
          <w:b w:val="0"/>
          <w:bCs w:val="0"/>
          <w:sz w:val="34"/>
          <w:szCs w:val="34"/>
          <w:cs/>
        </w:rPr>
        <w:softHyphen/>
        <w:t>หมณ์ที่เรียกว่าว่าพระเวท หรือไตรเพทนั้น แต่ละคัมภีร์ จะแบ่งออกเป็น ๔ ส่วน ดังนี้</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cs/>
        </w:rPr>
      </w:pPr>
      <w:r w:rsidRPr="00E23907">
        <w:rPr>
          <w:rStyle w:val="a7"/>
          <w:rFonts w:ascii="TH Niramit AS" w:hAnsi="TH Niramit AS" w:cs="TH Niramit AS"/>
          <w:b w:val="0"/>
          <w:bCs w:val="0"/>
          <w:sz w:val="34"/>
          <w:szCs w:val="34"/>
          <w:cs/>
        </w:rPr>
        <w:t xml:space="preserve"> </w:t>
      </w:r>
      <w:r w:rsidRPr="00E23907">
        <w:rPr>
          <w:rStyle w:val="a7"/>
          <w:rFonts w:ascii="TH Niramit AS" w:hAnsi="TH Niramit AS" w:cs="TH Niramit AS"/>
          <w:b w:val="0"/>
          <w:bCs w:val="0"/>
          <w:sz w:val="34"/>
          <w:szCs w:val="34"/>
          <w:cs/>
        </w:rPr>
        <w:tab/>
        <w:t>๑. มันตระ  คือส่วนที่เป็นบทสวดสรรเสริญเทพต่าง ๆ ซึ่งอยู่ในรูปของโศลก หรือร้อยกรอง</w:t>
      </w:r>
      <w:r w:rsidRPr="00E23907">
        <w:rPr>
          <w:rStyle w:val="a7"/>
          <w:rFonts w:ascii="TH Niramit AS" w:hAnsi="TH Niramit AS" w:cs="TH Niramit AS"/>
          <w:b w:val="0"/>
          <w:bCs w:val="0"/>
          <w:sz w:val="34"/>
          <w:szCs w:val="34"/>
        </w:rPr>
        <w:t xml:space="preserve"> </w:t>
      </w:r>
      <w:r w:rsidRPr="00E23907">
        <w:rPr>
          <w:rStyle w:val="a7"/>
          <w:rFonts w:ascii="TH Niramit AS" w:hAnsi="TH Niramit AS" w:cs="TH Niramit AS"/>
          <w:b w:val="0"/>
          <w:bCs w:val="0"/>
          <w:sz w:val="34"/>
          <w:szCs w:val="34"/>
          <w:cs/>
        </w:rPr>
        <w:t xml:space="preserve">เทียบกับของพระพุทธศาสนา น่าจะได้แก่บทสวดมนต์ที่พระสงฆ์ใช้สวดในโอกาสต่าง ๆ </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cs/>
        </w:rPr>
      </w:pPr>
      <w:r w:rsidRPr="00E23907">
        <w:rPr>
          <w:rStyle w:val="a7"/>
          <w:rFonts w:ascii="TH Niramit AS" w:hAnsi="TH Niramit AS" w:cs="TH Niramit AS"/>
          <w:b w:val="0"/>
          <w:bCs w:val="0"/>
          <w:sz w:val="34"/>
          <w:szCs w:val="34"/>
          <w:cs/>
        </w:rPr>
        <w:t xml:space="preserve"> </w:t>
      </w:r>
      <w:r w:rsidRPr="00E23907">
        <w:rPr>
          <w:rStyle w:val="a7"/>
          <w:rFonts w:ascii="TH Niramit AS" w:hAnsi="TH Niramit AS" w:cs="TH Niramit AS"/>
          <w:b w:val="0"/>
          <w:bCs w:val="0"/>
          <w:sz w:val="34"/>
          <w:szCs w:val="34"/>
          <w:cs/>
        </w:rPr>
        <w:tab/>
        <w:t>๒.พราหมณะ</w:t>
      </w:r>
      <w:r w:rsidRPr="00E23907">
        <w:rPr>
          <w:rStyle w:val="a7"/>
          <w:rFonts w:ascii="TH Niramit AS" w:hAnsi="TH Niramit AS" w:cs="TH Niramit AS"/>
          <w:b w:val="0"/>
          <w:bCs w:val="0"/>
          <w:sz w:val="34"/>
          <w:szCs w:val="34"/>
        </w:rPr>
        <w:t xml:space="preserve"> </w:t>
      </w:r>
      <w:r w:rsidRPr="00E23907">
        <w:rPr>
          <w:rStyle w:val="a7"/>
          <w:rFonts w:ascii="TH Niramit AS" w:hAnsi="TH Niramit AS" w:cs="TH Niramit AS"/>
          <w:b w:val="0"/>
          <w:bCs w:val="0"/>
          <w:sz w:val="34"/>
          <w:szCs w:val="34"/>
          <w:cs/>
        </w:rPr>
        <w:t>คือส่วนที่เป็นคำอธิบายสำหรับประกอบพิธีกรรมต่าง ๆ อาจจะเรียกว่าเป็นคู่มือพราหมณ์ก็ได้ เทียบกับพระพุทธศาสนาน่าจะได้แก่ส่วนที่เรียกว่า ศาสนพิธี</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 xml:space="preserve"> </w:t>
      </w:r>
      <w:r w:rsidRPr="00E23907">
        <w:rPr>
          <w:rStyle w:val="a7"/>
          <w:rFonts w:ascii="TH Niramit AS" w:hAnsi="TH Niramit AS" w:cs="TH Niramit AS"/>
          <w:b w:val="0"/>
          <w:bCs w:val="0"/>
          <w:sz w:val="34"/>
          <w:szCs w:val="34"/>
          <w:cs/>
        </w:rPr>
        <w:tab/>
        <w:t xml:space="preserve">๓. อารัณยกะ คือส่วนที่เป็นคู่มือใช้สำหรับการอยู่ป่า ส่วนนี้ถือว่าเป็นภาคผนวกของคัมภีร์พราหมณะ เป็นส่วนที่อธิบายความหมายของพิธีกรรมอีกชั้นหนึ่ง </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 xml:space="preserve"> </w:t>
      </w:r>
      <w:r w:rsidRPr="00E23907">
        <w:rPr>
          <w:rStyle w:val="a7"/>
          <w:rFonts w:ascii="TH Niramit AS" w:hAnsi="TH Niramit AS" w:cs="TH Niramit AS"/>
          <w:b w:val="0"/>
          <w:bCs w:val="0"/>
          <w:sz w:val="34"/>
          <w:szCs w:val="34"/>
          <w:cs/>
        </w:rPr>
        <w:tab/>
        <w:t>๔. อุปนิษัท</w:t>
      </w:r>
      <w:r w:rsidRPr="00E23907">
        <w:rPr>
          <w:rStyle w:val="a7"/>
          <w:rFonts w:ascii="TH Niramit AS" w:hAnsi="TH Niramit AS" w:cs="TH Niramit AS"/>
          <w:b w:val="0"/>
          <w:bCs w:val="0"/>
          <w:sz w:val="34"/>
          <w:szCs w:val="34"/>
        </w:rPr>
        <w:t xml:space="preserve"> </w:t>
      </w:r>
      <w:r w:rsidRPr="00E23907">
        <w:rPr>
          <w:rStyle w:val="a7"/>
          <w:rFonts w:ascii="TH Niramit AS" w:hAnsi="TH Niramit AS" w:cs="TH Niramit AS"/>
          <w:b w:val="0"/>
          <w:bCs w:val="0"/>
          <w:sz w:val="34"/>
          <w:szCs w:val="34"/>
          <w:cs/>
        </w:rPr>
        <w:t>คือส่วนที่เป็นคำอธิบายความรู้สึกนึกคิดทางปรัชญา ไม่เกี่ยวข้องกับบทสวด หรือพิธีกรรมดังกล่าวข้างต้น</w:t>
      </w:r>
      <w:r w:rsidRPr="00E23907">
        <w:rPr>
          <w:rStyle w:val="a7"/>
          <w:rFonts w:ascii="TH Niramit AS" w:hAnsi="TH Niramit AS" w:cs="TH Niramit AS"/>
          <w:b w:val="0"/>
          <w:bCs w:val="0"/>
          <w:sz w:val="34"/>
          <w:szCs w:val="34"/>
        </w:rPr>
        <w:t xml:space="preserve"> </w:t>
      </w:r>
      <w:r w:rsidRPr="00E23907">
        <w:rPr>
          <w:rStyle w:val="a7"/>
          <w:rFonts w:ascii="TH Niramit AS" w:hAnsi="TH Niramit AS" w:cs="TH Niramit AS"/>
          <w:b w:val="0"/>
          <w:bCs w:val="0"/>
          <w:sz w:val="34"/>
          <w:szCs w:val="34"/>
          <w:cs/>
        </w:rPr>
        <w:t>คัมภีร์นี้ส่วนหนึ่งเกิดขึ้นเพื่อสนองความต้องการของมนุษย์นอกเหนือจากพิธีกรรมดังกล่าวข้างต้น มุ่งแสวงหาคำอธิบายที่จะทำให้คนเข้าถึงความหลุดพ้นจากการเวียนว่ายตายเกิด อุปนิษัทจึงเหมือนต่อแทนของคนชั้นปัญญาชนที่มุ่งแสวงหาความหมาย หรืออุดมการณ์ของชีวิต</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cs/>
        </w:rPr>
      </w:pPr>
      <w:r w:rsidRPr="00E23907">
        <w:rPr>
          <w:rStyle w:val="a7"/>
          <w:rFonts w:ascii="TH Niramit AS" w:hAnsi="TH Niramit AS" w:cs="TH Niramit AS"/>
          <w:b w:val="0"/>
          <w:bCs w:val="0"/>
          <w:sz w:val="34"/>
          <w:szCs w:val="34"/>
        </w:rPr>
        <w:tab/>
      </w:r>
      <w:r w:rsidRPr="00E23907">
        <w:rPr>
          <w:rStyle w:val="a7"/>
          <w:rFonts w:ascii="TH Niramit AS" w:hAnsi="TH Niramit AS" w:cs="TH Niramit AS"/>
          <w:b w:val="0"/>
          <w:bCs w:val="0"/>
          <w:sz w:val="34"/>
          <w:szCs w:val="34"/>
          <w:cs/>
        </w:rPr>
        <w:t>คำว่า อุปนิษัท ตามรากศัพท์มาจากคำว่า อุป+นิ+ษทฺ มีความหมายว่า อุป มีความหมายว่า ใกล้, นิ มีความหมายว่า อย่างเอาใจใส่,อย่างทุ่มเท ส่วนคำว่า ษทฺ มีความหมาย ๓ ประการ ได้แก่ ๑) นั่งลง  ๒) ทำลาย และ ๓) ปลดเปลื้อง,ปลดปล่อย รวมความ อุปนิษัท หมายถึง การเข้าไปนั่งใกล้ของศิษย์ด้วยท่าทีแห่งความตั้งอกตั้งใจเพื่อรับการถ่ายทอดสัจธรรมสูงสุด ซึ่งจะนำไปสู่การทำลายหรือตัดข้อสงสัยทั้งปวงให้หมดไปจากจิตใจ</w:t>
      </w:r>
      <w:r w:rsidRPr="00E23907">
        <w:rPr>
          <w:rStyle w:val="a7"/>
          <w:rFonts w:ascii="TH Niramit AS" w:hAnsi="TH Niramit AS" w:cs="TH Niramit AS"/>
          <w:b w:val="0"/>
          <w:bCs w:val="0"/>
          <w:sz w:val="34"/>
          <w:szCs w:val="34"/>
          <w:cs/>
        </w:rPr>
        <w:footnoteReference w:id="70"/>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lastRenderedPageBreak/>
        <w:tab/>
        <w:t xml:space="preserve">อนึ่ง เอ็ม หิริจันนะ </w:t>
      </w:r>
      <w:r w:rsidRPr="00E23907">
        <w:rPr>
          <w:rStyle w:val="a7"/>
          <w:rFonts w:ascii="TH Niramit AS" w:hAnsi="TH Niramit AS" w:cs="TH Niramit AS"/>
          <w:b w:val="0"/>
          <w:bCs w:val="0"/>
          <w:sz w:val="34"/>
          <w:szCs w:val="34"/>
        </w:rPr>
        <w:t xml:space="preserve">(M.Hiriyanna) </w:t>
      </w:r>
      <w:r w:rsidRPr="00E23907">
        <w:rPr>
          <w:rStyle w:val="a7"/>
          <w:rFonts w:ascii="TH Niramit AS" w:hAnsi="TH Niramit AS" w:cs="TH Niramit AS"/>
          <w:b w:val="0"/>
          <w:bCs w:val="0"/>
          <w:sz w:val="34"/>
          <w:szCs w:val="34"/>
          <w:cs/>
        </w:rPr>
        <w:t>ได้กล่าวแนะนำคัมภีร์อุปนิษัทโดยสรุปดังนี้</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r>
      <w:r w:rsidRPr="00E23907">
        <w:rPr>
          <w:rStyle w:val="a7"/>
          <w:rFonts w:ascii="TH Niramit AS" w:hAnsi="TH Niramit AS" w:cs="TH Niramit AS"/>
          <w:b w:val="0"/>
          <w:bCs w:val="0"/>
          <w:sz w:val="34"/>
          <w:szCs w:val="34"/>
        </w:rPr>
        <w:t>“</w:t>
      </w:r>
      <w:r w:rsidRPr="00E23907">
        <w:rPr>
          <w:rStyle w:val="a7"/>
          <w:rFonts w:ascii="TH Niramit AS" w:hAnsi="TH Niramit AS" w:cs="TH Niramit AS"/>
          <w:b w:val="0"/>
          <w:bCs w:val="0"/>
          <w:sz w:val="34"/>
          <w:szCs w:val="34"/>
          <w:cs/>
        </w:rPr>
        <w:t>คำว่าอุปนิษัท หมายถึง คำสอนลึกลับ (รหัสยะ) หรือคำสอนที่สงวนสิทธิ์มิให้ผู้ที่ไม่เหมาะรู้ และสอนกันเป็นส่วนตัวแก่นักศึกษาที่มีอุปนิสัยพากเพียร คำสอนนี้ได้ปรับปรุงเรื่อยมาเป็นคัมภีร์อุปนิษัททั้งที่มีจำนวนมาก</w:t>
      </w:r>
      <w:r w:rsidRPr="00E23907">
        <w:rPr>
          <w:rStyle w:val="a7"/>
          <w:rFonts w:ascii="TH Niramit AS" w:hAnsi="TH Niramit AS" w:cs="TH Niramit AS"/>
          <w:b w:val="0"/>
          <w:bCs w:val="0"/>
          <w:sz w:val="34"/>
          <w:szCs w:val="34"/>
          <w:cs/>
        </w:rPr>
        <w:footnoteReference w:id="71"/>
      </w:r>
      <w:r w:rsidRPr="00E23907">
        <w:rPr>
          <w:rStyle w:val="a7"/>
          <w:rFonts w:ascii="TH Niramit AS" w:hAnsi="TH Niramit AS" w:cs="TH Niramit AS"/>
          <w:b w:val="0"/>
          <w:bCs w:val="0"/>
          <w:sz w:val="34"/>
          <w:szCs w:val="34"/>
          <w:cs/>
        </w:rPr>
        <w:t xml:space="preserve"> แต่มีประมาณสิบสองคัมภีร์คัมภีร์เท่านั้นที่จัดว่าเป็นส่วนของพระเวทที่แท้จริง ส่วนที่เหลือเป็นคัมภีร์ที่รวบรวมในชั้นหลัง และมีคุณค่าด้อยกว่าของเดิม คัมภีร์อุปนิษัทดั้งเดิม แสดงถึงความเบ่งบานแห่งแนวคิดสมัยพระเวท รจนาเป็นร้อยแก้ว มีลำนำแต่ไม่มีจังหวะอย่างฉันท์ ทั้งมีลักษณะเป็นดนตรีอยู่ในตัวของมันเอง ผู้อ่านแม้จะไม่คุ้นเคยกับคำสอนก็สามารถเข้าใจไดไม่ยากนัก อิทธิพลของคำสอนจากคัมภีร์นี้เด่นมาก</w:t>
      </w:r>
      <w:r w:rsidRPr="00E23907">
        <w:rPr>
          <w:rStyle w:val="a7"/>
          <w:rFonts w:ascii="TH Niramit AS" w:hAnsi="TH Niramit AS" w:cs="TH Niramit AS"/>
          <w:b w:val="0"/>
          <w:bCs w:val="0"/>
          <w:sz w:val="34"/>
          <w:szCs w:val="34"/>
        </w:rPr>
        <w:t>”</w:t>
      </w:r>
      <w:r w:rsidRPr="00E23907">
        <w:rPr>
          <w:rStyle w:val="a7"/>
          <w:rFonts w:ascii="TH Niramit AS" w:hAnsi="TH Niramit AS" w:cs="TH Niramit AS"/>
          <w:b w:val="0"/>
          <w:bCs w:val="0"/>
          <w:sz w:val="34"/>
          <w:szCs w:val="34"/>
        </w:rPr>
        <w:footnoteReference w:id="72"/>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 xml:space="preserve">บรรดาอุปนิษัทที่ถือว่าเป็นส่วนของพระเวทอย่างแท้จริง ๑๐ คัมภีร์  และถือว่า ทั้ง ๑๐ คัมภีร์นี้เป็น </w:t>
      </w:r>
      <w:r w:rsidRPr="00E23907">
        <w:rPr>
          <w:rStyle w:val="a7"/>
          <w:rFonts w:ascii="TH Niramit AS" w:hAnsi="TH Niramit AS" w:cs="TH Niramit AS"/>
          <w:b w:val="0"/>
          <w:bCs w:val="0"/>
          <w:sz w:val="34"/>
          <w:szCs w:val="34"/>
        </w:rPr>
        <w:t>“</w:t>
      </w:r>
      <w:r w:rsidRPr="00E23907">
        <w:rPr>
          <w:rStyle w:val="a7"/>
          <w:rFonts w:ascii="TH Niramit AS" w:hAnsi="TH Niramit AS" w:cs="TH Niramit AS"/>
          <w:b w:val="0"/>
          <w:bCs w:val="0"/>
          <w:sz w:val="34"/>
          <w:szCs w:val="34"/>
          <w:cs/>
        </w:rPr>
        <w:t>ศรุติ</w:t>
      </w:r>
      <w:r w:rsidRPr="00E23907">
        <w:rPr>
          <w:rStyle w:val="a7"/>
          <w:rFonts w:ascii="TH Niramit AS" w:hAnsi="TH Niramit AS" w:cs="TH Niramit AS"/>
          <w:b w:val="0"/>
          <w:bCs w:val="0"/>
          <w:sz w:val="34"/>
          <w:szCs w:val="34"/>
        </w:rPr>
        <w:t>”</w:t>
      </w:r>
      <w:r w:rsidRPr="00E23907">
        <w:rPr>
          <w:rStyle w:val="a7"/>
          <w:rFonts w:ascii="TH Niramit AS" w:hAnsi="TH Niramit AS" w:cs="TH Niramit AS"/>
          <w:b w:val="0"/>
          <w:bCs w:val="0"/>
          <w:sz w:val="34"/>
          <w:szCs w:val="34"/>
          <w:cs/>
        </w:rPr>
        <w:t xml:space="preserve"> มีดังนี้</w:t>
      </w:r>
      <w:r w:rsidRPr="00E23907">
        <w:rPr>
          <w:rStyle w:val="a7"/>
          <w:rFonts w:ascii="TH Niramit AS" w:hAnsi="TH Niramit AS" w:cs="TH Niramit AS"/>
          <w:b w:val="0"/>
          <w:bCs w:val="0"/>
          <w:sz w:val="34"/>
          <w:szCs w:val="34"/>
        </w:rPr>
        <w:footnoteReference w:id="73"/>
      </w:r>
    </w:p>
    <w:p w:rsidR="00D4500F" w:rsidRPr="00E23907" w:rsidRDefault="00D4500F" w:rsidP="00D4500F">
      <w:pPr>
        <w:pStyle w:val="6"/>
        <w:numPr>
          <w:ilvl w:val="0"/>
          <w:numId w:val="3"/>
        </w:numPr>
        <w:ind w:left="1620"/>
        <w:jc w:val="thaiDistribute"/>
        <w:rPr>
          <w:rStyle w:val="a7"/>
          <w:rFonts w:ascii="TH Niramit AS" w:hAnsi="TH Niramit AS" w:cs="TH Niramit AS"/>
          <w:b w:val="0"/>
          <w:bCs w:val="0"/>
          <w:i w:val="0"/>
          <w:iCs w:val="0"/>
          <w:sz w:val="34"/>
          <w:szCs w:val="34"/>
        </w:rPr>
      </w:pPr>
      <w:hyperlink r:id="rId10" w:tooltip="อีษา อุปนิษัท (หน้านี้ไม่มี)" w:history="1">
        <w:r w:rsidRPr="00E23907">
          <w:rPr>
            <w:rStyle w:val="a7"/>
            <w:rFonts w:ascii="TH Niramit AS" w:hAnsi="TH Niramit AS" w:cs="TH Niramit AS"/>
            <w:b w:val="0"/>
            <w:bCs w:val="0"/>
            <w:sz w:val="34"/>
            <w:szCs w:val="34"/>
            <w:cs/>
          </w:rPr>
          <w:t>อีษา อุปนิษัท</w:t>
        </w:r>
      </w:hyperlink>
      <w:r w:rsidRPr="00E23907">
        <w:rPr>
          <w:rStyle w:val="a7"/>
          <w:rFonts w:ascii="TH Niramit AS" w:hAnsi="TH Niramit AS" w:cs="TH Niramit AS"/>
          <w:b w:val="0"/>
          <w:bCs w:val="0"/>
          <w:sz w:val="34"/>
          <w:szCs w:val="34"/>
        </w:rPr>
        <w:t xml:space="preserve"> </w:t>
      </w:r>
      <w:r w:rsidRPr="00E23907">
        <w:rPr>
          <w:rStyle w:val="a7"/>
          <w:rFonts w:ascii="TH Niramit AS" w:hAnsi="TH Niramit AS" w:cs="TH Niramit AS"/>
          <w:b w:val="0"/>
          <w:bCs w:val="0"/>
          <w:sz w:val="34"/>
          <w:szCs w:val="34"/>
          <w:cs/>
        </w:rPr>
        <w:t xml:space="preserve">ว่าด้วยเรื่อง "ผู้ปกครองภายใน" (ศูกล </w:t>
      </w:r>
      <w:hyperlink r:id="rId11" w:tooltip="ยชุรเวท" w:history="1">
        <w:r w:rsidRPr="00E23907">
          <w:rPr>
            <w:rStyle w:val="a7"/>
            <w:rFonts w:ascii="TH Niramit AS" w:hAnsi="TH Niramit AS" w:cs="TH Niramit AS"/>
            <w:b w:val="0"/>
            <w:bCs w:val="0"/>
            <w:sz w:val="34"/>
            <w:szCs w:val="34"/>
            <w:cs/>
          </w:rPr>
          <w:t>ยชุรเวท</w:t>
        </w:r>
      </w:hyperlink>
      <w:r w:rsidRPr="00E23907">
        <w:rPr>
          <w:rStyle w:val="a7"/>
          <w:rFonts w:ascii="TH Niramit AS" w:hAnsi="TH Niramit AS" w:cs="TH Niramit AS"/>
          <w:b w:val="0"/>
          <w:bCs w:val="0"/>
          <w:sz w:val="34"/>
          <w:szCs w:val="34"/>
          <w:cs/>
        </w:rPr>
        <w:t xml:space="preserve">) </w:t>
      </w:r>
    </w:p>
    <w:p w:rsidR="00D4500F" w:rsidRPr="00E23907" w:rsidRDefault="00D4500F" w:rsidP="00D4500F">
      <w:pPr>
        <w:pStyle w:val="6"/>
        <w:numPr>
          <w:ilvl w:val="0"/>
          <w:numId w:val="3"/>
        </w:numPr>
        <w:ind w:left="1620"/>
        <w:jc w:val="thaiDistribute"/>
        <w:rPr>
          <w:rStyle w:val="a7"/>
          <w:rFonts w:ascii="TH Niramit AS" w:hAnsi="TH Niramit AS" w:cs="TH Niramit AS"/>
          <w:b w:val="0"/>
          <w:bCs w:val="0"/>
          <w:i w:val="0"/>
          <w:iCs w:val="0"/>
          <w:sz w:val="34"/>
          <w:szCs w:val="34"/>
        </w:rPr>
      </w:pPr>
      <w:hyperlink r:id="rId12" w:tooltip="เกนะ อุปนิษัท (หน้านี้ไม่มี)" w:history="1">
        <w:r w:rsidRPr="00E23907">
          <w:rPr>
            <w:rStyle w:val="a7"/>
            <w:rFonts w:ascii="TH Niramit AS" w:hAnsi="TH Niramit AS" w:cs="TH Niramit AS"/>
            <w:b w:val="0"/>
            <w:bCs w:val="0"/>
            <w:sz w:val="34"/>
            <w:szCs w:val="34"/>
            <w:cs/>
          </w:rPr>
          <w:t>เกนะ อุปนิษัท</w:t>
        </w:r>
      </w:hyperlink>
      <w:r w:rsidRPr="00E23907">
        <w:rPr>
          <w:rStyle w:val="a7"/>
          <w:rFonts w:ascii="TH Niramit AS" w:hAnsi="TH Niramit AS" w:cs="TH Niramit AS"/>
          <w:b w:val="0"/>
          <w:bCs w:val="0"/>
          <w:sz w:val="34"/>
          <w:szCs w:val="34"/>
          <w:cs/>
        </w:rPr>
        <w:t xml:space="preserve"> ว่าด้วยเรื่อง "ใครย้ายโลก" (</w:t>
      </w:r>
      <w:hyperlink r:id="rId13" w:tooltip="สามเวท" w:history="1">
        <w:r w:rsidRPr="00E23907">
          <w:rPr>
            <w:rStyle w:val="a7"/>
            <w:rFonts w:ascii="TH Niramit AS" w:hAnsi="TH Niramit AS" w:cs="TH Niramit AS"/>
            <w:b w:val="0"/>
            <w:bCs w:val="0"/>
            <w:sz w:val="34"/>
            <w:szCs w:val="34"/>
            <w:cs/>
          </w:rPr>
          <w:t>สามเวท</w:t>
        </w:r>
      </w:hyperlink>
      <w:r w:rsidRPr="00E23907">
        <w:rPr>
          <w:rStyle w:val="a7"/>
          <w:rFonts w:ascii="TH Niramit AS" w:hAnsi="TH Niramit AS" w:cs="TH Niramit AS"/>
          <w:b w:val="0"/>
          <w:bCs w:val="0"/>
          <w:sz w:val="34"/>
          <w:szCs w:val="34"/>
          <w:cs/>
        </w:rPr>
        <w:t xml:space="preserve">) </w:t>
      </w:r>
    </w:p>
    <w:p w:rsidR="00D4500F" w:rsidRPr="00E23907" w:rsidRDefault="00D4500F" w:rsidP="00D4500F">
      <w:pPr>
        <w:pStyle w:val="6"/>
        <w:numPr>
          <w:ilvl w:val="0"/>
          <w:numId w:val="3"/>
        </w:numPr>
        <w:ind w:left="1620"/>
        <w:jc w:val="thaiDistribute"/>
        <w:rPr>
          <w:rStyle w:val="a7"/>
          <w:rFonts w:ascii="TH Niramit AS" w:hAnsi="TH Niramit AS" w:cs="TH Niramit AS"/>
          <w:b w:val="0"/>
          <w:bCs w:val="0"/>
          <w:i w:val="0"/>
          <w:iCs w:val="0"/>
          <w:sz w:val="34"/>
          <w:szCs w:val="34"/>
        </w:rPr>
      </w:pPr>
      <w:hyperlink r:id="rId14" w:tooltip="กถะ อุปนิษัท (หน้านี้ไม่มี)" w:history="1">
        <w:r w:rsidRPr="00E23907">
          <w:rPr>
            <w:rStyle w:val="a7"/>
            <w:rFonts w:ascii="TH Niramit AS" w:hAnsi="TH Niramit AS" w:cs="TH Niramit AS"/>
            <w:b w:val="0"/>
            <w:bCs w:val="0"/>
            <w:sz w:val="34"/>
            <w:szCs w:val="34"/>
            <w:cs/>
          </w:rPr>
          <w:t>กถะ อุปนิษัท</w:t>
        </w:r>
      </w:hyperlink>
      <w:r w:rsidRPr="00E23907">
        <w:rPr>
          <w:rStyle w:val="a7"/>
          <w:rFonts w:ascii="TH Niramit AS" w:hAnsi="TH Niramit AS" w:cs="TH Niramit AS"/>
          <w:b w:val="0"/>
          <w:bCs w:val="0"/>
          <w:sz w:val="34"/>
          <w:szCs w:val="34"/>
          <w:cs/>
        </w:rPr>
        <w:t xml:space="preserve"> ว่าด้วยเรื่อง "ความตายเป็นครู" (กฤษณะ ยชุรเวท) </w:t>
      </w:r>
    </w:p>
    <w:p w:rsidR="00D4500F" w:rsidRPr="00E23907" w:rsidRDefault="00D4500F" w:rsidP="00D4500F">
      <w:pPr>
        <w:pStyle w:val="6"/>
        <w:numPr>
          <w:ilvl w:val="0"/>
          <w:numId w:val="3"/>
        </w:numPr>
        <w:ind w:left="1620"/>
        <w:jc w:val="thaiDistribute"/>
        <w:rPr>
          <w:rStyle w:val="a7"/>
          <w:rFonts w:ascii="TH Niramit AS" w:hAnsi="TH Niramit AS" w:cs="TH Niramit AS"/>
          <w:b w:val="0"/>
          <w:bCs w:val="0"/>
          <w:i w:val="0"/>
          <w:iCs w:val="0"/>
          <w:sz w:val="34"/>
          <w:szCs w:val="34"/>
        </w:rPr>
      </w:pPr>
      <w:hyperlink r:id="rId15" w:tooltip="ปรัสนะ อุปนิษัท (หน้านี้ไม่มี)" w:history="1">
        <w:r w:rsidRPr="00E23907">
          <w:rPr>
            <w:rStyle w:val="a7"/>
            <w:rFonts w:ascii="TH Niramit AS" w:hAnsi="TH Niramit AS" w:cs="TH Niramit AS"/>
            <w:b w:val="0"/>
            <w:bCs w:val="0"/>
            <w:sz w:val="34"/>
            <w:szCs w:val="34"/>
            <w:cs/>
          </w:rPr>
          <w:t>ปรัสนะ อุปนิษัท</w:t>
        </w:r>
      </w:hyperlink>
      <w:r w:rsidRPr="00E23907">
        <w:rPr>
          <w:rStyle w:val="a7"/>
          <w:rFonts w:ascii="TH Niramit AS" w:hAnsi="TH Niramit AS" w:cs="TH Niramit AS"/>
          <w:b w:val="0"/>
          <w:bCs w:val="0"/>
          <w:sz w:val="34"/>
          <w:szCs w:val="34"/>
          <w:cs/>
        </w:rPr>
        <w:t xml:space="preserve"> "ลมหายใจของชีวิต" (</w:t>
      </w:r>
      <w:hyperlink r:id="rId16" w:tooltip="อาถรรพเวท (หน้านี้ไม่มี)" w:history="1">
        <w:r w:rsidRPr="00E23907">
          <w:rPr>
            <w:rStyle w:val="a7"/>
            <w:rFonts w:ascii="TH Niramit AS" w:hAnsi="TH Niramit AS" w:cs="TH Niramit AS"/>
            <w:b w:val="0"/>
            <w:bCs w:val="0"/>
            <w:sz w:val="34"/>
            <w:szCs w:val="34"/>
            <w:cs/>
          </w:rPr>
          <w:t>อาถรรพเวท</w:t>
        </w:r>
      </w:hyperlink>
      <w:r w:rsidRPr="00E23907">
        <w:rPr>
          <w:rStyle w:val="a7"/>
          <w:rFonts w:ascii="TH Niramit AS" w:hAnsi="TH Niramit AS" w:cs="TH Niramit AS"/>
          <w:b w:val="0"/>
          <w:bCs w:val="0"/>
          <w:sz w:val="34"/>
          <w:szCs w:val="34"/>
          <w:cs/>
        </w:rPr>
        <w:t xml:space="preserve">) </w:t>
      </w:r>
    </w:p>
    <w:p w:rsidR="00D4500F" w:rsidRPr="00E23907" w:rsidRDefault="00D4500F" w:rsidP="00D4500F">
      <w:pPr>
        <w:pStyle w:val="6"/>
        <w:numPr>
          <w:ilvl w:val="0"/>
          <w:numId w:val="3"/>
        </w:numPr>
        <w:ind w:left="1620"/>
        <w:jc w:val="thaiDistribute"/>
        <w:rPr>
          <w:rStyle w:val="a7"/>
          <w:rFonts w:ascii="TH Niramit AS" w:hAnsi="TH Niramit AS" w:cs="TH Niramit AS"/>
          <w:b w:val="0"/>
          <w:bCs w:val="0"/>
          <w:i w:val="0"/>
          <w:iCs w:val="0"/>
          <w:sz w:val="34"/>
          <w:szCs w:val="34"/>
        </w:rPr>
      </w:pPr>
      <w:hyperlink r:id="rId17" w:tooltip="มุณฑกะ อุปนิษัท (หน้านี้ไม่มี)" w:history="1">
        <w:r w:rsidRPr="00E23907">
          <w:rPr>
            <w:rStyle w:val="a7"/>
            <w:rFonts w:ascii="TH Niramit AS" w:hAnsi="TH Niramit AS" w:cs="TH Niramit AS"/>
            <w:b w:val="0"/>
            <w:bCs w:val="0"/>
            <w:sz w:val="34"/>
            <w:szCs w:val="34"/>
            <w:cs/>
          </w:rPr>
          <w:t>มุณฑกะ อุปนิษัท</w:t>
        </w:r>
      </w:hyperlink>
      <w:r w:rsidRPr="00E23907">
        <w:rPr>
          <w:rStyle w:val="a7"/>
          <w:rFonts w:ascii="TH Niramit AS" w:hAnsi="TH Niramit AS" w:cs="TH Niramit AS"/>
          <w:b w:val="0"/>
          <w:bCs w:val="0"/>
          <w:sz w:val="34"/>
          <w:szCs w:val="34"/>
          <w:cs/>
        </w:rPr>
        <w:t xml:space="preserve"> ว่าด้วยเรื่อง "การรับรู้สองอย่าง" (อาถรรพเวท) </w:t>
      </w:r>
    </w:p>
    <w:p w:rsidR="00D4500F" w:rsidRPr="00E23907" w:rsidRDefault="00D4500F" w:rsidP="00D4500F">
      <w:pPr>
        <w:pStyle w:val="6"/>
        <w:numPr>
          <w:ilvl w:val="0"/>
          <w:numId w:val="3"/>
        </w:numPr>
        <w:ind w:left="1620"/>
        <w:jc w:val="thaiDistribute"/>
        <w:rPr>
          <w:rStyle w:val="a7"/>
          <w:rFonts w:ascii="TH Niramit AS" w:hAnsi="TH Niramit AS" w:cs="TH Niramit AS"/>
          <w:b w:val="0"/>
          <w:bCs w:val="0"/>
          <w:i w:val="0"/>
          <w:iCs w:val="0"/>
          <w:sz w:val="34"/>
          <w:szCs w:val="34"/>
        </w:rPr>
      </w:pPr>
      <w:hyperlink r:id="rId18" w:tooltip="มาณฑูกยะ อุปนิษัท (หน้านี้ไม่มี)" w:history="1">
        <w:r w:rsidRPr="00E23907">
          <w:rPr>
            <w:rStyle w:val="a7"/>
            <w:rFonts w:ascii="TH Niramit AS" w:hAnsi="TH Niramit AS" w:cs="TH Niramit AS"/>
            <w:b w:val="0"/>
            <w:bCs w:val="0"/>
            <w:sz w:val="34"/>
            <w:szCs w:val="34"/>
            <w:cs/>
          </w:rPr>
          <w:t>มาณฑูกยะ อุปนิษัท</w:t>
        </w:r>
      </w:hyperlink>
      <w:r w:rsidRPr="00E23907">
        <w:rPr>
          <w:rStyle w:val="a7"/>
          <w:rFonts w:ascii="TH Niramit AS" w:hAnsi="TH Niramit AS" w:cs="TH Niramit AS"/>
          <w:b w:val="0"/>
          <w:bCs w:val="0"/>
          <w:sz w:val="34"/>
          <w:szCs w:val="34"/>
        </w:rPr>
        <w:t xml:space="preserve"> </w:t>
      </w:r>
      <w:r w:rsidRPr="00E23907">
        <w:rPr>
          <w:rStyle w:val="a7"/>
          <w:rFonts w:ascii="TH Niramit AS" w:hAnsi="TH Niramit AS" w:cs="TH Niramit AS"/>
          <w:b w:val="0"/>
          <w:bCs w:val="0"/>
          <w:sz w:val="34"/>
          <w:szCs w:val="34"/>
          <w:cs/>
        </w:rPr>
        <w:t xml:space="preserve">ว่าด้วยเรื่อง "จิตสำนึกและช่วงต่าง" (อาถรรพเวท) </w:t>
      </w:r>
    </w:p>
    <w:p w:rsidR="00D4500F" w:rsidRPr="00E23907" w:rsidRDefault="00D4500F" w:rsidP="00D4500F">
      <w:pPr>
        <w:pStyle w:val="6"/>
        <w:numPr>
          <w:ilvl w:val="0"/>
          <w:numId w:val="3"/>
        </w:numPr>
        <w:ind w:left="1620"/>
        <w:jc w:val="thaiDistribute"/>
        <w:rPr>
          <w:rStyle w:val="a7"/>
          <w:rFonts w:ascii="TH Niramit AS" w:hAnsi="TH Niramit AS" w:cs="TH Niramit AS"/>
          <w:b w:val="0"/>
          <w:bCs w:val="0"/>
          <w:i w:val="0"/>
          <w:iCs w:val="0"/>
          <w:sz w:val="34"/>
          <w:szCs w:val="34"/>
        </w:rPr>
      </w:pPr>
      <w:hyperlink r:id="rId19" w:tooltip="ไตติรียะ อุปนิษัท (หน้านี้ไม่มี)" w:history="1">
        <w:r w:rsidRPr="00E23907">
          <w:rPr>
            <w:rStyle w:val="a7"/>
            <w:rFonts w:ascii="TH Niramit AS" w:hAnsi="TH Niramit AS" w:cs="TH Niramit AS"/>
            <w:b w:val="0"/>
            <w:bCs w:val="0"/>
            <w:sz w:val="34"/>
            <w:szCs w:val="34"/>
            <w:cs/>
          </w:rPr>
          <w:t>ไตติรียะ อุปนิษัท</w:t>
        </w:r>
      </w:hyperlink>
      <w:r w:rsidRPr="00E23907">
        <w:rPr>
          <w:rStyle w:val="a7"/>
          <w:rFonts w:ascii="TH Niramit AS" w:hAnsi="TH Niramit AS" w:cs="TH Niramit AS"/>
          <w:b w:val="0"/>
          <w:bCs w:val="0"/>
          <w:sz w:val="34"/>
          <w:szCs w:val="34"/>
          <w:cs/>
        </w:rPr>
        <w:t xml:space="preserve"> ว่าด้วยเรื่อง "จากอาหาร สู่ปีติ" (กฤษณะ ยชุรเวท) </w:t>
      </w:r>
    </w:p>
    <w:p w:rsidR="00D4500F" w:rsidRPr="00E23907" w:rsidRDefault="00D4500F" w:rsidP="00D4500F">
      <w:pPr>
        <w:pStyle w:val="6"/>
        <w:numPr>
          <w:ilvl w:val="0"/>
          <w:numId w:val="3"/>
        </w:numPr>
        <w:ind w:left="1620"/>
        <w:jc w:val="thaiDistribute"/>
        <w:rPr>
          <w:rStyle w:val="a7"/>
          <w:rFonts w:ascii="TH Niramit AS" w:hAnsi="TH Niramit AS" w:cs="TH Niramit AS"/>
          <w:b w:val="0"/>
          <w:bCs w:val="0"/>
          <w:i w:val="0"/>
          <w:iCs w:val="0"/>
          <w:sz w:val="34"/>
          <w:szCs w:val="34"/>
        </w:rPr>
      </w:pPr>
      <w:hyperlink r:id="rId20" w:tooltip="ไอตเรยะ อุปนิษัท (หน้านี้ไม่มี)" w:history="1">
        <w:r w:rsidRPr="00E23907">
          <w:rPr>
            <w:rStyle w:val="a7"/>
            <w:rFonts w:ascii="TH Niramit AS" w:hAnsi="TH Niramit AS" w:cs="TH Niramit AS"/>
            <w:b w:val="0"/>
            <w:bCs w:val="0"/>
            <w:sz w:val="34"/>
            <w:szCs w:val="34"/>
            <w:cs/>
          </w:rPr>
          <w:t>ไอตเรยะ อุปนิษัท</w:t>
        </w:r>
      </w:hyperlink>
      <w:r w:rsidRPr="00E23907">
        <w:rPr>
          <w:rStyle w:val="a7"/>
          <w:rFonts w:ascii="TH Niramit AS" w:hAnsi="TH Niramit AS" w:cs="TH Niramit AS"/>
          <w:b w:val="0"/>
          <w:bCs w:val="0"/>
          <w:sz w:val="34"/>
          <w:szCs w:val="34"/>
          <w:cs/>
        </w:rPr>
        <w:t xml:space="preserve"> ว่าด้วยเรื่อง "ตัวตนและอาตมันของมนุษย์" (</w:t>
      </w:r>
      <w:hyperlink r:id="rId21" w:tooltip="ฤคเวท" w:history="1">
        <w:r w:rsidRPr="00E23907">
          <w:rPr>
            <w:rStyle w:val="a7"/>
            <w:rFonts w:ascii="TH Niramit AS" w:hAnsi="TH Niramit AS" w:cs="TH Niramit AS"/>
            <w:b w:val="0"/>
            <w:bCs w:val="0"/>
            <w:sz w:val="34"/>
            <w:szCs w:val="34"/>
            <w:cs/>
          </w:rPr>
          <w:t>ฤคเวท</w:t>
        </w:r>
      </w:hyperlink>
      <w:r w:rsidRPr="00E23907">
        <w:rPr>
          <w:rStyle w:val="a7"/>
          <w:rFonts w:ascii="TH Niramit AS" w:hAnsi="TH Niramit AS" w:cs="TH Niramit AS"/>
          <w:b w:val="0"/>
          <w:bCs w:val="0"/>
          <w:sz w:val="34"/>
          <w:szCs w:val="34"/>
          <w:cs/>
        </w:rPr>
        <w:t xml:space="preserve">) </w:t>
      </w:r>
    </w:p>
    <w:p w:rsidR="00D4500F" w:rsidRPr="00E23907" w:rsidRDefault="00D4500F" w:rsidP="00D4500F">
      <w:pPr>
        <w:pStyle w:val="6"/>
        <w:numPr>
          <w:ilvl w:val="0"/>
          <w:numId w:val="3"/>
        </w:numPr>
        <w:ind w:left="1620"/>
        <w:jc w:val="thaiDistribute"/>
        <w:rPr>
          <w:rStyle w:val="a7"/>
          <w:rFonts w:ascii="TH Niramit AS" w:hAnsi="TH Niramit AS" w:cs="TH Niramit AS"/>
          <w:b w:val="0"/>
          <w:bCs w:val="0"/>
          <w:i w:val="0"/>
          <w:iCs w:val="0"/>
          <w:sz w:val="34"/>
          <w:szCs w:val="34"/>
        </w:rPr>
      </w:pPr>
      <w:hyperlink r:id="rId22" w:tooltip="ฉานโทคยะ อุปนิษัท (หน้านี้ไม่มี)" w:history="1">
        <w:r w:rsidRPr="00E23907">
          <w:rPr>
            <w:rStyle w:val="a7"/>
            <w:rFonts w:ascii="TH Niramit AS" w:hAnsi="TH Niramit AS" w:cs="TH Niramit AS"/>
            <w:b w:val="0"/>
            <w:bCs w:val="0"/>
            <w:sz w:val="34"/>
            <w:szCs w:val="34"/>
            <w:cs/>
          </w:rPr>
          <w:t>ฉานโทคยะ อุปนิษัท</w:t>
        </w:r>
      </w:hyperlink>
      <w:r w:rsidRPr="00E23907">
        <w:rPr>
          <w:rStyle w:val="a7"/>
          <w:rFonts w:ascii="TH Niramit AS" w:hAnsi="TH Niramit AS" w:cs="TH Niramit AS"/>
          <w:b w:val="0"/>
          <w:bCs w:val="0"/>
          <w:sz w:val="34"/>
          <w:szCs w:val="34"/>
          <w:cs/>
        </w:rPr>
        <w:t xml:space="preserve"> ว่าด้วยเรื่อง "บทเพลงและการสังเวย" (สามเวท) </w:t>
      </w:r>
    </w:p>
    <w:p w:rsidR="00D4500F" w:rsidRPr="00E23907" w:rsidRDefault="00D4500F" w:rsidP="00D4500F">
      <w:pPr>
        <w:pStyle w:val="6"/>
        <w:numPr>
          <w:ilvl w:val="0"/>
          <w:numId w:val="3"/>
        </w:numPr>
        <w:ind w:left="1620"/>
        <w:jc w:val="thaiDistribute"/>
        <w:rPr>
          <w:rStyle w:val="a7"/>
          <w:rFonts w:ascii="TH Niramit AS" w:hAnsi="TH Niramit AS" w:cs="TH Niramit AS"/>
          <w:i w:val="0"/>
          <w:iCs w:val="0"/>
          <w:sz w:val="32"/>
          <w:szCs w:val="32"/>
          <w:cs/>
        </w:rPr>
      </w:pPr>
      <w:hyperlink r:id="rId23" w:tooltip="พฤหทารัณยกะ อุปนิษัท (หน้านี้ไม่มี)" w:history="1">
        <w:r w:rsidRPr="00E23907">
          <w:rPr>
            <w:rStyle w:val="a7"/>
            <w:rFonts w:ascii="TH Niramit AS" w:hAnsi="TH Niramit AS" w:cs="TH Niramit AS"/>
            <w:b w:val="0"/>
            <w:bCs w:val="0"/>
            <w:sz w:val="34"/>
            <w:szCs w:val="34"/>
            <w:cs/>
          </w:rPr>
          <w:t>พฤหทารัณยกะ อุปนิษัท</w:t>
        </w:r>
      </w:hyperlink>
      <w:r w:rsidRPr="00E23907">
        <w:rPr>
          <w:rStyle w:val="a7"/>
          <w:rFonts w:ascii="TH Niramit AS" w:hAnsi="TH Niramit AS" w:cs="TH Niramit AS"/>
          <w:b w:val="0"/>
          <w:bCs w:val="0"/>
          <w:sz w:val="34"/>
          <w:szCs w:val="34"/>
          <w:cs/>
        </w:rPr>
        <w:t xml:space="preserve"> (ศูกล ยชุรเวท) </w:t>
      </w:r>
    </w:p>
    <w:p w:rsidR="00D4500F" w:rsidRPr="00E23907" w:rsidRDefault="00D4500F" w:rsidP="00D4500F">
      <w:pPr>
        <w:pStyle w:val="6"/>
        <w:tabs>
          <w:tab w:val="left" w:pos="1260"/>
        </w:tabs>
        <w:spacing w:before="240"/>
        <w:jc w:val="thaiDistribute"/>
        <w:rPr>
          <w:rStyle w:val="a7"/>
          <w:rFonts w:ascii="TH Niramit AS" w:hAnsi="TH Niramit AS" w:cs="TH Niramit AS"/>
          <w:b w:val="0"/>
          <w:bCs w:val="0"/>
          <w:i w:val="0"/>
          <w:iCs w:val="0"/>
          <w:sz w:val="34"/>
          <w:szCs w:val="34"/>
          <w:cs/>
        </w:rPr>
      </w:pPr>
      <w:r w:rsidRPr="00E23907">
        <w:rPr>
          <w:rStyle w:val="a7"/>
          <w:rFonts w:ascii="TH Niramit AS" w:hAnsi="TH Niramit AS" w:cs="TH Niramit AS"/>
          <w:b w:val="0"/>
          <w:bCs w:val="0"/>
          <w:sz w:val="34"/>
          <w:szCs w:val="34"/>
          <w:cs/>
        </w:rPr>
        <w:tab/>
        <w:t>กล่าวโดยสรุป คัมภีร์อุปนิษัท เป็นคัมภีร์ตอนสุดท้ายของคัมภีร์พระเวท บรรดาแนวความคิดทางปรัชญาที่กระจัดกระจายอยู่ในมันตระ พราหมณะ และอรัณยกะของคัมภีร์พระเวท ได้รับการประมวลมากล่าวไว้ในอุปนิษัท</w:t>
      </w:r>
      <w:r w:rsidRPr="00E23907">
        <w:rPr>
          <w:rStyle w:val="a7"/>
          <w:rFonts w:ascii="TH Niramit AS" w:hAnsi="TH Niramit AS" w:cs="TH Niramit AS"/>
          <w:b w:val="0"/>
          <w:bCs w:val="0"/>
          <w:sz w:val="34"/>
          <w:szCs w:val="34"/>
          <w:cs/>
        </w:rPr>
        <w:footnoteReference w:id="74"/>
      </w:r>
      <w:r w:rsidRPr="00E23907">
        <w:rPr>
          <w:rStyle w:val="a7"/>
          <w:rFonts w:ascii="TH Niramit AS" w:hAnsi="TH Niramit AS" w:cs="TH Niramit AS"/>
          <w:b w:val="0"/>
          <w:bCs w:val="0"/>
          <w:sz w:val="34"/>
          <w:szCs w:val="34"/>
        </w:rPr>
        <w:t xml:space="preserve"> </w:t>
      </w:r>
      <w:r w:rsidRPr="00E23907">
        <w:rPr>
          <w:rStyle w:val="a7"/>
          <w:rFonts w:ascii="TH Niramit AS" w:hAnsi="TH Niramit AS" w:cs="TH Niramit AS"/>
          <w:b w:val="0"/>
          <w:bCs w:val="0"/>
          <w:sz w:val="34"/>
          <w:szCs w:val="34"/>
          <w:cs/>
        </w:rPr>
        <w:t>จากนั้นก็มีการอธิบายขยายเนื้อความแนวคิดทางปรัชญาเหล่านั้นเพื่อให้เกิดความชัดเจน และเข้าใจง่ายยิ่งขึ้น การศึกษาปรัชญาแนวความคิดใด ๆ ในคัมภีร์พระเวท จึงขาดคัมภีร์อุปนิษัทไม่ได้</w:t>
      </w:r>
      <w:r w:rsidRPr="00E23907">
        <w:rPr>
          <w:rStyle w:val="a7"/>
          <w:rFonts w:ascii="TH Niramit AS" w:hAnsi="TH Niramit AS" w:cs="TH Niramit AS"/>
          <w:b w:val="0"/>
          <w:bCs w:val="0"/>
          <w:sz w:val="34"/>
          <w:szCs w:val="34"/>
        </w:rPr>
        <w:t xml:space="preserve"> </w:t>
      </w:r>
      <w:r w:rsidRPr="00E23907">
        <w:rPr>
          <w:rStyle w:val="a7"/>
          <w:rFonts w:ascii="TH Niramit AS" w:hAnsi="TH Niramit AS" w:cs="TH Niramit AS"/>
          <w:b w:val="0"/>
          <w:bCs w:val="0"/>
          <w:sz w:val="34"/>
          <w:szCs w:val="34"/>
          <w:cs/>
        </w:rPr>
        <w:t>ทั้งนี้เพราะระบบปรัชญาสายอาสติกะทั้ง ๖ สำนัก ก็ล้วนอาศัยความไม่กลมกลืนกันในคัมภีร์อุปนิษัทดังกล่าว ทำให้เกิดการตีความ และอธิบายความตามมติของตน ๆ แตกต่างกันออกไป</w:t>
      </w:r>
    </w:p>
    <w:p w:rsidR="00D4500F" w:rsidRPr="00E57245" w:rsidRDefault="00D4500F" w:rsidP="00D4500F">
      <w:pPr>
        <w:pStyle w:val="6"/>
        <w:tabs>
          <w:tab w:val="left" w:pos="1260"/>
        </w:tabs>
        <w:spacing w:before="240"/>
        <w:jc w:val="thaiDistribute"/>
        <w:rPr>
          <w:rStyle w:val="a7"/>
          <w:rFonts w:ascii="TH Niramit AS" w:hAnsi="TH Niramit AS" w:cs="TH Niramit AS"/>
          <w:i w:val="0"/>
          <w:iCs w:val="0"/>
          <w:sz w:val="36"/>
          <w:szCs w:val="36"/>
        </w:rPr>
      </w:pPr>
      <w:r w:rsidRPr="00E57245">
        <w:rPr>
          <w:rStyle w:val="a7"/>
          <w:rFonts w:ascii="TH Niramit AS" w:hAnsi="TH Niramit AS" w:cs="TH Niramit AS"/>
          <w:sz w:val="36"/>
          <w:szCs w:val="36"/>
          <w:cs/>
        </w:rPr>
        <w:t>๒</w:t>
      </w:r>
      <w:r w:rsidRPr="00E57245">
        <w:rPr>
          <w:rStyle w:val="a7"/>
          <w:rFonts w:ascii="TH Niramit AS" w:hAnsi="TH Niramit AS" w:cs="TH Niramit AS"/>
          <w:sz w:val="36"/>
          <w:szCs w:val="36"/>
        </w:rPr>
        <w:t>.</w:t>
      </w:r>
      <w:r w:rsidRPr="00E57245">
        <w:rPr>
          <w:rStyle w:val="a7"/>
          <w:rFonts w:ascii="TH Niramit AS" w:hAnsi="TH Niramit AS" w:cs="TH Niramit AS"/>
          <w:sz w:val="36"/>
          <w:szCs w:val="36"/>
          <w:cs/>
        </w:rPr>
        <w:t xml:space="preserve"> ทฤษฎีความรู้แท้ของอุปนิษัท</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ยุคพระเวทยกย่องความรู้ในคัมภีร์ การทรงจำคัมภีร์ได้อย่างแม่นยำ ตลอดจนความรู้ในพิธีกรรมต่าง ๆ ในคัมภีร์พระเวทเป็นสำคัญ ผลจากการยกย่องและให้ความสำคัญดังกล่าว ทำให้คนเริ่มก้าวออกห่างจากสารัตถะของพระเวท เพราะมัวแต่ไปสนพิธีกรรม สังคมจึงถูกหล่อหลอมไปด้วยลัทธิ ประเพณี ความเชื่อ และพิธีกรรม ซึ่งเป็นเรื่องเปลือกนอก</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อุปนิษัทจึงเป็นเหมือนตัวแทนของปฏิกิริยาที่มีต่อการยกย่อง สรรเสริญพิธีกรรมเหล่านั้น โดยการประกาศจุดยืนว่า พิธีกรรมต่าง ๆ ไม่เพียงพอสำหรับนำพามนุษย์ไปสู่วิถีแห่งความรู้แจ้ง และความหลุดพ้น การรู้แจ้งในพรหมันต่างหาก ที่จะทำให้มนุษย์หลุดพ้นจากการเวียนว่ายตายเกิด เหตุนั้นในคัมภีร์อุปนิษัท จึงมีร่องรอยของการกระแนะกระแหน ความรู้เกี่ยวกับพิธีกรรมอย่างตรงไปตรงมา ขอให้พิจารณาข้อความจากคัมภีร์อุปนิษัทดังต่อไปนี้</w:t>
      </w:r>
    </w:p>
    <w:p w:rsidR="00D4500F" w:rsidRPr="00E23907" w:rsidRDefault="00D4500F" w:rsidP="00D4500F">
      <w:pPr>
        <w:pStyle w:val="6"/>
        <w:tabs>
          <w:tab w:val="left" w:pos="1260"/>
        </w:tabs>
        <w:ind w:left="540"/>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“พวกคนโงที่เต็มไปด้วยอวิชชาทั้งปวงก็คล้ายกับเด็กที่ยังไม่บรรลุนิติภาวะ ย่อมคิดว่า เราได้บรรลุสมดังที่เรามุ่งมาดปรารถนาแล้ว โดยเหตุที่ผู้ประกอบยัญพิธีมิได้เข้าใจสัจธรรมโดยถ่องแท้ เพราะอำนาจตัณหานั่นเอง เพราะฉะนั้น พวกเขาซึ่งเป็นคนเคราะห์ร้าย จึงต้องจุติจากสวรรค์ ในเมื่อกุศลกรรมที่ทำให้เขาบังเกิดในโลกที่สูงส่งนั้นหมดสิ้นลง</w:t>
      </w:r>
    </w:p>
    <w:p w:rsidR="00D4500F" w:rsidRPr="00E23907" w:rsidRDefault="00D4500F" w:rsidP="00D4500F">
      <w:pPr>
        <w:pStyle w:val="6"/>
        <w:tabs>
          <w:tab w:val="left" w:pos="1260"/>
        </w:tabs>
        <w:ind w:left="540"/>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lastRenderedPageBreak/>
        <w:tab/>
        <w:t>พวกที่โง่เขลาซึ่งเห็นว่ายัญพิธีและกุศลกรรมเป็นสิ่งสำคัญที่สุดแล้ว ก็มิได้ทราบคุณความดีทางด้านจิตใจที่สูงยิ่งกว่านั้นชนิดอื่นได้เลย เมื่อพวกเขาเสวยสุขอยู่ในสรวงสวรรค์ เพราะอำนาจอกุศลกรรม (การบูชายัญเป็นต้น) อยู่ชั่วระยะเวลาหนึ่งแล้ว เขาก็จะวกกลับมายังโลกนี้อีก หรืออาจกลับมาสู่โลกที่ต่ำกว่านี้ก็ได้</w:t>
      </w:r>
    </w:p>
    <w:p w:rsidR="00D4500F" w:rsidRPr="00E23907" w:rsidRDefault="00D4500F" w:rsidP="00D4500F">
      <w:pPr>
        <w:pStyle w:val="6"/>
        <w:tabs>
          <w:tab w:val="left" w:pos="1260"/>
        </w:tabs>
        <w:ind w:left="540"/>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rPr>
        <w:tab/>
      </w:r>
      <w:r w:rsidRPr="00E23907">
        <w:rPr>
          <w:rStyle w:val="a7"/>
          <w:rFonts w:ascii="TH Niramit AS" w:hAnsi="TH Niramit AS" w:cs="TH Niramit AS"/>
          <w:b w:val="0"/>
          <w:bCs w:val="0"/>
          <w:sz w:val="34"/>
          <w:szCs w:val="34"/>
          <w:cs/>
        </w:rPr>
        <w:t>ผู้บำเพ็ญตบะ และมีศรัทธาในการอยู่ป่า เป็นผู้ที่มีจิตใจเป็นสมาธิ เป็นผู้รู้สัจธรรม ดำเนินชีวิตแบบนักบวช ท่านเหล่านี้ที่พ้นจากตัณหาแล้ว ก็จะผ่านเข้าไปสู่ประตู่แห่งดวงอาทิตย์ ซึ่งเป็นที่สถิตของปุรุษะซึ่งอมตะเป็นอาตมันที่ไม่รู้จักเสื่อมสลายนั้นได้</w:t>
      </w:r>
    </w:p>
    <w:p w:rsidR="00D4500F" w:rsidRPr="00E23907" w:rsidRDefault="00D4500F" w:rsidP="00D4500F">
      <w:pPr>
        <w:pStyle w:val="6"/>
        <w:tabs>
          <w:tab w:val="left" w:pos="1260"/>
        </w:tabs>
        <w:ind w:left="540"/>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พราหมณ์เมื่อได้พินิจพิเคราะห์ดูโลกทั้งหลายที่จะเอาชนะได้ด้วยยัญพิธีแล้ว ก็ไม่ควรจะไปถึงอะไรเลย นอกจากความรังเกียจ โลกที่ไม่ได้ถูกสร้างสรรค์ขึ้นมานี้ เขาจะเอาชนะโดยอาศัยสิ่งที่ถูกทำขึ้นมา เช่น ยัญพิธีหาได้ไม่ เพื่อจะได้รับความรู้ เขาควรถือเชื้อเพลิงที่ใช้ในการบูชายัญในฐานะเป็นศิษย์ที่อ่อนน้อมถ่อมตนเข้าไปหาคุรุ ซึ่งมีความเชี่ยวชาญในคัมภีร์ และมีความมั่นคงในความรู้แจ้งพรหมัน</w:t>
      </w:r>
    </w:p>
    <w:p w:rsidR="00D4500F" w:rsidRPr="00E23907" w:rsidRDefault="00D4500F" w:rsidP="00D4500F">
      <w:pPr>
        <w:pStyle w:val="6"/>
        <w:tabs>
          <w:tab w:val="left" w:pos="1260"/>
        </w:tabs>
        <w:ind w:left="540"/>
        <w:jc w:val="thaiDistribute"/>
        <w:rPr>
          <w:rStyle w:val="a7"/>
          <w:rFonts w:ascii="TH Niramit AS" w:hAnsi="TH Niramit AS" w:cs="TH Niramit AS"/>
          <w:b w:val="0"/>
          <w:bCs w:val="0"/>
          <w:i w:val="0"/>
          <w:iCs w:val="0"/>
          <w:sz w:val="34"/>
          <w:szCs w:val="34"/>
          <w:cs/>
        </w:rPr>
      </w:pPr>
      <w:r w:rsidRPr="00E23907">
        <w:rPr>
          <w:rStyle w:val="a7"/>
          <w:rFonts w:ascii="TH Niramit AS" w:hAnsi="TH Niramit AS" w:cs="TH Niramit AS"/>
          <w:b w:val="0"/>
          <w:bCs w:val="0"/>
          <w:sz w:val="34"/>
          <w:szCs w:val="34"/>
          <w:cs/>
        </w:rPr>
        <w:tab/>
        <w:t>สำหรับผู้ที่เข้าไปหาคุรุในแบบที่ถูกต้องเหมาะสมนั้น จิตใจของเขาจะสงบ เขาจะบรรลุถึงสันติสุข เข้าใจสิ่งที่คุรุสอนในเรื่องความรู้เกี่ยวกับพรหมัน ซึ่งเป็นสัจธรรมจริง ๆ ซึ่งโดยอาศัยวิธีนี้ เขาก็จะรู้จักปุรุษะที่ไม่รู้จักสูญสลาย คือ ความแท้จริงเท่านั้นได้</w:t>
      </w:r>
      <w:r w:rsidRPr="00E23907">
        <w:rPr>
          <w:rStyle w:val="a7"/>
          <w:rFonts w:ascii="TH Niramit AS" w:hAnsi="TH Niramit AS" w:cs="TH Niramit AS"/>
          <w:b w:val="0"/>
          <w:bCs w:val="0"/>
          <w:sz w:val="34"/>
          <w:szCs w:val="34"/>
          <w:cs/>
        </w:rPr>
        <w:footnoteReference w:id="75"/>
      </w:r>
    </w:p>
    <w:p w:rsidR="00D4500F" w:rsidRPr="00E23907" w:rsidRDefault="00D4500F" w:rsidP="00D4500F">
      <w:pPr>
        <w:pStyle w:val="6"/>
        <w:tabs>
          <w:tab w:val="left" w:pos="1260"/>
        </w:tabs>
        <w:ind w:left="540"/>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“..ข้าพเจ้ามีความรู้เกี่ยวกับฤคเวท ยชุรเวท และสามเวท แต่ความรู้ดังกล่าวนี้ ข้าพเจ้ารู้เพียงมันตระ และตำราที่ศักดิ์สิทธิ์เท่านั้น ข้าพเจ้าไม่รู้จักอาตมันตามความเป็นจริงเลย....”</w:t>
      </w:r>
      <w:r w:rsidRPr="00E23907">
        <w:rPr>
          <w:rStyle w:val="a7"/>
          <w:rFonts w:ascii="TH Niramit AS" w:hAnsi="TH Niramit AS" w:cs="TH Niramit AS"/>
          <w:b w:val="0"/>
          <w:bCs w:val="0"/>
          <w:sz w:val="34"/>
          <w:szCs w:val="34"/>
          <w:cs/>
        </w:rPr>
        <w:footnoteReference w:id="76"/>
      </w:r>
      <w:r w:rsidRPr="00E23907">
        <w:rPr>
          <w:rStyle w:val="a7"/>
          <w:rFonts w:ascii="TH Niramit AS" w:hAnsi="TH Niramit AS" w:cs="TH Niramit AS"/>
          <w:b w:val="0"/>
          <w:bCs w:val="0"/>
          <w:sz w:val="34"/>
          <w:szCs w:val="34"/>
          <w:cs/>
        </w:rPr>
        <w:t xml:space="preserve"> </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หรือ</w:t>
      </w:r>
    </w:p>
    <w:p w:rsidR="00D4500F" w:rsidRPr="00E23907" w:rsidRDefault="00D4500F" w:rsidP="00D4500F">
      <w:pPr>
        <w:pStyle w:val="6"/>
        <w:tabs>
          <w:tab w:val="left" w:pos="1260"/>
        </w:tabs>
        <w:ind w:left="540"/>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 xml:space="preserve">“มีความรู้สองชนิดที่ควรจะรู้แจ้ง คือ ความรู้อย่างสูง (ปรวิทยา) และความรู้อย่างต่ำ (อปรวิทยา) ความรู้อย่างต่ำคือความรู้ที่ได้รับจากคฤเวท ยชุรเวท </w:t>
      </w:r>
      <w:r w:rsidRPr="00E23907">
        <w:rPr>
          <w:rStyle w:val="a7"/>
          <w:rFonts w:ascii="TH Niramit AS" w:hAnsi="TH Niramit AS" w:cs="TH Niramit AS"/>
          <w:b w:val="0"/>
          <w:bCs w:val="0"/>
          <w:sz w:val="34"/>
          <w:szCs w:val="34"/>
          <w:cs/>
        </w:rPr>
        <w:lastRenderedPageBreak/>
        <w:t>อถรรพเวท จากพิธีกรรม และจากการเรียนไวยากรณ์....ส่วนความรู้อย่างสูงนั้นได้แก่ความรู้เกี่ยวกับพรหมันอันเป็นอมฤต”</w:t>
      </w:r>
      <w:r w:rsidRPr="00E23907">
        <w:rPr>
          <w:rStyle w:val="a7"/>
          <w:rFonts w:ascii="TH Niramit AS" w:hAnsi="TH Niramit AS" w:cs="TH Niramit AS"/>
          <w:b w:val="0"/>
          <w:bCs w:val="0"/>
          <w:sz w:val="34"/>
          <w:szCs w:val="34"/>
          <w:cs/>
        </w:rPr>
        <w:footnoteReference w:id="77"/>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จากตัวอย่างดังกล่าวข้างต้น ทำให้เราเห็นจุดยืนที่แตกต่างระหว่างยุคพระเวท กับยุคอุปนิษัทชัดเจน กล่าวคือ ยุคพระเวทน้ำหนักความสำคัญอยู่ที่ตัวคัมภีร์และพิธีกรรม ขณะที่ยุคอุปนิษัทนั้นให้ความสำคัญที่ตัวแก่นแท้ของอมฤตธรรม และความรู้ที่ทำให้เข้าถึงจุดมุ่งหมายดังกล่าว ถือว่าเป็นความรู้ที่แท้จริง ส่วนความรู้เกี่ยวกับคัมภีร์ ตลอดถึงพิธีกรรมต่าง ๆ เป็นแต่เพียงเปลือกนอก</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cs/>
        </w:rPr>
      </w:pPr>
      <w:r w:rsidRPr="00E23907">
        <w:rPr>
          <w:rStyle w:val="a7"/>
          <w:rFonts w:ascii="TH Niramit AS" w:hAnsi="TH Niramit AS" w:cs="TH Niramit AS"/>
          <w:b w:val="0"/>
          <w:bCs w:val="0"/>
          <w:sz w:val="34"/>
          <w:szCs w:val="34"/>
          <w:cs/>
        </w:rPr>
        <w:tab/>
        <w:t>จุดยืนดังกล่าวนี้ ทำให้นึกถึงประเด็นของพระพุทธศาสนา ในช่วงสมัยที่พระพุทธเจ้ายังทรงพระชนม์อยู่ มีพระเถระรูปหนึ่ง ทรงจำปิฎกได้เป็นจำนวนมาก เป็นคณาจารย์สั่งสอน มีลูกศิษย์มากมาย แต่มักจะได้รับการเรียกขานจากพระพุทธเจ้าว่า “โปฐิละ” ซึ่งมีความหมายว่า “คัมภีร์เปล่า”</w:t>
      </w:r>
      <w:r w:rsidRPr="00E23907">
        <w:rPr>
          <w:rStyle w:val="a7"/>
          <w:rFonts w:ascii="TH Niramit AS" w:hAnsi="TH Niramit AS" w:cs="TH Niramit AS"/>
          <w:b w:val="0"/>
          <w:bCs w:val="0"/>
          <w:sz w:val="34"/>
          <w:szCs w:val="34"/>
          <w:cs/>
        </w:rPr>
        <w:footnoteReference w:id="78"/>
      </w:r>
      <w:r w:rsidRPr="00E23907">
        <w:rPr>
          <w:rStyle w:val="a7"/>
          <w:rFonts w:ascii="TH Niramit AS" w:hAnsi="TH Niramit AS" w:cs="TH Niramit AS"/>
          <w:b w:val="0"/>
          <w:bCs w:val="0"/>
          <w:sz w:val="34"/>
          <w:szCs w:val="34"/>
          <w:cs/>
        </w:rPr>
        <w:t xml:space="preserve"> สะท้อนให้เห็นว่า หลักการของพระพุทธศาสนาก็ได้ให้ความสำคัญในการเข้าถึงสัจธรรมมากกว่าการทรงจำพระไตรปิฎกแต่เพียงประการเดียว</w:t>
      </w:r>
    </w:p>
    <w:p w:rsidR="00D4500F" w:rsidRPr="00E57245" w:rsidRDefault="00D4500F" w:rsidP="00D4500F">
      <w:pPr>
        <w:pStyle w:val="6"/>
        <w:tabs>
          <w:tab w:val="left" w:pos="1260"/>
        </w:tabs>
        <w:spacing w:before="240"/>
        <w:jc w:val="thaiDistribute"/>
        <w:rPr>
          <w:rStyle w:val="a7"/>
          <w:rFonts w:ascii="TH Niramit AS" w:hAnsi="TH Niramit AS" w:cs="TH Niramit AS"/>
          <w:i w:val="0"/>
          <w:iCs w:val="0"/>
          <w:sz w:val="36"/>
          <w:szCs w:val="36"/>
        </w:rPr>
      </w:pPr>
      <w:r w:rsidRPr="00E57245">
        <w:rPr>
          <w:rStyle w:val="a7"/>
          <w:rFonts w:ascii="TH Niramit AS" w:hAnsi="TH Niramit AS" w:cs="TH Niramit AS"/>
          <w:sz w:val="36"/>
          <w:szCs w:val="36"/>
          <w:cs/>
        </w:rPr>
        <w:t>๓. คำสอนเรื่องอาตมัน-ปรมาตมัน</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rPr>
        <w:tab/>
      </w:r>
      <w:r w:rsidRPr="00E23907">
        <w:rPr>
          <w:rStyle w:val="a7"/>
          <w:rFonts w:ascii="TH Niramit AS" w:hAnsi="TH Niramit AS" w:cs="TH Niramit AS"/>
          <w:b w:val="0"/>
          <w:bCs w:val="0"/>
          <w:sz w:val="34"/>
          <w:szCs w:val="34"/>
          <w:cs/>
        </w:rPr>
        <w:t>แนวความคิดเรื่องอาตมัน-ปรมาตมัน คล้าย ๆ กับแนวความคิดเรื่องปฐมธาตุของโลกในปรัชญาตะวันตก  คือเป็นเรื่องของความพยายามในการอธิบาย หรือแสวงหาคำอธิบายถึงที่มาของโลก ตลอดสรรพสิ่งทั้งหลายในโลก นอกเหนือไปจากคำตอบที่มีมาแต่เดิม ซึ่งยกภาระให้เป็นเรื่องของการสร้างสรรค์โดยพระผู้เป็นเจ้า</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การตั้งคำถามในยุคนี้ จึงถือเป็นจุดเริ่มต้นของพัฒนาการทางปรัชญา ตะวันตกทำให้เกิดแนวความคิดเรื่องธาตุ และอะตอมในเวลาต่อมา ขณะที่ปรัชญาตะวันออก โดยเฉพาะอินเดีย มีการกล่าวถึงอณู ปรมาณู อาตมัน และปรมาตมัน</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คำเหล่านี้ถือเป็นตัวแทนความคิดของมนุษย์ ที่ต้องการแสวงหาความกระจ่าง ซึ่งตามแบบฉบับปรัชญาตะวันออก ก็มักจะสนใจเรื่องชีวิต การกล่าวถึงอาตมัน และปรมาตมันก็ทำนองเดียวกัน</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 xml:space="preserve">ในทัศนะของปรัชญาอุปนิษัท แก่นแท้ของมนุษย์ที่แท้จริงนั้นอยู่เหนือร่างกาย และชีวิตที่เรามองเห็นด้วยตา โดยเรียกแก่นแท้ของชีวิตนี้ว่า </w:t>
      </w:r>
      <w:r w:rsidRPr="00E23907">
        <w:rPr>
          <w:rStyle w:val="a7"/>
          <w:rFonts w:ascii="TH Niramit AS" w:hAnsi="TH Niramit AS" w:cs="TH Niramit AS"/>
          <w:b w:val="0"/>
          <w:bCs w:val="0"/>
          <w:sz w:val="34"/>
          <w:szCs w:val="34"/>
        </w:rPr>
        <w:t>“</w:t>
      </w:r>
      <w:r w:rsidRPr="00E23907">
        <w:rPr>
          <w:rStyle w:val="a7"/>
          <w:rFonts w:ascii="TH Niramit AS" w:hAnsi="TH Niramit AS" w:cs="TH Niramit AS"/>
          <w:b w:val="0"/>
          <w:bCs w:val="0"/>
          <w:sz w:val="34"/>
          <w:szCs w:val="34"/>
          <w:cs/>
        </w:rPr>
        <w:t>อาตมัน</w:t>
      </w:r>
      <w:r w:rsidRPr="00E23907">
        <w:rPr>
          <w:rStyle w:val="a7"/>
          <w:rFonts w:ascii="TH Niramit AS" w:hAnsi="TH Niramit AS" w:cs="TH Niramit AS"/>
          <w:b w:val="0"/>
          <w:bCs w:val="0"/>
          <w:sz w:val="34"/>
          <w:szCs w:val="34"/>
        </w:rPr>
        <w:t>”</w:t>
      </w:r>
      <w:r w:rsidRPr="00E23907">
        <w:rPr>
          <w:rStyle w:val="a7"/>
          <w:rFonts w:ascii="TH Niramit AS" w:hAnsi="TH Niramit AS" w:cs="TH Niramit AS"/>
          <w:b w:val="0"/>
          <w:bCs w:val="0"/>
          <w:sz w:val="34"/>
          <w:szCs w:val="34"/>
          <w:cs/>
        </w:rPr>
        <w:t xml:space="preserve"> ซึ่งอาตมันนี้ มีต้น</w:t>
      </w:r>
      <w:r w:rsidRPr="00E23907">
        <w:rPr>
          <w:rStyle w:val="a7"/>
          <w:rFonts w:ascii="TH Niramit AS" w:hAnsi="TH Niramit AS" w:cs="TH Niramit AS"/>
          <w:b w:val="0"/>
          <w:bCs w:val="0"/>
          <w:sz w:val="34"/>
          <w:szCs w:val="34"/>
          <w:cs/>
        </w:rPr>
        <w:lastRenderedPageBreak/>
        <w:t xml:space="preserve">กำเนิด หรือถูกแบ่งภาคมาจากปรมาตมันอีกทอดหนึ่ง อาตมันนี้ </w:t>
      </w:r>
      <w:r w:rsidRPr="00E23907">
        <w:rPr>
          <w:rStyle w:val="a7"/>
          <w:rFonts w:ascii="TH Niramit AS" w:hAnsi="TH Niramit AS" w:cs="TH Niramit AS"/>
          <w:b w:val="0"/>
          <w:bCs w:val="0"/>
          <w:sz w:val="34"/>
          <w:szCs w:val="34"/>
        </w:rPr>
        <w:t>“</w:t>
      </w:r>
      <w:r w:rsidRPr="00E23907">
        <w:rPr>
          <w:rStyle w:val="a7"/>
          <w:rFonts w:ascii="TH Niramit AS" w:hAnsi="TH Niramit AS" w:cs="TH Niramit AS"/>
          <w:b w:val="0"/>
          <w:bCs w:val="0"/>
          <w:sz w:val="34"/>
          <w:szCs w:val="34"/>
          <w:cs/>
        </w:rPr>
        <w:t>อยู่เหนือความชรา มรณะ ความเศร้าโศก ความหิว และความกระหาย มีตัณหาเป็นสัจธรรม มีความตั้งใจเป็นสัจธรรม</w:t>
      </w:r>
      <w:r w:rsidRPr="00E23907">
        <w:rPr>
          <w:rStyle w:val="a7"/>
          <w:rFonts w:ascii="TH Niramit AS" w:hAnsi="TH Niramit AS" w:cs="TH Niramit AS"/>
          <w:b w:val="0"/>
          <w:bCs w:val="0"/>
          <w:sz w:val="34"/>
          <w:szCs w:val="34"/>
        </w:rPr>
        <w:t>”</w:t>
      </w:r>
      <w:r w:rsidRPr="00E23907">
        <w:rPr>
          <w:rStyle w:val="a7"/>
          <w:rFonts w:ascii="TH Niramit AS" w:hAnsi="TH Niramit AS" w:cs="TH Niramit AS"/>
          <w:b w:val="0"/>
          <w:bCs w:val="0"/>
          <w:sz w:val="34"/>
          <w:szCs w:val="34"/>
          <w:cs/>
        </w:rPr>
        <w:footnoteReference w:id="79"/>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 xml:space="preserve">ถ้าจะถามต่อไปว่า อาตมันจริง ๆ คืออะไร ร่องรอยในคัมภีร์อุปนิษัทเองก็มีความพยายามในการอธิบาย โดยผูกเป็นเรื่องราวสนทนากันระหว่างพระประชาบดีกับพระอินทร์และพระวิโรจนะ </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 xml:space="preserve">พระอินทร์และพระวิโรจนะเป็นผู้ผูกคำถามขึ้นมาว่า อาตมันคืออะไร และคำตอบแรกที่ได้รับจากพระประชาบดีก็คือ  </w:t>
      </w:r>
      <w:r w:rsidRPr="00E23907">
        <w:rPr>
          <w:rStyle w:val="a7"/>
          <w:rFonts w:ascii="TH Niramit AS" w:hAnsi="TH Niramit AS" w:cs="TH Niramit AS"/>
          <w:b w:val="0"/>
          <w:bCs w:val="0"/>
          <w:sz w:val="34"/>
          <w:szCs w:val="34"/>
        </w:rPr>
        <w:t>“</w:t>
      </w:r>
      <w:r w:rsidRPr="00E23907">
        <w:rPr>
          <w:rStyle w:val="a7"/>
          <w:rFonts w:ascii="TH Niramit AS" w:hAnsi="TH Niramit AS" w:cs="TH Niramit AS"/>
          <w:b w:val="0"/>
          <w:bCs w:val="0"/>
          <w:sz w:val="34"/>
          <w:szCs w:val="34"/>
          <w:cs/>
        </w:rPr>
        <w:t>ปุรุษะที่เราจะเห็นได้ในดวงตานั่นแหละคืออาตมัน</w:t>
      </w:r>
      <w:r w:rsidRPr="00E23907">
        <w:rPr>
          <w:rStyle w:val="a7"/>
          <w:rFonts w:ascii="TH Niramit AS" w:hAnsi="TH Niramit AS" w:cs="TH Niramit AS"/>
          <w:b w:val="0"/>
          <w:bCs w:val="0"/>
          <w:sz w:val="34"/>
          <w:szCs w:val="34"/>
        </w:rPr>
        <w:t>”</w:t>
      </w:r>
      <w:r w:rsidRPr="00E23907">
        <w:rPr>
          <w:rStyle w:val="a7"/>
          <w:rFonts w:ascii="TH Niramit AS" w:hAnsi="TH Niramit AS" w:cs="TH Niramit AS"/>
          <w:b w:val="0"/>
          <w:bCs w:val="0"/>
          <w:sz w:val="34"/>
          <w:szCs w:val="34"/>
        </w:rPr>
        <w:footnoteReference w:id="80"/>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ความสงสัยได้อุบัติขึ้นในใจของพระอินทร์และพระวิโรจนะไม่มีที่สิ้นสุด ทำให้เราได้เห็นความพยายามในการที่จะอธิบายเกี่ยวกับอาตมันเรื่อย ๆ จากปากของพระประชาบดี คัดมาเป็นตัวอย่างประกอบการศึกษาดังต่อไปนี้</w:t>
      </w:r>
    </w:p>
    <w:p w:rsidR="00D4500F" w:rsidRPr="00E23907" w:rsidRDefault="00D4500F" w:rsidP="00D4500F">
      <w:pPr>
        <w:pStyle w:val="6"/>
        <w:tabs>
          <w:tab w:val="left" w:pos="1260"/>
        </w:tabs>
        <w:ind w:left="540"/>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r>
      <w:r w:rsidRPr="00E23907">
        <w:rPr>
          <w:rStyle w:val="a7"/>
          <w:rFonts w:ascii="TH Niramit AS" w:hAnsi="TH Niramit AS" w:cs="TH Niramit AS"/>
          <w:b w:val="0"/>
          <w:bCs w:val="0"/>
          <w:sz w:val="34"/>
          <w:szCs w:val="34"/>
        </w:rPr>
        <w:t>“</w:t>
      </w:r>
      <w:r w:rsidRPr="00E23907">
        <w:rPr>
          <w:rStyle w:val="a7"/>
          <w:rFonts w:ascii="TH Niramit AS" w:hAnsi="TH Niramit AS" w:cs="TH Niramit AS"/>
          <w:b w:val="0"/>
          <w:bCs w:val="0"/>
          <w:sz w:val="34"/>
          <w:szCs w:val="34"/>
          <w:cs/>
        </w:rPr>
        <w:t>แต่ผู้ที่เราเห็นอยู่ในน้ำ และในกระจกเงาล่ะ เขาเป็นใครกัน ?</w:t>
      </w:r>
      <w:r w:rsidRPr="00E23907">
        <w:rPr>
          <w:rStyle w:val="a7"/>
          <w:rFonts w:ascii="TH Niramit AS" w:hAnsi="TH Niramit AS" w:cs="TH Niramit AS"/>
          <w:b w:val="0"/>
          <w:bCs w:val="0"/>
          <w:sz w:val="34"/>
          <w:szCs w:val="34"/>
        </w:rPr>
        <w:t>”</w:t>
      </w:r>
    </w:p>
    <w:p w:rsidR="00D4500F" w:rsidRPr="00E23907" w:rsidRDefault="00D4500F" w:rsidP="00D4500F">
      <w:pPr>
        <w:pStyle w:val="6"/>
        <w:tabs>
          <w:tab w:val="left" w:pos="1260"/>
        </w:tabs>
        <w:ind w:left="540"/>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 xml:space="preserve">พระประชาบดีตรัสว่า </w:t>
      </w:r>
      <w:r w:rsidRPr="00E23907">
        <w:rPr>
          <w:rStyle w:val="a7"/>
          <w:rFonts w:ascii="TH Niramit AS" w:hAnsi="TH Niramit AS" w:cs="TH Niramit AS"/>
          <w:b w:val="0"/>
          <w:bCs w:val="0"/>
          <w:sz w:val="34"/>
          <w:szCs w:val="34"/>
        </w:rPr>
        <w:t>“</w:t>
      </w:r>
      <w:r w:rsidRPr="00E23907">
        <w:rPr>
          <w:rStyle w:val="a7"/>
          <w:rFonts w:ascii="TH Niramit AS" w:hAnsi="TH Niramit AS" w:cs="TH Niramit AS"/>
          <w:b w:val="0"/>
          <w:bCs w:val="0"/>
          <w:sz w:val="34"/>
          <w:szCs w:val="34"/>
          <w:cs/>
        </w:rPr>
        <w:t>ผู้ที่ท่านเห็นในที่ทั้งปวงเป็นผู้เดียวกันนั่นเอง</w:t>
      </w:r>
      <w:r w:rsidRPr="00E23907">
        <w:rPr>
          <w:rStyle w:val="a7"/>
          <w:rFonts w:ascii="TH Niramit AS" w:hAnsi="TH Niramit AS" w:cs="TH Niramit AS"/>
          <w:b w:val="0"/>
          <w:bCs w:val="0"/>
          <w:sz w:val="34"/>
          <w:szCs w:val="34"/>
        </w:rPr>
        <w:t>”</w:t>
      </w:r>
      <w:r w:rsidRPr="00E23907">
        <w:rPr>
          <w:rStyle w:val="a7"/>
          <w:rFonts w:ascii="TH Niramit AS" w:hAnsi="TH Niramit AS" w:cs="TH Niramit AS"/>
          <w:b w:val="0"/>
          <w:bCs w:val="0"/>
          <w:sz w:val="34"/>
          <w:szCs w:val="34"/>
          <w:cs/>
        </w:rPr>
        <w:t xml:space="preserve"> แล้วท้าวเธอก็ตรัสว่า </w:t>
      </w:r>
      <w:r w:rsidRPr="00E23907">
        <w:rPr>
          <w:rStyle w:val="a7"/>
          <w:rFonts w:ascii="TH Niramit AS" w:hAnsi="TH Niramit AS" w:cs="TH Niramit AS"/>
          <w:b w:val="0"/>
          <w:bCs w:val="0"/>
          <w:sz w:val="34"/>
          <w:szCs w:val="34"/>
        </w:rPr>
        <w:t>“</w:t>
      </w:r>
      <w:r w:rsidRPr="00E23907">
        <w:rPr>
          <w:rStyle w:val="a7"/>
          <w:rFonts w:ascii="TH Niramit AS" w:hAnsi="TH Niramit AS" w:cs="TH Niramit AS"/>
          <w:b w:val="0"/>
          <w:bCs w:val="0"/>
          <w:sz w:val="34"/>
          <w:szCs w:val="34"/>
          <w:cs/>
        </w:rPr>
        <w:t>เมื่อมองดูตัวท่านเองในน้ำแล้ว อะไรก็ตามที่ท่านไม่เข้าใจเกี่ยวกับอาตมันแล้ว ก็จงบอกเราเถิด</w:t>
      </w:r>
      <w:r w:rsidRPr="00E23907">
        <w:rPr>
          <w:rStyle w:val="a7"/>
          <w:rFonts w:ascii="TH Niramit AS" w:hAnsi="TH Niramit AS" w:cs="TH Niramit AS"/>
          <w:b w:val="0"/>
          <w:bCs w:val="0"/>
          <w:sz w:val="34"/>
          <w:szCs w:val="34"/>
        </w:rPr>
        <w:t>”</w:t>
      </w:r>
    </w:p>
    <w:p w:rsidR="00D4500F" w:rsidRPr="00E23907" w:rsidRDefault="00D4500F" w:rsidP="00D4500F">
      <w:pPr>
        <w:pStyle w:val="6"/>
        <w:tabs>
          <w:tab w:val="left" w:pos="1260"/>
        </w:tabs>
        <w:ind w:left="540"/>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 xml:space="preserve">พระอินทร์และท้าวไวโรจนะก็มองดูตัวเองในน้ำ แล้วพระประชาบดีก็ตรัสถามว่า </w:t>
      </w:r>
      <w:r w:rsidRPr="00E23907">
        <w:rPr>
          <w:rStyle w:val="a7"/>
          <w:rFonts w:ascii="TH Niramit AS" w:hAnsi="TH Niramit AS" w:cs="TH Niramit AS"/>
          <w:b w:val="0"/>
          <w:bCs w:val="0"/>
          <w:sz w:val="34"/>
          <w:szCs w:val="34"/>
        </w:rPr>
        <w:t>“</w:t>
      </w:r>
      <w:r w:rsidRPr="00E23907">
        <w:rPr>
          <w:rStyle w:val="a7"/>
          <w:rFonts w:ascii="TH Niramit AS" w:hAnsi="TH Niramit AS" w:cs="TH Niramit AS"/>
          <w:b w:val="0"/>
          <w:bCs w:val="0"/>
          <w:sz w:val="34"/>
          <w:szCs w:val="34"/>
          <w:cs/>
        </w:rPr>
        <w:t>ท่านเห็นอะไรเล่า?</w:t>
      </w:r>
      <w:r w:rsidRPr="00E23907">
        <w:rPr>
          <w:rStyle w:val="a7"/>
          <w:rFonts w:ascii="TH Niramit AS" w:hAnsi="TH Niramit AS" w:cs="TH Niramit AS"/>
          <w:b w:val="0"/>
          <w:bCs w:val="0"/>
          <w:sz w:val="34"/>
          <w:szCs w:val="34"/>
        </w:rPr>
        <w:t>”</w:t>
      </w:r>
    </w:p>
    <w:p w:rsidR="00D4500F" w:rsidRPr="00E23907" w:rsidRDefault="00D4500F" w:rsidP="00D4500F">
      <w:pPr>
        <w:pStyle w:val="6"/>
        <w:tabs>
          <w:tab w:val="left" w:pos="1260"/>
        </w:tabs>
        <w:ind w:left="540"/>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 xml:space="preserve">พระอินทร์และท้าวไวโรจนะทูลตอบว่า </w:t>
      </w:r>
      <w:r w:rsidRPr="00E23907">
        <w:rPr>
          <w:rStyle w:val="a7"/>
          <w:rFonts w:ascii="TH Niramit AS" w:hAnsi="TH Niramit AS" w:cs="TH Niramit AS"/>
          <w:b w:val="0"/>
          <w:bCs w:val="0"/>
          <w:sz w:val="34"/>
          <w:szCs w:val="34"/>
        </w:rPr>
        <w:t>“</w:t>
      </w:r>
      <w:r w:rsidRPr="00E23907">
        <w:rPr>
          <w:rStyle w:val="a7"/>
          <w:rFonts w:ascii="TH Niramit AS" w:hAnsi="TH Niramit AS" w:cs="TH Niramit AS"/>
          <w:b w:val="0"/>
          <w:bCs w:val="0"/>
          <w:sz w:val="34"/>
          <w:szCs w:val="34"/>
          <w:cs/>
        </w:rPr>
        <w:t>ขอเดช พวกเราเห็นตัวเราเองทั้งหมด ซึ่งเป็นการสร้างรูปร่างของเราขึ้นมาใหม่ได้อย่างถูกต้องทั้งผมและเล็บทีเดียว</w:t>
      </w:r>
      <w:r w:rsidRPr="00E23907">
        <w:rPr>
          <w:rStyle w:val="a7"/>
          <w:rFonts w:ascii="TH Niramit AS" w:hAnsi="TH Niramit AS" w:cs="TH Niramit AS"/>
          <w:b w:val="0"/>
          <w:bCs w:val="0"/>
          <w:sz w:val="34"/>
          <w:szCs w:val="34"/>
        </w:rPr>
        <w:t>”</w:t>
      </w:r>
    </w:p>
    <w:p w:rsidR="00D4500F" w:rsidRPr="00E23907" w:rsidRDefault="00D4500F" w:rsidP="00D4500F">
      <w:pPr>
        <w:pStyle w:val="6"/>
        <w:tabs>
          <w:tab w:val="left" w:pos="1260"/>
        </w:tabs>
        <w:ind w:left="540"/>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 xml:space="preserve">แล้วพระประชาบดีก็ตรัสว่า </w:t>
      </w:r>
      <w:r w:rsidRPr="00E23907">
        <w:rPr>
          <w:rStyle w:val="a7"/>
          <w:rFonts w:ascii="TH Niramit AS" w:hAnsi="TH Niramit AS" w:cs="TH Niramit AS"/>
          <w:b w:val="0"/>
          <w:bCs w:val="0"/>
          <w:sz w:val="34"/>
          <w:szCs w:val="34"/>
        </w:rPr>
        <w:t>“</w:t>
      </w:r>
      <w:r w:rsidRPr="00E23907">
        <w:rPr>
          <w:rStyle w:val="a7"/>
          <w:rFonts w:ascii="TH Niramit AS" w:hAnsi="TH Niramit AS" w:cs="TH Niramit AS"/>
          <w:b w:val="0"/>
          <w:bCs w:val="0"/>
          <w:sz w:val="34"/>
          <w:szCs w:val="34"/>
          <w:cs/>
        </w:rPr>
        <w:t>เมื่อได้ประดับประดาตัว ได้แต่งตัวและทำตัวให้เรียบร้อยแล้ว จงดูตัวเองในน้ำซิ</w:t>
      </w:r>
      <w:r w:rsidRPr="00E23907">
        <w:rPr>
          <w:rStyle w:val="a7"/>
          <w:rFonts w:ascii="TH Niramit AS" w:hAnsi="TH Niramit AS" w:cs="TH Niramit AS"/>
          <w:b w:val="0"/>
          <w:bCs w:val="0"/>
          <w:sz w:val="34"/>
          <w:szCs w:val="34"/>
        </w:rPr>
        <w:t>”</w:t>
      </w:r>
    </w:p>
    <w:p w:rsidR="00D4500F" w:rsidRPr="00E23907" w:rsidRDefault="00D4500F" w:rsidP="00D4500F">
      <w:pPr>
        <w:pStyle w:val="6"/>
        <w:tabs>
          <w:tab w:val="left" w:pos="1260"/>
        </w:tabs>
        <w:ind w:left="540"/>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 xml:space="preserve">เมื่อพระอินทร์และท้าววิโรจนะประดับประดาตัว แต่งตัวและทำตัวให้เรียบร้อยแล้ว ก็ทรงมองดูตัวเองในน้ำ แล้วพระประชาบดีก็ตรัสถามว่า </w:t>
      </w:r>
      <w:r w:rsidRPr="00E23907">
        <w:rPr>
          <w:rStyle w:val="a7"/>
          <w:rFonts w:ascii="TH Niramit AS" w:hAnsi="TH Niramit AS" w:cs="TH Niramit AS"/>
          <w:b w:val="0"/>
          <w:bCs w:val="0"/>
          <w:sz w:val="34"/>
          <w:szCs w:val="34"/>
        </w:rPr>
        <w:t>“</w:t>
      </w:r>
      <w:r w:rsidRPr="00E23907">
        <w:rPr>
          <w:rStyle w:val="a7"/>
          <w:rFonts w:ascii="TH Niramit AS" w:hAnsi="TH Niramit AS" w:cs="TH Niramit AS"/>
          <w:b w:val="0"/>
          <w:bCs w:val="0"/>
          <w:sz w:val="34"/>
          <w:szCs w:val="34"/>
          <w:cs/>
        </w:rPr>
        <w:t>ท่านเห็นอะไรบ้าง?</w:t>
      </w:r>
      <w:r w:rsidRPr="00E23907">
        <w:rPr>
          <w:rStyle w:val="a7"/>
          <w:rFonts w:ascii="TH Niramit AS" w:hAnsi="TH Niramit AS" w:cs="TH Niramit AS"/>
          <w:b w:val="0"/>
          <w:bCs w:val="0"/>
          <w:sz w:val="34"/>
          <w:szCs w:val="34"/>
        </w:rPr>
        <w:t>”</w:t>
      </w:r>
    </w:p>
    <w:p w:rsidR="00D4500F" w:rsidRPr="00E23907" w:rsidRDefault="00D4500F" w:rsidP="00D4500F">
      <w:pPr>
        <w:pStyle w:val="6"/>
        <w:tabs>
          <w:tab w:val="left" w:pos="1260"/>
        </w:tabs>
        <w:ind w:left="540"/>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rPr>
        <w:lastRenderedPageBreak/>
        <w:tab/>
      </w:r>
      <w:r w:rsidRPr="00E23907">
        <w:rPr>
          <w:rStyle w:val="a7"/>
          <w:rFonts w:ascii="TH Niramit AS" w:hAnsi="TH Niramit AS" w:cs="TH Niramit AS"/>
          <w:b w:val="0"/>
          <w:bCs w:val="0"/>
          <w:sz w:val="34"/>
          <w:szCs w:val="34"/>
          <w:cs/>
        </w:rPr>
        <w:t xml:space="preserve">พระอินทร์และท้าวไวโรจนะทูลตอบว่า </w:t>
      </w:r>
      <w:r w:rsidRPr="00E23907">
        <w:rPr>
          <w:rStyle w:val="a7"/>
          <w:rFonts w:ascii="TH Niramit AS" w:hAnsi="TH Niramit AS" w:cs="TH Niramit AS"/>
          <w:b w:val="0"/>
          <w:bCs w:val="0"/>
          <w:sz w:val="34"/>
          <w:szCs w:val="34"/>
        </w:rPr>
        <w:t>“</w:t>
      </w:r>
      <w:r w:rsidRPr="00E23907">
        <w:rPr>
          <w:rStyle w:val="a7"/>
          <w:rFonts w:ascii="TH Niramit AS" w:hAnsi="TH Niramit AS" w:cs="TH Niramit AS"/>
          <w:b w:val="0"/>
          <w:bCs w:val="0"/>
          <w:sz w:val="34"/>
          <w:szCs w:val="34"/>
          <w:cs/>
        </w:rPr>
        <w:t>เห็นเหมือนตัวเราเองที่ประดับประดาดีแล้ว แต่งตัวดีแล้ว และทำตัวให้เรียบร้อยแล้วขอรับ</w:t>
      </w:r>
      <w:r w:rsidRPr="00E23907">
        <w:rPr>
          <w:rStyle w:val="a7"/>
          <w:rFonts w:ascii="TH Niramit AS" w:hAnsi="TH Niramit AS" w:cs="TH Niramit AS"/>
          <w:b w:val="0"/>
          <w:bCs w:val="0"/>
          <w:sz w:val="34"/>
          <w:szCs w:val="34"/>
        </w:rPr>
        <w:t>”</w:t>
      </w:r>
    </w:p>
    <w:p w:rsidR="00D4500F" w:rsidRPr="00E23907" w:rsidRDefault="00D4500F" w:rsidP="00D4500F">
      <w:pPr>
        <w:pStyle w:val="6"/>
        <w:tabs>
          <w:tab w:val="left" w:pos="1260"/>
        </w:tabs>
        <w:ind w:left="540"/>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 xml:space="preserve">พระประชาบดีตรัสว่า </w:t>
      </w:r>
      <w:r w:rsidRPr="00E23907">
        <w:rPr>
          <w:rStyle w:val="a7"/>
          <w:rFonts w:ascii="TH Niramit AS" w:hAnsi="TH Niramit AS" w:cs="TH Niramit AS"/>
          <w:b w:val="0"/>
          <w:bCs w:val="0"/>
          <w:sz w:val="34"/>
          <w:szCs w:val="34"/>
        </w:rPr>
        <w:t>“</w:t>
      </w:r>
      <w:r w:rsidRPr="00E23907">
        <w:rPr>
          <w:rStyle w:val="a7"/>
          <w:rFonts w:ascii="TH Niramit AS" w:hAnsi="TH Niramit AS" w:cs="TH Niramit AS"/>
          <w:b w:val="0"/>
          <w:bCs w:val="0"/>
          <w:sz w:val="34"/>
          <w:szCs w:val="34"/>
          <w:cs/>
        </w:rPr>
        <w:t>นั่นแหละคืออาตมันละ</w:t>
      </w:r>
      <w:r w:rsidRPr="00E23907">
        <w:rPr>
          <w:rStyle w:val="a7"/>
          <w:rFonts w:ascii="TH Niramit AS" w:hAnsi="TH Niramit AS" w:cs="TH Niramit AS"/>
          <w:b w:val="0"/>
          <w:bCs w:val="0"/>
          <w:sz w:val="34"/>
          <w:szCs w:val="34"/>
        </w:rPr>
        <w:t>”</w:t>
      </w:r>
      <w:r w:rsidRPr="00E23907">
        <w:rPr>
          <w:rStyle w:val="a7"/>
          <w:rFonts w:ascii="TH Niramit AS" w:hAnsi="TH Niramit AS" w:cs="TH Niramit AS"/>
          <w:b w:val="0"/>
          <w:bCs w:val="0"/>
          <w:sz w:val="34"/>
          <w:szCs w:val="34"/>
          <w:cs/>
        </w:rPr>
        <w:t xml:space="preserve"> </w:t>
      </w:r>
      <w:r w:rsidRPr="00E23907">
        <w:rPr>
          <w:rStyle w:val="a7"/>
          <w:rFonts w:ascii="TH Niramit AS" w:hAnsi="TH Niramit AS" w:cs="TH Niramit AS"/>
          <w:b w:val="0"/>
          <w:bCs w:val="0"/>
          <w:sz w:val="34"/>
          <w:szCs w:val="34"/>
        </w:rPr>
        <w:t>“</w:t>
      </w:r>
      <w:r w:rsidRPr="00E23907">
        <w:rPr>
          <w:rStyle w:val="a7"/>
          <w:rFonts w:ascii="TH Niramit AS" w:hAnsi="TH Niramit AS" w:cs="TH Niramit AS"/>
          <w:b w:val="0"/>
          <w:bCs w:val="0"/>
          <w:sz w:val="34"/>
          <w:szCs w:val="34"/>
          <w:cs/>
        </w:rPr>
        <w:t>นั่นแหละคืออมตัยที่ไร้ความกลัว นั่นแหละคือพรหมัน</w:t>
      </w:r>
      <w:r w:rsidRPr="00E23907">
        <w:rPr>
          <w:rStyle w:val="a7"/>
          <w:rFonts w:ascii="TH Niramit AS" w:hAnsi="TH Niramit AS" w:cs="TH Niramit AS"/>
          <w:b w:val="0"/>
          <w:bCs w:val="0"/>
          <w:sz w:val="34"/>
          <w:szCs w:val="34"/>
        </w:rPr>
        <w:t>”</w:t>
      </w:r>
      <w:r w:rsidRPr="00E23907">
        <w:rPr>
          <w:rStyle w:val="a7"/>
          <w:rFonts w:ascii="TH Niramit AS" w:hAnsi="TH Niramit AS" w:cs="TH Niramit AS"/>
          <w:b w:val="0"/>
          <w:bCs w:val="0"/>
          <w:sz w:val="34"/>
          <w:szCs w:val="34"/>
          <w:cs/>
        </w:rPr>
        <w:t xml:space="preserve"> แล้วพระอินทร์และท้าวไวโรจนะก็จากไปด้วยจิตใจที่สงบ พระประชาบดีมองดูพระอินทร์และท้าวไวโรจนะทั้งปวงแล้วก็ทรงรำพึงว่า </w:t>
      </w:r>
      <w:r w:rsidRPr="00E23907">
        <w:rPr>
          <w:rStyle w:val="a7"/>
          <w:rFonts w:ascii="TH Niramit AS" w:hAnsi="TH Niramit AS" w:cs="TH Niramit AS"/>
          <w:b w:val="0"/>
          <w:bCs w:val="0"/>
          <w:sz w:val="34"/>
          <w:szCs w:val="34"/>
        </w:rPr>
        <w:t>“</w:t>
      </w:r>
      <w:r w:rsidRPr="00E23907">
        <w:rPr>
          <w:rStyle w:val="a7"/>
          <w:rFonts w:ascii="TH Niramit AS" w:hAnsi="TH Niramit AS" w:cs="TH Niramit AS"/>
          <w:b w:val="0"/>
          <w:bCs w:val="0"/>
          <w:sz w:val="34"/>
          <w:szCs w:val="34"/>
          <w:cs/>
        </w:rPr>
        <w:t>เขากำลังจากไปโดยมิได้รู้แจ้งอาตมัน มิได้พบอาตมันเลย ใครก็ตามที่ยอมรับลัทธินี้ว่าเป็นที่สุด ไม่ว่าเขาผู้นั้นจะเป็นทวยเทพหรืออสูรก็ตาม จะต้องพินาศทั้งสิ้น</w:t>
      </w:r>
      <w:r w:rsidRPr="00E23907">
        <w:rPr>
          <w:rStyle w:val="a7"/>
          <w:rFonts w:ascii="TH Niramit AS" w:hAnsi="TH Niramit AS" w:cs="TH Niramit AS"/>
          <w:b w:val="0"/>
          <w:bCs w:val="0"/>
          <w:sz w:val="34"/>
          <w:szCs w:val="34"/>
        </w:rPr>
        <w:t>”</w:t>
      </w:r>
    </w:p>
    <w:p w:rsidR="00D4500F" w:rsidRPr="00E23907" w:rsidRDefault="00D4500F" w:rsidP="00D4500F">
      <w:pPr>
        <w:pStyle w:val="6"/>
        <w:tabs>
          <w:tab w:val="left" w:pos="1260"/>
        </w:tabs>
        <w:ind w:left="540"/>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 xml:space="preserve">แล้วท้าวไวโรจนะที่มีจิตใจสงบก็ไปหาพวกอสูร และประกาศลัทธินั้นให้พวกอสูรฟังว่า </w:t>
      </w:r>
      <w:r w:rsidRPr="00E23907">
        <w:rPr>
          <w:rStyle w:val="a7"/>
          <w:rFonts w:ascii="TH Niramit AS" w:hAnsi="TH Niramit AS" w:cs="TH Niramit AS"/>
          <w:b w:val="0"/>
          <w:bCs w:val="0"/>
          <w:sz w:val="34"/>
          <w:szCs w:val="34"/>
        </w:rPr>
        <w:t>“</w:t>
      </w:r>
      <w:r w:rsidRPr="00E23907">
        <w:rPr>
          <w:rStyle w:val="a7"/>
          <w:rFonts w:ascii="TH Niramit AS" w:hAnsi="TH Niramit AS" w:cs="TH Niramit AS"/>
          <w:b w:val="0"/>
          <w:bCs w:val="0"/>
          <w:sz w:val="34"/>
          <w:szCs w:val="34"/>
          <w:cs/>
        </w:rPr>
        <w:t>เราจะต้องทำตัวของเราเท่านั้นให้มีความสุข ควรรับใช้เฉพาะตัวเราเท่านั้น เมื่อทำตัวเท่านั้นให้มีความสุข เมื่อได้รับใช้ตัวเองแล้ว เราก็จะได้รับโลกทั้งสอง คือทั้งในโลกนี้ และโลกหน้า เพราะฉะนั้นในที่นี้ แม้กระทั่งบัดเดี๋ยวนี้ พวกเขาก็พูดถึงผู้ที่ไม่ใช่ทายก ผู้ไม่มีศรัทธา ไม่ทำการบูชายัญว่านั้นแหละคืออสูรละ เพราะนี่เป็นคำสอนของพวกอสูร พวกเขาจะประดับประดาร่างกายของคนตายแล้วด้วยของหอม ดอกไม้ ฯลฯ ที่พวกเขาได้ขอมา ประดับด้วยเสื้อผ้าและเครื่องอลังการ เพราะพวกเขาคิดว่า โดยการปฏิบัติเช่นนี้ พวกเขาจะได้ชนะโลกหน้าต่อไป</w:t>
      </w:r>
      <w:r w:rsidRPr="00E23907">
        <w:rPr>
          <w:rStyle w:val="a7"/>
          <w:rFonts w:ascii="TH Niramit AS" w:hAnsi="TH Niramit AS" w:cs="TH Niramit AS"/>
          <w:b w:val="0"/>
          <w:bCs w:val="0"/>
          <w:sz w:val="34"/>
          <w:szCs w:val="34"/>
        </w:rPr>
        <w:t>”</w:t>
      </w:r>
    </w:p>
    <w:p w:rsidR="00D4500F" w:rsidRPr="00E23907" w:rsidRDefault="00D4500F" w:rsidP="00D4500F">
      <w:pPr>
        <w:pStyle w:val="6"/>
        <w:tabs>
          <w:tab w:val="left" w:pos="1260"/>
        </w:tabs>
        <w:ind w:left="540"/>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 xml:space="preserve">แต่ทว่าก่อนที่พระอินทร์จะไปถึงทวยเทพ ก็มองเห็นอันตรายนี้ว่า </w:t>
      </w:r>
      <w:r w:rsidRPr="00E23907">
        <w:rPr>
          <w:rStyle w:val="a7"/>
          <w:rFonts w:ascii="TH Niramit AS" w:hAnsi="TH Niramit AS" w:cs="TH Niramit AS"/>
          <w:b w:val="0"/>
          <w:bCs w:val="0"/>
          <w:sz w:val="34"/>
          <w:szCs w:val="34"/>
        </w:rPr>
        <w:t>“</w:t>
      </w:r>
      <w:r w:rsidRPr="00E23907">
        <w:rPr>
          <w:rStyle w:val="a7"/>
          <w:rFonts w:ascii="TH Niramit AS" w:hAnsi="TH Niramit AS" w:cs="TH Niramit AS"/>
          <w:b w:val="0"/>
          <w:bCs w:val="0"/>
          <w:sz w:val="34"/>
          <w:szCs w:val="34"/>
          <w:cs/>
        </w:rPr>
        <w:t>ร่างกายนี้ เมื่อได้ประดับประดาแล้ว ก็ชื่อว่าเป็นร่างกายที่ประดับประดาดีแล้ว ร่างนี้เมื่อแต่งให้ดี ก็ชื่อว่าเป็นร่างกายที่แต่งดีแล้ว ร่างนี้เมื่อทำให้เรียบร้อยแล้ว ก็ชื่อว่าเป็นร่างกายที่ทำให้เรียบร้อยแล้ว ข้อนี้มีอุปมาฉันใด เมื่อร่างนี้มืดบอด เขาก็มืดบอดไปด้วย เมื่อร่างกายนี้พิการ เขาก็พลอยพิการไปด้วย เมื่อร่างกายนี้ไม่สมประกอบ เขาก็พลอยไม่สมประกอบไปด้วยมีอุปไมยฉันนั้น ความจริงเมื่อร่างกายนี้สูญสิ้นแล้ว อาตมันก็จะสูญสิ้นไปทันที ในร่างกายนี้ ข้าพเจ้าไม่เห็นมีอะไรดีเลย</w:t>
      </w:r>
      <w:r w:rsidRPr="00E23907">
        <w:rPr>
          <w:rStyle w:val="a7"/>
          <w:rFonts w:ascii="TH Niramit AS" w:hAnsi="TH Niramit AS" w:cs="TH Niramit AS"/>
          <w:b w:val="0"/>
          <w:bCs w:val="0"/>
          <w:sz w:val="34"/>
          <w:szCs w:val="34"/>
        </w:rPr>
        <w:t>”</w:t>
      </w:r>
      <w:r w:rsidRPr="00E23907">
        <w:rPr>
          <w:rStyle w:val="a7"/>
          <w:rFonts w:ascii="TH Niramit AS" w:hAnsi="TH Niramit AS" w:cs="TH Niramit AS"/>
          <w:b w:val="0"/>
          <w:bCs w:val="0"/>
          <w:sz w:val="34"/>
          <w:szCs w:val="34"/>
          <w:cs/>
        </w:rPr>
        <w:t xml:space="preserve"> พระอินทร์ก็ถือเชื้อเพลิงสำหรับยัญพิธีกลับไปหาพระประชาบดีอีก (พระอินทร์ได้ทูลพระประชาบดีให้ทรงทราบวัตถุประสงค์ของตน ซึ่งพระประชาบดีก็ทรงยอมรับความจริงนั้น และขอให้พระอินทร์อยู่เป็นศิษย์ต่อไปอีก ๓๒ ปี) พระอินทร์ได้อยู่เป็นศิษย์พระประชาบดีอีก ๓๒ ปี แล้วพระประชาบดีก็ตรัสกับพระอินทร์ว่า </w:t>
      </w:r>
      <w:r w:rsidRPr="00E23907">
        <w:rPr>
          <w:rStyle w:val="a7"/>
          <w:rFonts w:ascii="TH Niramit AS" w:hAnsi="TH Niramit AS" w:cs="TH Niramit AS"/>
          <w:b w:val="0"/>
          <w:bCs w:val="0"/>
          <w:sz w:val="34"/>
          <w:szCs w:val="34"/>
        </w:rPr>
        <w:t>“</w:t>
      </w:r>
      <w:r w:rsidRPr="00E23907">
        <w:rPr>
          <w:rStyle w:val="a7"/>
          <w:rFonts w:ascii="TH Niramit AS" w:hAnsi="TH Niramit AS" w:cs="TH Niramit AS"/>
          <w:b w:val="0"/>
          <w:bCs w:val="0"/>
          <w:sz w:val="34"/>
          <w:szCs w:val="34"/>
          <w:cs/>
        </w:rPr>
        <w:t>ผู้ที่เคลื่อนไหวอย่างมีความสุขในความฝันนั่นแหละคืออาตมัน</w:t>
      </w:r>
      <w:r w:rsidRPr="00E23907">
        <w:rPr>
          <w:rStyle w:val="a7"/>
          <w:rFonts w:ascii="TH Niramit AS" w:hAnsi="TH Niramit AS" w:cs="TH Niramit AS"/>
          <w:b w:val="0"/>
          <w:bCs w:val="0"/>
          <w:sz w:val="34"/>
          <w:szCs w:val="34"/>
        </w:rPr>
        <w:t>”</w:t>
      </w:r>
      <w:r w:rsidRPr="00E23907">
        <w:rPr>
          <w:rStyle w:val="a7"/>
          <w:rFonts w:ascii="TH Niramit AS" w:hAnsi="TH Niramit AS" w:cs="TH Niramit AS"/>
          <w:b w:val="0"/>
          <w:bCs w:val="0"/>
          <w:sz w:val="34"/>
          <w:szCs w:val="34"/>
          <w:cs/>
        </w:rPr>
        <w:t xml:space="preserve"> </w:t>
      </w:r>
      <w:r w:rsidRPr="00E23907">
        <w:rPr>
          <w:rStyle w:val="a7"/>
          <w:rFonts w:ascii="TH Niramit AS" w:hAnsi="TH Niramit AS" w:cs="TH Niramit AS"/>
          <w:b w:val="0"/>
          <w:bCs w:val="0"/>
          <w:sz w:val="34"/>
          <w:szCs w:val="34"/>
        </w:rPr>
        <w:t>“</w:t>
      </w:r>
      <w:r w:rsidRPr="00E23907">
        <w:rPr>
          <w:rStyle w:val="a7"/>
          <w:rFonts w:ascii="TH Niramit AS" w:hAnsi="TH Niramit AS" w:cs="TH Niramit AS"/>
          <w:b w:val="0"/>
          <w:bCs w:val="0"/>
          <w:sz w:val="34"/>
          <w:szCs w:val="34"/>
          <w:cs/>
        </w:rPr>
        <w:t>นั่นแหละคือผู้ที่เป็นอมตัยไร้ความหวาดกลัว นั่นแหละคือพรหมัน</w:t>
      </w:r>
      <w:r w:rsidRPr="00E23907">
        <w:rPr>
          <w:rStyle w:val="a7"/>
          <w:rFonts w:ascii="TH Niramit AS" w:hAnsi="TH Niramit AS" w:cs="TH Niramit AS"/>
          <w:b w:val="0"/>
          <w:bCs w:val="0"/>
          <w:sz w:val="34"/>
          <w:szCs w:val="34"/>
        </w:rPr>
        <w:t>”</w:t>
      </w:r>
      <w:r w:rsidRPr="00E23907">
        <w:rPr>
          <w:rStyle w:val="a7"/>
          <w:rFonts w:ascii="TH Niramit AS" w:hAnsi="TH Niramit AS" w:cs="TH Niramit AS"/>
          <w:b w:val="0"/>
          <w:bCs w:val="0"/>
          <w:sz w:val="34"/>
          <w:szCs w:val="34"/>
          <w:cs/>
        </w:rPr>
        <w:t xml:space="preserve"> แล้วพระอินทร์ผู้มีจิตสงบก็จากไป</w:t>
      </w:r>
    </w:p>
    <w:p w:rsidR="00D4500F" w:rsidRPr="00E23907" w:rsidRDefault="00D4500F" w:rsidP="00D4500F">
      <w:pPr>
        <w:pStyle w:val="6"/>
        <w:tabs>
          <w:tab w:val="left" w:pos="1260"/>
        </w:tabs>
        <w:ind w:left="540"/>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lastRenderedPageBreak/>
        <w:tab/>
        <w:t xml:space="preserve">แต่แล้ว ก่อนจะไปถึงทวยเทพ พระอินทร์ก็ทรงเห็นอันตรายนี้ว่า </w:t>
      </w:r>
      <w:r w:rsidRPr="00E23907">
        <w:rPr>
          <w:rStyle w:val="a7"/>
          <w:rFonts w:ascii="TH Niramit AS" w:hAnsi="TH Niramit AS" w:cs="TH Niramit AS"/>
          <w:b w:val="0"/>
          <w:bCs w:val="0"/>
          <w:sz w:val="34"/>
          <w:szCs w:val="34"/>
        </w:rPr>
        <w:t>“</w:t>
      </w:r>
      <w:r w:rsidRPr="00E23907">
        <w:rPr>
          <w:rStyle w:val="a7"/>
          <w:rFonts w:ascii="TH Niramit AS" w:hAnsi="TH Niramit AS" w:cs="TH Niramit AS"/>
          <w:b w:val="0"/>
          <w:bCs w:val="0"/>
          <w:sz w:val="34"/>
          <w:szCs w:val="34"/>
          <w:cs/>
        </w:rPr>
        <w:t>ทีนี้ แม้ร่างกายนี้จะมืดบอด อาตมันที่อยู่ในความฝันก็มิได้มืดบอดไปด้วย แม้ร่างกายนี้จะพิการ แต่อาตมันที่อยู่ในความฝันก็หาได้พิการไปด้วยไม่ แม้ร่างกายนี้จะบกพร่อง แต่อาตมันที่อยู่ในความฝันก็หาได้บกพร่องไปด้วยไม่ เมื่อร่างกายนี้ถูกประหาร อาตมันก็มิได้ถูกประหารไปด้วยเลย อาตมันมิได้พิการไปพร้อม ๆ กับความพิการของร่างกายเลย แต่ตามที่เป็นอยู่นั้น พวกเขาได้ประหารอาตมัน มิได้เอาเสื้อหุ้มห่ออาตมัน เท่าที่เป็นจริง อาตมันได้เป็นผู้มีประสบการณ์ต่อสิ่งที่ไม่อาจลงรอยกันได้ ตามความเป็นจริง อาตมันก็ยังห้องไห้ ข้าพเจ้ามองไม่เห็นว่าในอาตมันนี้จะมีอะไรดีบ้าง</w:t>
      </w:r>
      <w:r w:rsidRPr="00E23907">
        <w:rPr>
          <w:rStyle w:val="a7"/>
          <w:rFonts w:ascii="TH Niramit AS" w:hAnsi="TH Niramit AS" w:cs="TH Niramit AS"/>
          <w:b w:val="0"/>
          <w:bCs w:val="0"/>
          <w:sz w:val="34"/>
          <w:szCs w:val="34"/>
        </w:rPr>
        <w:t>”</w:t>
      </w:r>
      <w:r w:rsidRPr="00E23907">
        <w:rPr>
          <w:rStyle w:val="a7"/>
          <w:rFonts w:ascii="TH Niramit AS" w:hAnsi="TH Niramit AS" w:cs="TH Niramit AS"/>
          <w:b w:val="0"/>
          <w:bCs w:val="0"/>
          <w:sz w:val="34"/>
          <w:szCs w:val="34"/>
          <w:cs/>
        </w:rPr>
        <w:t xml:space="preserve"> (แล้วพระอินทร์ก็กลับไปเฝ้าพระประชาบดีด้วยวัตถุประสงค์นี้อีก พระประชาบดีก็ทรงยอมรับความจริงนั้น แต่ก็ขอให้พระอินทร์อยู่เป็นศิษย์อีก ๓๒ ปี) แล้วพระประชาบดีก็ตรัสกับพระอินทร์ว่า </w:t>
      </w:r>
      <w:r w:rsidRPr="00E23907">
        <w:rPr>
          <w:rStyle w:val="a7"/>
          <w:rFonts w:ascii="TH Niramit AS" w:hAnsi="TH Niramit AS" w:cs="TH Niramit AS"/>
          <w:b w:val="0"/>
          <w:bCs w:val="0"/>
          <w:sz w:val="34"/>
          <w:szCs w:val="34"/>
        </w:rPr>
        <w:t>“</w:t>
      </w:r>
      <w:r w:rsidRPr="00E23907">
        <w:rPr>
          <w:rStyle w:val="a7"/>
          <w:rFonts w:ascii="TH Niramit AS" w:hAnsi="TH Niramit AS" w:cs="TH Niramit AS"/>
          <w:b w:val="0"/>
          <w:bCs w:val="0"/>
          <w:sz w:val="34"/>
          <w:szCs w:val="34"/>
          <w:cs/>
        </w:rPr>
        <w:t>ทีนี้เมื่อเขาตกอยู่ในความหลับสนิท อารมณ์เย็น จิตใจสงบ และไม่ทราบความฝันเลย นั่นแหละคืออาตมันละ</w:t>
      </w:r>
      <w:r w:rsidRPr="00E23907">
        <w:rPr>
          <w:rStyle w:val="a7"/>
          <w:rFonts w:ascii="TH Niramit AS" w:hAnsi="TH Niramit AS" w:cs="TH Niramit AS"/>
          <w:b w:val="0"/>
          <w:bCs w:val="0"/>
          <w:sz w:val="34"/>
          <w:szCs w:val="34"/>
        </w:rPr>
        <w:t>”</w:t>
      </w:r>
      <w:r w:rsidRPr="00E23907">
        <w:rPr>
          <w:rStyle w:val="a7"/>
          <w:rFonts w:ascii="TH Niramit AS" w:hAnsi="TH Niramit AS" w:cs="TH Niramit AS"/>
          <w:b w:val="0"/>
          <w:bCs w:val="0"/>
          <w:sz w:val="34"/>
          <w:szCs w:val="34"/>
          <w:cs/>
        </w:rPr>
        <w:t xml:space="preserve"> </w:t>
      </w:r>
      <w:r w:rsidRPr="00E23907">
        <w:rPr>
          <w:rStyle w:val="a7"/>
          <w:rFonts w:ascii="TH Niramit AS" w:hAnsi="TH Niramit AS" w:cs="TH Niramit AS"/>
          <w:b w:val="0"/>
          <w:bCs w:val="0"/>
          <w:sz w:val="34"/>
          <w:szCs w:val="34"/>
        </w:rPr>
        <w:t>“</w:t>
      </w:r>
      <w:r w:rsidRPr="00E23907">
        <w:rPr>
          <w:rStyle w:val="a7"/>
          <w:rFonts w:ascii="TH Niramit AS" w:hAnsi="TH Niramit AS" w:cs="TH Niramit AS"/>
          <w:b w:val="0"/>
          <w:bCs w:val="0"/>
          <w:sz w:val="34"/>
          <w:szCs w:val="34"/>
          <w:cs/>
        </w:rPr>
        <w:t>นั่นแหละคือสิ่งที่เป็นอมตัยไร้ความกลัว นั่นแหละคือพรหมันละ</w:t>
      </w:r>
      <w:r w:rsidRPr="00E23907">
        <w:rPr>
          <w:rStyle w:val="a7"/>
          <w:rFonts w:ascii="TH Niramit AS" w:hAnsi="TH Niramit AS" w:cs="TH Niramit AS"/>
          <w:b w:val="0"/>
          <w:bCs w:val="0"/>
          <w:sz w:val="34"/>
          <w:szCs w:val="34"/>
        </w:rPr>
        <w:t>”</w:t>
      </w:r>
      <w:r w:rsidRPr="00E23907">
        <w:rPr>
          <w:rStyle w:val="a7"/>
          <w:rFonts w:ascii="TH Niramit AS" w:hAnsi="TH Niramit AS" w:cs="TH Niramit AS"/>
          <w:b w:val="0"/>
          <w:bCs w:val="0"/>
          <w:sz w:val="34"/>
          <w:szCs w:val="34"/>
          <w:cs/>
        </w:rPr>
        <w:t xml:space="preserve"> แล้วพระอินทร์ผู้มีจิตสงบก็จากไป</w:t>
      </w:r>
    </w:p>
    <w:p w:rsidR="00D4500F" w:rsidRPr="00E23907" w:rsidRDefault="00D4500F" w:rsidP="00D4500F">
      <w:pPr>
        <w:pStyle w:val="6"/>
        <w:tabs>
          <w:tab w:val="left" w:pos="1260"/>
        </w:tabs>
        <w:ind w:left="540"/>
        <w:jc w:val="thaiDistribute"/>
        <w:rPr>
          <w:rStyle w:val="a7"/>
          <w:rFonts w:ascii="TH Niramit AS" w:hAnsi="TH Niramit AS" w:cs="TH Niramit AS"/>
          <w:b w:val="0"/>
          <w:bCs w:val="0"/>
          <w:i w:val="0"/>
          <w:iCs w:val="0"/>
          <w:sz w:val="34"/>
          <w:szCs w:val="34"/>
          <w:cs/>
        </w:rPr>
      </w:pPr>
      <w:r w:rsidRPr="00E23907">
        <w:rPr>
          <w:rStyle w:val="a7"/>
          <w:rFonts w:ascii="TH Niramit AS" w:hAnsi="TH Niramit AS" w:cs="TH Niramit AS"/>
          <w:b w:val="0"/>
          <w:bCs w:val="0"/>
          <w:sz w:val="34"/>
          <w:szCs w:val="34"/>
        </w:rPr>
        <w:tab/>
      </w:r>
      <w:r w:rsidRPr="00E23907">
        <w:rPr>
          <w:rStyle w:val="a7"/>
          <w:rFonts w:ascii="TH Niramit AS" w:hAnsi="TH Niramit AS" w:cs="TH Niramit AS"/>
          <w:b w:val="0"/>
          <w:bCs w:val="0"/>
          <w:sz w:val="34"/>
          <w:szCs w:val="34"/>
          <w:cs/>
        </w:rPr>
        <w:t>แต่แล้วก่อนที่จะไปถึงทวยเทพ พระอินทร์ก็ทรงมองเห็นอันตรายข้อนี้ว่า “ความจริง อาตมันนี้เมื่อตกอยู่ในความหลับสนิท จะไม่รู้จักตนเองในรูปว่า “ฉันคือเขาละ” เลย ทั้งไม่รู้จักสิ่งเหล่านี้ ณ ที่นี้ด้วย ความจริงอาตมันจะกลายเป็นสิ่งที่ได้สูญหายไปแล้ว ข้าพเจ้ามองไม่เห็นเลยว่า ในอาตมันนี้จะมีอะไรดีบ้าง” (พระอินทร์ก็หวนกลับไปเฝ้าพระประชาบดีอีกครั้งหนึ่ง พระประชาบดีได้ให้สัญญาว่าจะบอกความจริงขั้นสุดท้ายให้ หลังจากต้องอยู่เป็นศิษย์แล้วเป็นเวลาอีก ๕ ปี) พระอินทร์ได้อยู่เป็นศิษย์ของพระประชาบดีอีก ๕ ปี ดังนั้น จำนวนปีทั้งหมดจึงรวมได้ ๑๐๑ ปี ดังนั้น ประชาชนจึงได้กล่าวกันว่า ท้าวมัฆวาน (พระอินทร์ผู้ให้รางวัล) ได้อยู่เป็นศิษย์เพื่อศึกษาความรู้ที่ลึกลับกับพระประชาบดีเป็นเวลาถึง ๑๐๑ ปี แล้วพระประชาบดีก็ตรัสกับพระอินทร์ “ดูก่อนท้าวมัฆวาน ร่างกายนี้เป็นมตรรยจริง ๆ ร่างกายนี้ถูกความตายพิชิต แต่ร่างกายนี้ก็เป็นมูลฐานของอาตมันที่ไร้ร่าง ไม่ตาย ความจริงอาตมันเมื่ออยู่ในร่างกายจะถูกความทุกข์ ความสุขครอบงำ ความจริงนั้นมีความหลุดพ้นจากความสุขและความทุกข์สำหรับผู้ได้สังสรรค์กับร่างกายนี้ ลมก็เป็นสิ่งไม่มีร่าง เมฆ ฟ้าแลบ ฟ้าร้อง เหล่านี้ล้วนเป็นสิ่งไม่มีรูปร่างทั้งนั้น ทีนี้ในฐานะที่สิ่งเหล่านี้เกิดมาจากอวกาศภายนอก และได้ถึงแสงสว่างที่สูงสุดแล้ว แต่ละอย่าง</w:t>
      </w:r>
      <w:r w:rsidRPr="00E23907">
        <w:rPr>
          <w:rStyle w:val="a7"/>
          <w:rFonts w:ascii="TH Niramit AS" w:hAnsi="TH Niramit AS" w:cs="TH Niramit AS"/>
          <w:b w:val="0"/>
          <w:bCs w:val="0"/>
          <w:sz w:val="34"/>
          <w:szCs w:val="34"/>
          <w:cs/>
        </w:rPr>
        <w:lastRenderedPageBreak/>
        <w:t>ก็ปรากฏพร้อมกับรูปร่างของตนเองฉันใด อาตมันที่สงบนี้ที่เกิดมาจากร่างกายนี้แล้ว ได้ถึงแสงสว่างสูงสุดก็ปรากฏพร้อมกับรูปร่างของตนฉันนั้น อาตมันนั้นแหละคืออุตตมปุรุษ (บุรุษสูงสุด)ละ”</w:t>
      </w:r>
      <w:r w:rsidRPr="00E23907">
        <w:rPr>
          <w:rStyle w:val="a7"/>
          <w:rFonts w:ascii="TH Niramit AS" w:hAnsi="TH Niramit AS" w:cs="TH Niramit AS"/>
          <w:b w:val="0"/>
          <w:bCs w:val="0"/>
          <w:sz w:val="34"/>
          <w:szCs w:val="34"/>
          <w:cs/>
        </w:rPr>
        <w:footnoteReference w:id="81"/>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แนวความคิดเรื่องอาตมัน หากจะอธิบายให้ง่ายที่สุดก็คือ มนุษย์ในยุคนั้นเชื่อว่า มีสิ่งหนึ่งต่างหากจากร่างกาย แต่อาศัยอยู่ในร่างกาย สิ่งนี้เป็นสิ่งอมตะ ไม่รู้จักตาย ซึ่งตรงข้ามกับร่างกาย ดังนั้น เมื่อร่างกายเสื่อมสลายไปตามกาลเวลา อาตมันดังกล่าวก็จะออกจากร่างกายไปแสวงหาร่างใหม่ ความตายจึงเปรียบเสมือนกับการเปลี่ยนเสื้อผ้าใหม่</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 xml:space="preserve">แนวความคิดเรื่องอาตมัน นอกจากจะนำมาอธิบายเรื่องชีวิตแล้ว ในอีกมุมหนึ่ง อาตมันยังถูกนำไปอธิบายถึงปรากฏการณ์ทางวัตถุ โดยสะท้อนให้เห็นว่า สรรพสิ่งต่าง ๆ ที่เราเห็นเป็นรูปร่างที่แตกต่างกันออกไป แต่ทั้งหมดนั้นประกอบขึ้นจากโครงสร้างพื้นฐานอันเดียวกัน ในฉานโทคยะอุปนิษัทเรียกสิ่งนี้ว่า “สัต” และ “สัต” นี้ก็คืออาตมันนั่นเอง แนวความคิดเรื่องอาตมัน หรือ สัต ในปรัชญาอุปนิษัทนี้ จึงคล้ายกับแนวคิดเรื่องอะตอมในปรัชญาตะวันตก </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ข้อความในฉานโทคยอุปนิษัท เล่าเรื่องราวเศวตเกตุกับบิดา</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เนื้อความโดยย่อมีอยู่ว่า เศวตเกตุ ได้เดินทางไปศึกษาคัมภีร์พระเวทกับอาจารย์ตั้งแต่อายุ ๑๒ ปี อายุ ๒๔ ปี ก็สำเร็จการศึกษา ลาอาจารย์กลับบ้านด้วยความยิ่งยะโสว่าตนเป็นปราชญ์ จึงเป็นคนดื้อรั้นไม่ยอมฟังใคร</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บิดาเห็นความผิดปกติเช่นนั้น ต้องการสอนลูกของตนเองให้ได้ทราบความจริง จึงถามคำถามขึ้นประโยคหนึ่งว่า</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“ลูก ลูกรู้จักคำสอนที่ทำให้ได้ยินสิ่งที่ไม่เคยได้ยินมาก่อน ทำให้คิดสิ่งที่ไม่เคยคิดมาก่อน ทำให้เข้าใจสิ่งที่ไม่เคยเข้าใจมาก่อนไหม?”</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เจอคำถามนี้เข้า เศวตเกตุถึงกับงง ไม่เข้าใจสิ่งที่พ่อถามว่าหมายถึงอะไร ผู้เป็นพ่อจึงเฉลย</w:t>
      </w:r>
    </w:p>
    <w:p w:rsidR="00D4500F" w:rsidRPr="00E23907" w:rsidRDefault="00D4500F" w:rsidP="00D4500F">
      <w:pPr>
        <w:pStyle w:val="6"/>
        <w:tabs>
          <w:tab w:val="left" w:pos="1260"/>
        </w:tabs>
        <w:ind w:left="540"/>
        <w:jc w:val="thaiDistribute"/>
        <w:rPr>
          <w:rStyle w:val="a7"/>
          <w:rFonts w:ascii="TH Niramit AS" w:hAnsi="TH Niramit AS" w:cs="TH Niramit AS"/>
          <w:b w:val="0"/>
          <w:bCs w:val="0"/>
          <w:i w:val="0"/>
          <w:iCs w:val="0"/>
          <w:sz w:val="34"/>
          <w:szCs w:val="34"/>
          <w:cs/>
        </w:rPr>
      </w:pPr>
      <w:r w:rsidRPr="00E23907">
        <w:rPr>
          <w:rStyle w:val="a7"/>
          <w:rFonts w:ascii="TH Niramit AS" w:hAnsi="TH Niramit AS" w:cs="TH Niramit AS"/>
          <w:b w:val="0"/>
          <w:bCs w:val="0"/>
          <w:sz w:val="34"/>
          <w:szCs w:val="34"/>
          <w:cs/>
        </w:rPr>
        <w:tab/>
        <w:t>“ลูกรักของพ่อ โดยการเข้าใจดินเหนียวก้อนหนึ่ง เราก็จะเข้าใจสิ่งทั้งปวงที่ทำจากดินเหนียวได้ ทั้งนี้เพราะการเปลี่ยนแปลงจะเกิดขึ้นมาได้ก็โดยอาศัยสัญนิยมแห่งคำพูดเท่านั้น มันเป็นเพียงชื่อเท่านั้นเอง ดินเหนียวอย่างนั้นเท่านั้นเป็นความจริง</w:t>
      </w:r>
      <w:r w:rsidRPr="00E23907">
        <w:rPr>
          <w:rStyle w:val="a7"/>
          <w:rFonts w:ascii="TH Niramit AS" w:hAnsi="TH Niramit AS" w:cs="TH Niramit AS"/>
          <w:b w:val="0"/>
          <w:bCs w:val="0"/>
          <w:sz w:val="34"/>
          <w:szCs w:val="34"/>
          <w:cs/>
        </w:rPr>
        <w:lastRenderedPageBreak/>
        <w:t>แท้ ข้อนี้ฉันใด ลูกรัก เพราะการเข้าใจแท่งเหล็กเพียงแท่งเดียว ก็จะเข้าใจสิ่งทั้งปวงที่ทำด้วยเหล็กได้ ทั้งนี้เพราะการเปลี่ยนแปลงจะเกิดขึ้นมาได้ก็เพราะสัญนิยมแห่งคำพูดเท่านั้น มันเป็นเพียงชื่อเท่านั้นเอง เหล็กอย่างนั้นเท่านั้นเป็นความจริงแท้ ข้อนี้ฉันใด คำสอนนั้นก็เป็นฉันนั้นแหละลูกรักของพ่อ”</w:t>
      </w:r>
      <w:r w:rsidRPr="00E23907">
        <w:rPr>
          <w:rStyle w:val="a7"/>
          <w:rFonts w:ascii="TH Niramit AS" w:hAnsi="TH Niramit AS" w:cs="TH Niramit AS"/>
          <w:b w:val="0"/>
          <w:bCs w:val="0"/>
          <w:sz w:val="34"/>
          <w:szCs w:val="34"/>
          <w:cs/>
        </w:rPr>
        <w:footnoteReference w:id="82"/>
      </w:r>
    </w:p>
    <w:p w:rsidR="00D4500F" w:rsidRPr="00E23907" w:rsidRDefault="00D4500F" w:rsidP="00D4500F">
      <w:pPr>
        <w:pStyle w:val="6"/>
        <w:tabs>
          <w:tab w:val="left" w:pos="1260"/>
        </w:tabs>
        <w:ind w:left="540"/>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“ลูกรักของพ่อ ในตอนเริ่มต้นโลกนี้เป็นเพียง “สัต” เท่านั้น เป็นเพียงสิ่งเดียวเท่านั้น ไม่เป็นสอง ไม่ต้องสงสัยละ....สัตได้สร้างไฟขึ้นมา ไฟนั้นรำพึงว่า ขอให้เราเป็นสิ่งที่มากหลายเถิด ขอให้เราได้ให้กำเนิดเถิด ไฟได้สร้างน้ำขึ้นมา เพราะฉะนั้น เมื่อใดก็ตามที่บุคคลเกิดเศร้าโศกเสียใจ หรือมีเหงื่อไหลไคลย้อยขึ้นมาแล้ว จากไฟอย่างเดียวนั่นแหละที่ได้ก่อให้เกิดน้ำขึ้นมา น้ำนั้นได้รำพึงว่า ขอให้เราเป็นสิ่งที่มากหลายเถิด ขอให้เราได้ให้กำเนิดเถิด น้ำนั้นได้สร้างอาหารขึ้นมา เพราะฉะนั้น เมื่อใดก็ตามที่เกิดมีฝนตกลงมาก็จะมีอาหารอุดมสมบูรณ์ จากน้ำอย่างเดียวเท่านั้นเองที่ได้ผลิตอาหารสำหรับรับประทานขึ้นมาได้.....เทพนั้นได้รำพึงว่า เอาละ เมื่อได้เข้าไปสู่เทพทั้งหลาย (ไฟ น้ำ และอาหาร) โดยอาศัยอาตมันที่มีชีวิตอยู่นี้แล้ว ขอให้เราได้พัฒนานามรูปเถิด ขอให้เราได้ทำนามและรูปแต่ละอย่างให้เป็นไตรมิตรเถิด ดังนั้น เทพนั้นเมื่อได้เข้าไปสู่เทพทั้งสามเหล่านั้น โดยอาศัยอาตมันที่มีชีวิตอยู่นี้แล้วก็ได้พัฒนานามรูป...และได้ทำให้นามและรูปแต่ละอย่างเป็นไตรมิตร”</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“เจ้าจงเอาผลมะเดื่อจากที่นั่นมาให้พ่อซิ”</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“นี่ครับพ่อ”</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“ผ่ามันออกไปซิ”</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“เจ้าเห็นอะไรในผลมะเดื่อนั้นบ้าง?”</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“มีเมล็ดเล็ก ๆ อยู่มากมายเหลือเกินพ่อ”</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“จงผ่าเมล็ดมะเดื่อนั้นสักเมล็ดหนึ่งซิ”</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“ผ่าแล้วพ่อ”</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“เจ้าเห็นอะไรบ้าง?”</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“ไม่เห็นมีอะไรเลยพ่อ”</w:t>
      </w:r>
    </w:p>
    <w:p w:rsidR="00D4500F" w:rsidRPr="00E23907" w:rsidRDefault="00D4500F" w:rsidP="00D4500F">
      <w:pPr>
        <w:pStyle w:val="6"/>
        <w:tabs>
          <w:tab w:val="left" w:pos="270"/>
          <w:tab w:val="left" w:pos="630"/>
          <w:tab w:val="left" w:pos="1260"/>
        </w:tabs>
        <w:ind w:left="540"/>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lastRenderedPageBreak/>
        <w:t>“ถูกแล้วลูกรักของพ่อ มันเป็นแก่นแท้ที่ละเอียดซึ่งเจ้ามองไม่เห็น แต่จากต้นมะเดื่อใหญ่นี้ก็เกิดมาจากแก่นแท้นั่นเองแหละลูกรัก จงเชื่อเถิดพ่อเถิดลูก ว่ามันเป็นแก่นแท้ที่ละเอียดลึกซึ้ง โลกนี้ก็มีแก่นแท้นั่นแหละเป็นอาตมัน แก่นแท้นั่นแหละเป็นสัต แก่นแท้นั่นแหละเป็นอาตมัน นั้นแหละเป็นตัวเจ้าละ เศวตเกตุ”</w:t>
      </w:r>
      <w:r w:rsidRPr="00E23907">
        <w:rPr>
          <w:rStyle w:val="a7"/>
          <w:rFonts w:ascii="TH Niramit AS" w:hAnsi="TH Niramit AS" w:cs="TH Niramit AS"/>
          <w:b w:val="0"/>
          <w:bCs w:val="0"/>
          <w:sz w:val="34"/>
          <w:szCs w:val="34"/>
        </w:rPr>
        <w:footnoteReference w:id="83"/>
      </w:r>
    </w:p>
    <w:p w:rsidR="00D4500F" w:rsidRPr="00E23907" w:rsidRDefault="00D4500F" w:rsidP="00D4500F">
      <w:pPr>
        <w:pStyle w:val="6"/>
        <w:tabs>
          <w:tab w:val="left" w:pos="1260"/>
        </w:tabs>
        <w:spacing w:before="240"/>
        <w:jc w:val="thaiDistribute"/>
        <w:rPr>
          <w:rStyle w:val="a7"/>
          <w:rFonts w:ascii="TH Niramit AS" w:hAnsi="TH Niramit AS" w:cs="TH Niramit AS"/>
          <w:b w:val="0"/>
          <w:bCs w:val="0"/>
          <w:i w:val="0"/>
          <w:iCs w:val="0"/>
          <w:sz w:val="34"/>
          <w:szCs w:val="34"/>
          <w:cs/>
        </w:rPr>
      </w:pPr>
      <w:r w:rsidRPr="00E23907">
        <w:rPr>
          <w:rStyle w:val="a7"/>
          <w:rFonts w:ascii="TH Niramit AS" w:hAnsi="TH Niramit AS" w:cs="TH Niramit AS"/>
          <w:b w:val="0"/>
          <w:bCs w:val="0"/>
          <w:sz w:val="34"/>
          <w:szCs w:val="34"/>
          <w:cs/>
        </w:rPr>
        <w:tab/>
        <w:t>จากข้อความสนทนาข้างต้น ทำให้เราได้มองเห็นแนวทางในการอธิบายถึงการอุบัติขึ้นของสรรพสิ่ง โดยอาศัยรากฐานเดียวกันคืออาตมัน ประโยคสนทนาสุดท้ายที่พ่อสั่งให้ลูกชายผ่าผลมะเดื่อ สะท้อนให้เห็นแนวคิดเรื่องอะตอมในฐานะเป็นหน่วยย่อยซึ่งไม่สามารถแบ่งแยกได้อีกว่า แนวคิดดังกล่าวนี้ ได้ล้ำหน้าโลกตะวันตกมาก</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p>
    <w:p w:rsidR="00D4500F" w:rsidRPr="001E6D03" w:rsidRDefault="00D4500F" w:rsidP="00D4500F">
      <w:pPr>
        <w:pStyle w:val="6"/>
        <w:tabs>
          <w:tab w:val="left" w:pos="1260"/>
        </w:tabs>
        <w:jc w:val="thaiDistribute"/>
        <w:rPr>
          <w:rStyle w:val="a7"/>
          <w:rFonts w:ascii="TH Niramit AS" w:hAnsi="TH Niramit AS" w:cs="TH Niramit AS"/>
          <w:i w:val="0"/>
          <w:iCs w:val="0"/>
          <w:sz w:val="36"/>
          <w:szCs w:val="36"/>
          <w:cs/>
        </w:rPr>
      </w:pPr>
      <w:r w:rsidRPr="001E6D03">
        <w:rPr>
          <w:rStyle w:val="a7"/>
          <w:rFonts w:ascii="TH Niramit AS" w:hAnsi="TH Niramit AS" w:cs="TH Niramit AS"/>
          <w:sz w:val="36"/>
          <w:szCs w:val="36"/>
          <w:cs/>
        </w:rPr>
        <w:t>๔</w:t>
      </w:r>
      <w:r w:rsidRPr="001E6D03">
        <w:rPr>
          <w:rStyle w:val="a7"/>
          <w:rFonts w:ascii="TH Niramit AS" w:hAnsi="TH Niramit AS" w:cs="TH Niramit AS"/>
          <w:sz w:val="36"/>
          <w:szCs w:val="36"/>
        </w:rPr>
        <w:t>.</w:t>
      </w:r>
      <w:r w:rsidRPr="001E6D03">
        <w:rPr>
          <w:rStyle w:val="a7"/>
          <w:rFonts w:ascii="TH Niramit AS" w:hAnsi="TH Niramit AS" w:cs="TH Niramit AS"/>
          <w:sz w:val="36"/>
          <w:szCs w:val="36"/>
          <w:cs/>
        </w:rPr>
        <w:t xml:space="preserve"> คำสอนเรื่องพรหมัน</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rPr>
        <w:tab/>
      </w:r>
      <w:r w:rsidRPr="00E23907">
        <w:rPr>
          <w:rStyle w:val="a7"/>
          <w:rFonts w:ascii="TH Niramit AS" w:hAnsi="TH Niramit AS" w:cs="TH Niramit AS"/>
          <w:b w:val="0"/>
          <w:bCs w:val="0"/>
          <w:sz w:val="34"/>
          <w:szCs w:val="34"/>
          <w:cs/>
        </w:rPr>
        <w:t>คำว่า พรหมัน มาจากรากศัพท์ว่า พฤห หมายถึง เจริญ,งอกงาม,ขยายออก โดยความหมายถึงอำนาจที่เปล่งออกมาเป็นคำพูด</w:t>
      </w:r>
      <w:r w:rsidRPr="00E23907">
        <w:rPr>
          <w:rStyle w:val="a7"/>
          <w:rFonts w:ascii="TH Niramit AS" w:hAnsi="TH Niramit AS" w:cs="TH Niramit AS"/>
          <w:b w:val="0"/>
          <w:bCs w:val="0"/>
          <w:sz w:val="34"/>
          <w:szCs w:val="34"/>
          <w:cs/>
        </w:rPr>
        <w:footnoteReference w:id="84"/>
      </w:r>
      <w:r w:rsidRPr="00E23907">
        <w:rPr>
          <w:rStyle w:val="a7"/>
          <w:rFonts w:ascii="TH Niramit AS" w:hAnsi="TH Niramit AS" w:cs="TH Niramit AS"/>
          <w:b w:val="0"/>
          <w:bCs w:val="0"/>
          <w:sz w:val="34"/>
          <w:szCs w:val="34"/>
          <w:cs/>
        </w:rPr>
        <w:t>เดิมทีเดียวท่านใช้ศัพท์นี้ในความหมายของการเซ่นสรวงบูชา ถัดมาก็เป็นเรื่องของการสวดอ้อนวอน และท้ายสุดคำนี้ถูกนำมาใช้ระบุถึงอันติมสัจจะ (</w:t>
      </w:r>
      <w:r w:rsidRPr="00E23907">
        <w:rPr>
          <w:rStyle w:val="a7"/>
          <w:rFonts w:ascii="TH Niramit AS" w:hAnsi="TH Niramit AS" w:cs="TH Niramit AS"/>
          <w:b w:val="0"/>
          <w:bCs w:val="0"/>
          <w:sz w:val="34"/>
          <w:szCs w:val="34"/>
        </w:rPr>
        <w:t>Ultimate Reality)</w:t>
      </w:r>
      <w:r w:rsidRPr="00E23907">
        <w:rPr>
          <w:rStyle w:val="a7"/>
          <w:rFonts w:ascii="TH Niramit AS" w:hAnsi="TH Niramit AS" w:cs="TH Niramit AS"/>
          <w:b w:val="0"/>
          <w:bCs w:val="0"/>
          <w:sz w:val="34"/>
          <w:szCs w:val="34"/>
          <w:cs/>
        </w:rPr>
        <w:t xml:space="preserve"> </w:t>
      </w:r>
      <w:r w:rsidRPr="00E23907">
        <w:rPr>
          <w:rStyle w:val="a7"/>
          <w:rFonts w:ascii="TH Niramit AS" w:hAnsi="TH Niramit AS" w:cs="TH Niramit AS"/>
          <w:b w:val="0"/>
          <w:bCs w:val="0"/>
          <w:sz w:val="34"/>
          <w:szCs w:val="34"/>
          <w:cs/>
        </w:rPr>
        <w:footnoteReference w:id="85"/>
      </w:r>
      <w:r w:rsidRPr="00E23907">
        <w:rPr>
          <w:rStyle w:val="a7"/>
          <w:rFonts w:ascii="TH Niramit AS" w:hAnsi="TH Niramit AS" w:cs="TH Niramit AS"/>
          <w:b w:val="0"/>
          <w:bCs w:val="0"/>
          <w:sz w:val="34"/>
          <w:szCs w:val="34"/>
          <w:cs/>
        </w:rPr>
        <w:t xml:space="preserve"> อันได้แก่วิญญาณสากล ซึ่งเป็นที่มาของสรรพสิ่ง ดังนัยที่ท่านกล่าวในคัมภีร์อุปนิษัทตอนหนึ่งว่า </w:t>
      </w:r>
      <w:r w:rsidRPr="00E23907">
        <w:rPr>
          <w:rStyle w:val="a7"/>
          <w:rFonts w:ascii="TH Niramit AS" w:hAnsi="TH Niramit AS" w:cs="TH Niramit AS"/>
          <w:b w:val="0"/>
          <w:bCs w:val="0"/>
          <w:sz w:val="34"/>
          <w:szCs w:val="34"/>
        </w:rPr>
        <w:t>“</w:t>
      </w:r>
      <w:r w:rsidRPr="00E23907">
        <w:rPr>
          <w:rStyle w:val="a7"/>
          <w:rFonts w:ascii="TH Niramit AS" w:hAnsi="TH Niramit AS" w:cs="TH Niramit AS"/>
          <w:b w:val="0"/>
          <w:bCs w:val="0"/>
          <w:sz w:val="34"/>
          <w:szCs w:val="34"/>
          <w:cs/>
        </w:rPr>
        <w:t>พรหมันนั่นเองปรากฏอยู่ทุกแห่งหน ทั้งเบื้องต่ำและเบื้องสูง ทั้งทางตะวันตกและตะวันออก ทั้งทางใต้และทางเหนือ แท้จริง      พรหมันก็คือสากลจักรวาล</w:t>
      </w:r>
      <w:r w:rsidRPr="00E23907">
        <w:rPr>
          <w:rStyle w:val="a7"/>
          <w:rFonts w:ascii="TH Niramit AS" w:hAnsi="TH Niramit AS" w:cs="TH Niramit AS"/>
          <w:b w:val="0"/>
          <w:bCs w:val="0"/>
          <w:sz w:val="34"/>
          <w:szCs w:val="34"/>
        </w:rPr>
        <w:t>”</w:t>
      </w:r>
      <w:r w:rsidRPr="00E23907">
        <w:rPr>
          <w:rStyle w:val="a7"/>
          <w:rFonts w:ascii="TH Niramit AS" w:hAnsi="TH Niramit AS" w:cs="TH Niramit AS"/>
          <w:b w:val="0"/>
          <w:bCs w:val="0"/>
          <w:sz w:val="34"/>
          <w:szCs w:val="34"/>
        </w:rPr>
        <w:footnoteReference w:id="86"/>
      </w:r>
      <w:r w:rsidRPr="00E23907">
        <w:rPr>
          <w:rStyle w:val="a7"/>
          <w:rFonts w:ascii="TH Niramit AS" w:hAnsi="TH Niramit AS" w:cs="TH Niramit AS"/>
          <w:b w:val="0"/>
          <w:bCs w:val="0"/>
          <w:sz w:val="34"/>
          <w:szCs w:val="34"/>
        </w:rPr>
        <w:t xml:space="preserve"> </w:t>
      </w:r>
      <w:r w:rsidRPr="00E23907">
        <w:rPr>
          <w:rStyle w:val="a7"/>
          <w:rFonts w:ascii="TH Niramit AS" w:hAnsi="TH Niramit AS" w:cs="TH Niramit AS"/>
          <w:b w:val="0"/>
          <w:bCs w:val="0"/>
          <w:sz w:val="34"/>
          <w:szCs w:val="34"/>
          <w:cs/>
        </w:rPr>
        <w:t>ตามนัยนี้ บางครั้งท่านก็เรียกว่า ปรมาตมัน</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 xml:space="preserve">พรหมันถือเป็นศูนย์รวมของวิญญาณย่อยที่เรียกว่า อาตมัน หรือชีวาตมัน ซึ่งตามทัศนะของพราหมณ์มีความเชื่อว่า อาตมัน หรือชีวาตมันประกอบด้วยส่วนประกอบที่สำคัญ ๒ ส่วน ส่วนแรกเป็นกายหยาบ ส่วนที่ ๒ เป็นวิญญาณบริสุทธิ์ที่ถูกแบ่งภาคมาจากพรหมัน </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lastRenderedPageBreak/>
        <w:tab/>
        <w:t>วิญญาณบริสุทธิ์ เมื่อมาอยู่ในร่างกายหยาบ ทำให้สูญเสียสภาพเดิมไป ที่สำคัญไม่รู้แจ้งตามความเป็นจริงว่า ตนเป็นส่วนหนึ่งของพรหมัน ทำให้วิญญาณในส่วนนี้ต้องเวียนว่ายตายเกิดจนกว่าจะบรรลุถึงโมกษะ ซึ่งก็คือการรู้แจ้งตัวตนดังกล่าว ซึ่งเป็นที่มาของประโยคว่า ตตฺ ตวมฺ อสิ (สูเจ้าเป็นสิ่งนั้น) คำว่าเป็นสิ่งนั้นก็คือเป็นพรหมัน เผยให้เห็นความจริงว่า เมื่อความรู้มาถึงจุดสุดยอมดังกล่าว ย่อมเป็นสิ้นสุดกระบวนการในการแสวงหาปฐมเหตุที่มาของสรรพสิ่ง</w:t>
      </w:r>
      <w:r w:rsidRPr="00E23907">
        <w:rPr>
          <w:rStyle w:val="a7"/>
          <w:rFonts w:ascii="TH Niramit AS" w:hAnsi="TH Niramit AS" w:cs="TH Niramit AS"/>
          <w:b w:val="0"/>
          <w:bCs w:val="0"/>
          <w:sz w:val="34"/>
          <w:szCs w:val="34"/>
        </w:rPr>
        <w:t xml:space="preserve"> </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cs/>
        </w:rPr>
      </w:pPr>
      <w:r w:rsidRPr="00E23907">
        <w:rPr>
          <w:rStyle w:val="a7"/>
          <w:rFonts w:ascii="TH Niramit AS" w:hAnsi="TH Niramit AS" w:cs="TH Niramit AS"/>
          <w:b w:val="0"/>
          <w:bCs w:val="0"/>
          <w:sz w:val="34"/>
          <w:szCs w:val="34"/>
          <w:cs/>
        </w:rPr>
        <w:tab/>
        <w:t xml:space="preserve">ดังในที่ท่านกล่าวไว้ว่า “ผู้ใดรู้สิ่งทั้งปวงคืออาตมัน ผู้นั้นย่อมไม่มีทุกข์ เมื่อเขาตระหนักถึงความเป็นอันหนึ่งอันเดียวกันของสรรพสิ่งแล้ว ความเข้าใจผิดจะเกิดแก่เขาได้อย่างไร? เออ </w:t>
      </w:r>
      <w:r w:rsidRPr="00E23907">
        <w:rPr>
          <w:rStyle w:val="a7"/>
          <w:rFonts w:ascii="TH Niramit AS" w:hAnsi="TH Niramit AS" w:cs="TH Niramit AS"/>
          <w:b w:val="0"/>
          <w:bCs w:val="0"/>
          <w:sz w:val="34"/>
          <w:szCs w:val="34"/>
        </w:rPr>
        <w:t xml:space="preserve">! </w:t>
      </w:r>
      <w:r w:rsidRPr="00E23907">
        <w:rPr>
          <w:rStyle w:val="a7"/>
          <w:rFonts w:ascii="TH Niramit AS" w:hAnsi="TH Niramit AS" w:cs="TH Niramit AS"/>
          <w:b w:val="0"/>
          <w:bCs w:val="0"/>
          <w:sz w:val="34"/>
          <w:szCs w:val="34"/>
          <w:cs/>
        </w:rPr>
        <w:t>ผู้ที่มองเห็นทุกสิ่งทุกอย่างในอาตมัน และมองเห็นอาตมันในทุกสิ่งทุกอย่าง ผู้นั้นย่อมจะไม่พลาดจากความเป็นจริงอีกต่อไป”</w:t>
      </w:r>
      <w:r w:rsidRPr="00E23907">
        <w:rPr>
          <w:rStyle w:val="a7"/>
          <w:rFonts w:ascii="TH Niramit AS" w:hAnsi="TH Niramit AS" w:cs="TH Niramit AS"/>
          <w:b w:val="0"/>
          <w:bCs w:val="0"/>
          <w:sz w:val="34"/>
          <w:szCs w:val="34"/>
          <w:cs/>
        </w:rPr>
        <w:footnoteReference w:id="87"/>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ในไตติริยะอุปนิษัท ได้แสดงเครื่องห่อหุ้มที่ทำให้อาตมันไม่สามารถรู้แจ้งตนเองว่าเป็นหนึ่งเดียวกับพรหมัน เรียกว่า โกศะ มี ๕ ประการ ได้แก่</w:t>
      </w:r>
      <w:r w:rsidRPr="00E23907">
        <w:rPr>
          <w:rStyle w:val="a7"/>
          <w:rFonts w:ascii="TH Niramit AS" w:hAnsi="TH Niramit AS" w:cs="TH Niramit AS"/>
          <w:b w:val="0"/>
          <w:bCs w:val="0"/>
          <w:sz w:val="34"/>
          <w:szCs w:val="34"/>
          <w:cs/>
        </w:rPr>
        <w:footnoteReference w:id="88"/>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๑. อันนมัยโกศะ เครื่องห่อหุ้ม หรือเครื่องปกปิดคือข้าวและน้ำ  ได้แก่ส่วนของร่างกาย มีกระดูก เนื้อหนังมังสา ที่เจริญเติบโตขึ้นจากข้าวและน้ำ ถือเป็นเครื่องปกปิดอาตมันชั้นแรก ทำให้เกิดความเข้าใจผิดคิดว่า ร่างกายนี้และคืออาตมัน</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๒. ปราณมัยโกศะ เครื่องหุ้มห่อคือ หรือเครื่องปกปิดคือลมหายใจ หรือชีวิต แม้ชีวิตจะทำให้ร่างกายเคลื่อนไหวได้ หรือทำอะไรได้ก็จริง แต่ชีวิตก็ดำรงอยู่เพียงระยะเวลาหนึ่งเท่านั้น อาตมันจึงไม่ใช่ชีวิต</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๓. มโนมัยโกศะ เครื่องหุ้มห่อ หรือเครื่องปกปิดคือความรู้สึกนึกคิด ความรู้สึกนึกคิดของเราแม้เกิดจากจิต แต่ก็หาใช่ตัวอาตมันไม่ ผู้ที่จะมองเห็นอาตมันจึงต้องก้าวให้พ้นจากความรู้สึกนึกดังกล่าว</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๔. วิญญาณมัยโกศะ เครื่องห่อหุ้ม หรือเครื่องปกปิดคือความรู้สึกนึกคิดที่ประกอบด้วยเหตุผล เป็นความคิดชั้นสูง มีเฉพาะในหมู่ผู้ที่เจริญแล้ว ซึ่งต่างจากมโนมัยโกศะซึ่งมีทั่วไปในสัตว์และมนุษย์</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lastRenderedPageBreak/>
        <w:tab/>
        <w:t>๕. อานันทมัยโกศะ เครื่องห่อหุ้ม หรือเครื่องปกปิดคือความสุขอันละเอียดลึกซึ้ง ความสุขชนิดนี้เกิดจากการมองเห็นเครื่องปกปิดทั้ง ๔ ประการตามลำดับ เมื่อมองตามความจริงเป็นขั้น ๆ แล้วมาถึงขั้นสุดท้ายคือความสุข และเมื่อสามารถก้าวพ้นความจริงดังกล่าวนี้ก็จะพบพรหมันที่แท้จริง</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rPr>
        <w:tab/>
      </w:r>
      <w:r w:rsidRPr="00E23907">
        <w:rPr>
          <w:rStyle w:val="a7"/>
          <w:rFonts w:ascii="TH Niramit AS" w:hAnsi="TH Niramit AS" w:cs="TH Niramit AS"/>
          <w:b w:val="0"/>
          <w:bCs w:val="0"/>
          <w:sz w:val="34"/>
          <w:szCs w:val="34"/>
          <w:cs/>
        </w:rPr>
        <w:t>จากโกศะทั้ง ๕ ประการนี้ สามารถเขียนเป็นรูปจำลองได้ดังนี้</w:t>
      </w:r>
    </w:p>
    <w:p w:rsidR="00D4500F" w:rsidRPr="00E23907" w:rsidRDefault="00D4500F" w:rsidP="00D4500F">
      <w:pPr>
        <w:pStyle w:val="6"/>
        <w:jc w:val="thaiDistribute"/>
        <w:rPr>
          <w:rStyle w:val="a7"/>
          <w:rFonts w:ascii="TH Niramit AS" w:hAnsi="TH Niramit AS" w:cs="TH Niramit AS"/>
          <w:i w:val="0"/>
          <w:iCs w:val="0"/>
          <w:sz w:val="32"/>
          <w:szCs w:val="32"/>
        </w:rPr>
      </w:pPr>
      <w:r>
        <w:rPr>
          <w:noProof/>
        </w:rPr>
        <w:pict>
          <v:group id="Group 2" o:spid="_x0000_s1039" style="position:absolute;left:0;text-align:left;margin-left:-30.75pt;margin-top:9.7pt;width:480.75pt;height:321.75pt;z-index:251676672;mso-height-relative:margin" coordsize="61055,408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">
            <v:oval id="Oval 11" o:spid="_x0000_s1040" style="position:absolute;left:15335;top:1428;width:32004;height:33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G/rcIA&#10;AADaAAAADwAAAGRycy9kb3ducmV2LnhtbESPQWvCQBSE70L/w/IK3szGBkVSV5GKoIceGvX+yD6T&#10;YPZtyL7G9N93hUKPw8x8w6y3o2vVQH1oPBuYJyko4tLbhisDl/NhtgIVBNli65kM/FCA7eZlssbc&#10;+gd/0VBIpSKEQ44GapEu1zqUNTkMie+Io3fzvUOJsq+07fER4a7Vb2m61A4bjgs1dvRRU3kvvp2B&#10;fbUrloPOZJHd9kdZ3K+fp2xuzPR13L2DEhrlP/zXPloDGTyvxBu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b+twgAAANoAAAAPAAAAAAAAAAAAAAAAAJgCAABkcnMvZG93&#10;bnJldi54bWxQSwUGAAAAAAQABAD1AAAAhwMAAAAA&#10;"/>
            <v:oval id="Oval 10" o:spid="_x0000_s1041" style="position:absolute;left:18764;top:4476;width:25146;height:26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gn2cIA&#10;AADaAAAADwAAAGRycy9kb3ducmV2LnhtbESPQWvCQBSE74X+h+UVvNWNjUpJXUUqgh48NLb3R/aZ&#10;BLNvQ/YZ4793BaHHYWa+YRarwTWqpy7Ung1Mxgko4sLbmksDv8ft+yeoIMgWG89k4EYBVsvXlwVm&#10;1l/5h/pcShUhHDI0UIm0mdahqMhhGPuWOHon3zmUKLtS2w6vEe4a/ZEkc+2w5rhQYUvfFRXn/OIM&#10;bMp1Pu91KrP0tNnJ7Px32KcTY0Zvw/oLlNAg/+Fne2cNTOFxJd4Avb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eCfZwgAAANoAAAAPAAAAAAAAAAAAAAAAAJgCAABkcnMvZG93&#10;bnJldi54bWxQSwUGAAAAAAQABAD1AAAAhwMAAAAA&#10;"/>
            <v:oval id="Oval 8" o:spid="_x0000_s1042" style="position:absolute;left:22193;top:7810;width:18288;height:198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SCQsIA&#10;AADaAAAADwAAAGRycy9kb3ducmV2LnhtbESPQWvCQBSE74L/YXmF3nRjQ6SkriJKwR48GO39kX0m&#10;wezbkH2N6b/vFgSPw8x8w6w2o2vVQH1oPBtYzBNQxKW3DVcGLufP2TuoIMgWW89k4JcCbNbTyQpz&#10;6+98oqGQSkUIhxwN1CJdrnUoa3IY5r4jjt7V9w4lyr7Stsd7hLtWvyXJUjtsOC7U2NGupvJW/DgD&#10;+2pbLAedSpZe9wfJbt/Hr3RhzOvLuP0AJTTKM/xoH6yBDP6vxBu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NIJCwgAAANoAAAAPAAAAAAAAAAAAAAAAAJgCAABkcnMvZG93&#10;bnJldi54bWxQSwUGAAAAAAQABAD1AAAAhwMAAAAA&#10;"/>
            <v:oval id="Oval 7" o:spid="_x0000_s1043" style="position:absolute;left:25622;top:11049;width:11430;height:13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5rsIA&#10;AADaAAAADwAAAGRycy9kb3ducmV2LnhtbESPQWvCQBSE70L/w/KE3nSjQVuiq0ilYA8eGtv7I/tM&#10;gtm3IfuM8d+7BaHHYWa+YdbbwTWqpy7Ung3Mpgko4sLbmksDP6fPyTuoIMgWG89k4E4BtpuX0Roz&#10;62/8TX0upYoQDhkaqETaTOtQVOQwTH1LHL2z7xxKlF2pbYe3CHeNnifJUjusOS5U2NJHRcUlvzoD&#10;+3KXL3udyiI97w+yuPwev9KZMa/jYbcCJTTIf/jZPlgDb/B3Jd4AvX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qrmuwgAAANoAAAAPAAAAAAAAAAAAAAAAAJgCAABkcnMvZG93&#10;bnJldi54bWxQSwUGAAAAAAQABAD1AAAAhwMAAAAA&#10;"/>
            <v:oval id="Oval 5" o:spid="_x0000_s1044" style="position:absolute;left:29051;top:14287;width:4572;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Ut3L4A&#10;AADaAAAADwAAAGRycy9kb3ducmV2LnhtbERPTYvCMBC9C/sfwix401SLIl2jiCLoYQ9b3fvQjG2x&#10;mZRmrPXfm8PCHh/ve70dXKN66kLt2cBsmoAiLrytuTRwvRwnK1BBkC02nsnAiwJsNx+jNWbWP/mH&#10;+lxKFUM4ZGigEmkzrUNRkcMw9S1x5G6+cygRdqW2HT5juGv0PEmW2mHNsaHClvYVFff84Qwcyl2+&#10;7HUqi/R2OMni/vt9TmfGjD+H3RcooUH+xX/ukzUQt8Yr8Qboz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E1Ldy+AAAA2gAAAA8AAAAAAAAAAAAAAAAAmAIAAGRycy9kb3ducmV2&#10;LnhtbFBLBQYAAAAABAAEAPUAAACDAwAAAAA=&#10;"/>
            <v:shapetype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Line Callout 2 12" o:spid="_x0000_s1045" type="#_x0000_t48" style="position:absolute;left:47434;width:12954;height:73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2/sUA&#10;AADaAAAADwAAAGRycy9kb3ducmV2LnhtbESPzWoCQRCE7wHfYWjBS9DZRBLNxlFCMOApPyp6bXba&#10;3dWdnmV6ops8fSYQyLGoqq+o2aJzjTpTkNqzgZtRBoq48Lbm0sB28zKcgpKIbLHxTAa+SGAx713N&#10;MLf+wh90XsdSJQhLjgaqGNtcaykqcigj3xIn7+CDw5hkKLUNeElw1+jbLLvXDmtOCxW29FxRcVp/&#10;OgPfx9dmPLne3Ul4ez9Ng5Z9XIoxg3739AgqUhf/w3/tlTXwAL9X0g3Q8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7fb+xQAAANoAAAAPAAAAAAAAAAAAAAAAAJgCAABkcnMv&#10;ZG93bnJldi54bWxQSwUGAAAAAAQABAD1AAAAigMAAAAA&#10;" adj="-10800,17280,-6004,4320,-1271,4320">
              <v:textbox>
                <w:txbxContent>
                  <w:p w:rsidR="00D4500F" w:rsidRPr="005C5EE9" w:rsidRDefault="00D4500F" w:rsidP="00D4500F">
                    <w:pPr>
                      <w:jc w:val="center"/>
                      <w:rPr>
                        <w:rFonts w:ascii="TH SarabunPSK" w:hAnsi="TH SarabunPSK" w:cs="TH SarabunPSK"/>
                        <w:sz w:val="32"/>
                        <w:szCs w:val="32"/>
                      </w:rPr>
                    </w:pPr>
                    <w:r w:rsidRPr="005C5EE9">
                      <w:rPr>
                        <w:rFonts w:ascii="TH SarabunPSK" w:hAnsi="TH SarabunPSK" w:cs="TH SarabunPSK"/>
                        <w:sz w:val="32"/>
                        <w:szCs w:val="32"/>
                        <w:cs/>
                      </w:rPr>
                      <w:t>ชั้นร่างกาย/วัตถุ</w:t>
                    </w:r>
                  </w:p>
                  <w:p w:rsidR="00D4500F" w:rsidRPr="005C5EE9" w:rsidRDefault="00D4500F" w:rsidP="00D4500F">
                    <w:pPr>
                      <w:jc w:val="center"/>
                      <w:rPr>
                        <w:rFonts w:ascii="TH SarabunPSK" w:hAnsi="TH SarabunPSK" w:cs="TH SarabunPSK"/>
                        <w:sz w:val="32"/>
                        <w:szCs w:val="32"/>
                        <w:cs/>
                      </w:rPr>
                    </w:pPr>
                    <w:r w:rsidRPr="005C5EE9">
                      <w:rPr>
                        <w:rFonts w:ascii="TH SarabunPSK" w:hAnsi="TH SarabunPSK" w:cs="TH SarabunPSK"/>
                        <w:sz w:val="32"/>
                        <w:szCs w:val="32"/>
                        <w:cs/>
                      </w:rPr>
                      <w:t>(อันนมยโกศะ)</w:t>
                    </w:r>
                  </w:p>
                </w:txbxContent>
              </v:textbox>
              <o:callout v:ext="edit" minusy="t"/>
            </v:shape>
            <v:shape id="Line Callout 2 9" o:spid="_x0000_s1046" type="#_x0000_t48" style="position:absolute;left:48482;top:11049;width:12573;height:6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w2T8MA&#10;AADbAAAADwAAAGRycy9kb3ducmV2LnhtbESPQW/CMAyF70j8h8hI3CAtB4Q6AkIIJHbaYHDYzWpM&#10;U9E4VZNC9+/nw6TdbL3n9z6vt4Nv1JO6WAc2kM8zUMRlsDVXBq5fx9kKVEzIFpvAZOCHImw349Ea&#10;CxtefKbnJVVKQjgWaMCl1BZax9KRxzgPLbFo99B5TLJ2lbYdviTcN3qRZUvtsWZpcNjS3lH5uPTe&#10;wC3LP/P2Uff99+347vY7d/04OGOmk2H3BirRkP7Nf9cnK/hCL7/IAHr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sw2T8MAAADbAAAADwAAAAAAAAAAAAAAAACYAgAAZHJzL2Rv&#10;d25yZXYueG1sUEsFBgAAAAAEAAQA9QAAAIgDAAAAAA==&#10;" adj="-12764,18720,-7004,4320,-1309,4320">
              <v:textbox>
                <w:txbxContent>
                  <w:p w:rsidR="00D4500F" w:rsidRPr="005C5EE9" w:rsidRDefault="00D4500F" w:rsidP="00D4500F">
                    <w:pPr>
                      <w:pStyle w:val="a5"/>
                      <w:jc w:val="center"/>
                      <w:rPr>
                        <w:rFonts w:ascii="TH SarabunPSK" w:hAnsi="TH SarabunPSK" w:cs="TH SarabunPSK"/>
                        <w:sz w:val="32"/>
                        <w:szCs w:val="32"/>
                      </w:rPr>
                    </w:pPr>
                    <w:r w:rsidRPr="005C5EE9">
                      <w:rPr>
                        <w:rFonts w:ascii="TH SarabunPSK" w:hAnsi="TH SarabunPSK" w:cs="TH SarabunPSK"/>
                        <w:sz w:val="32"/>
                        <w:szCs w:val="32"/>
                        <w:cs/>
                      </w:rPr>
                      <w:t>ชั้นชีวิต/ลมปราณ</w:t>
                    </w:r>
                  </w:p>
                  <w:p w:rsidR="00D4500F" w:rsidRPr="005C5EE9" w:rsidRDefault="00D4500F" w:rsidP="00D4500F">
                    <w:pPr>
                      <w:pStyle w:val="a5"/>
                      <w:jc w:val="center"/>
                      <w:rPr>
                        <w:rFonts w:ascii="TH SarabunPSK" w:hAnsi="TH SarabunPSK" w:cs="TH SarabunPSK"/>
                        <w:sz w:val="32"/>
                        <w:szCs w:val="32"/>
                        <w:cs/>
                      </w:rPr>
                    </w:pPr>
                    <w:r w:rsidRPr="005C5EE9">
                      <w:rPr>
                        <w:rFonts w:ascii="TH SarabunPSK" w:hAnsi="TH SarabunPSK" w:cs="TH SarabunPSK"/>
                        <w:sz w:val="32"/>
                        <w:szCs w:val="32"/>
                        <w:cs/>
                      </w:rPr>
                      <w:t>(ปราณมยโกศะ)</w:t>
                    </w:r>
                  </w:p>
                </w:txbxContent>
              </v:textbox>
              <o:callout v:ext="edit" minusy="t"/>
            </v:shape>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Line Callout 1 6" o:spid="_x0000_s1047" type="#_x0000_t47" style="position:absolute;left:49434;top:22479;width:11430;height:7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zEO70A&#10;AADbAAAADwAAAGRycy9kb3ducmV2LnhtbERPy6rCMBDdC/5DGMGNaKoLlWoUEQR3ovUDhmRsq82k&#10;NtHWvzcXLribw3nOetvZSryp8aVjBdNJAoJYO1NyruCaHcZLED4gG6wck4IPedhu+r01psa1fKb3&#10;JeQihrBPUUERQp1K6XVBFv3E1cSRu7nGYoiwyaVpsI3htpKzJJlLiyXHhgJr2hekH5eXVTB6tffF&#10;7PoMH8nlab7UmX7kmVLDQbdbgQjUhZ/43300cf4U/n6JB8jN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hCzEO70AAADbAAAADwAAAAAAAAAAAAAAAACYAgAAZHJzL2Rvd25yZXYu&#10;eG1sUEsFBgAAAAAEAAQA9QAAAIIDAAAAAA==&#10;" adj="-21960,-2416,19440,-2700">
              <v:textbox>
                <w:txbxContent>
                  <w:p w:rsidR="00D4500F" w:rsidRPr="005C5EE9" w:rsidRDefault="00D4500F" w:rsidP="00D4500F">
                    <w:pPr>
                      <w:pStyle w:val="a5"/>
                      <w:jc w:val="center"/>
                      <w:rPr>
                        <w:rFonts w:ascii="TH SarabunPSK" w:hAnsi="TH SarabunPSK" w:cs="TH SarabunPSK"/>
                        <w:sz w:val="32"/>
                        <w:szCs w:val="32"/>
                      </w:rPr>
                    </w:pPr>
                    <w:r w:rsidRPr="005C5EE9">
                      <w:rPr>
                        <w:rFonts w:ascii="TH SarabunPSK" w:hAnsi="TH SarabunPSK" w:cs="TH SarabunPSK"/>
                        <w:sz w:val="32"/>
                        <w:szCs w:val="32"/>
                        <w:cs/>
                      </w:rPr>
                      <w:t>ชั้นที่เป็นจิต</w:t>
                    </w:r>
                  </w:p>
                  <w:p w:rsidR="00D4500F" w:rsidRPr="005C5EE9" w:rsidRDefault="00D4500F" w:rsidP="00D4500F">
                    <w:pPr>
                      <w:pStyle w:val="a5"/>
                      <w:jc w:val="center"/>
                      <w:rPr>
                        <w:rFonts w:ascii="TH SarabunPSK" w:hAnsi="TH SarabunPSK" w:cs="TH SarabunPSK"/>
                        <w:sz w:val="32"/>
                        <w:szCs w:val="32"/>
                        <w:cs/>
                      </w:rPr>
                    </w:pPr>
                    <w:r w:rsidRPr="005C5EE9">
                      <w:rPr>
                        <w:rFonts w:ascii="TH SarabunPSK" w:hAnsi="TH SarabunPSK" w:cs="TH SarabunPSK"/>
                        <w:sz w:val="32"/>
                        <w:szCs w:val="32"/>
                        <w:cs/>
                      </w:rPr>
                      <w:t>(มโนมยโกศะ)</w:t>
                    </w:r>
                  </w:p>
                </w:txbxContent>
              </v:textbox>
              <o:callout v:ext="edit" minusy="t"/>
            </v:shape>
            <v:shape id="Line Callout 2 3" o:spid="_x0000_s1048" type="#_x0000_t48" style="position:absolute;left:46863;top:32765;width:13620;height:80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e7J8EA&#10;AADbAAAADwAAAGRycy9kb3ducmV2LnhtbERPS4vCMBC+C/sfwix403Q9iHaNsg8EHyBsV/Y8NGPb&#10;tZmEJGr990YQvM3H95zZojOtOJMPjWUFb8MMBHFpdcOVgv3vcjABESKyxtYyKbhSgMX8pTfDXNsL&#10;/9C5iJVIIRxyVFDH6HIpQ1mTwTC0jjhxB+sNxgR9JbXHSwo3rRxl2VgabDg11Ojoq6byWJyMgu23&#10;2x383+bz2h7/p9Vm77pts1aq/9p9vIOI1MWn+OFe6TR/BPdf0gFyf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OnuyfBAAAA2wAAAA8AAAAAAAAAAAAAAAAAmAIAAGRycy9kb3du&#10;cmV2LnhtbFBLBQYAAAAABAAEAPUAAACGAwAAAAA=&#10;" adj="-23092,-28243,-11320,,-1200">
              <v:textbox>
                <w:txbxContent>
                  <w:p w:rsidR="00D4500F" w:rsidRPr="005C5EE9" w:rsidRDefault="00D4500F" w:rsidP="00D4500F">
                    <w:pPr>
                      <w:spacing w:line="240" w:lineRule="auto"/>
                      <w:jc w:val="center"/>
                      <w:rPr>
                        <w:rFonts w:ascii="TH SarabunPSK" w:hAnsi="TH SarabunPSK" w:cs="TH SarabunPSK"/>
                        <w:sz w:val="32"/>
                        <w:szCs w:val="32"/>
                      </w:rPr>
                    </w:pPr>
                    <w:r w:rsidRPr="005C5EE9">
                      <w:rPr>
                        <w:rFonts w:ascii="TH SarabunPSK" w:hAnsi="TH SarabunPSK" w:cs="TH SarabunPSK"/>
                        <w:sz w:val="32"/>
                        <w:szCs w:val="32"/>
                        <w:cs/>
                      </w:rPr>
                      <w:t>ชั้นที่เป็นสัมปชัญญะ</w:t>
                    </w:r>
                  </w:p>
                  <w:p w:rsidR="00D4500F" w:rsidRPr="005C5EE9" w:rsidRDefault="00D4500F" w:rsidP="00D4500F">
                    <w:pPr>
                      <w:spacing w:line="240" w:lineRule="auto"/>
                      <w:jc w:val="center"/>
                      <w:rPr>
                        <w:rFonts w:ascii="TH SarabunPSK" w:hAnsi="TH SarabunPSK" w:cs="TH SarabunPSK"/>
                        <w:sz w:val="32"/>
                        <w:szCs w:val="32"/>
                        <w:cs/>
                      </w:rPr>
                    </w:pPr>
                    <w:r w:rsidRPr="005C5EE9">
                      <w:rPr>
                        <w:rFonts w:ascii="TH SarabunPSK" w:hAnsi="TH SarabunPSK" w:cs="TH SarabunPSK"/>
                        <w:sz w:val="32"/>
                        <w:szCs w:val="32"/>
                        <w:cs/>
                      </w:rPr>
                      <w:t>(วิชญาณมยโกศะ)</w:t>
                    </w:r>
                  </w:p>
                </w:txbxContent>
              </v:textbox>
            </v:shape>
            <v:shape id="Line Callout 2 4" o:spid="_x0000_s1049" type="#_x0000_t48" style="position:absolute;top:26098;width:13716;height:74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WYRMAA&#10;AADbAAAADwAAAGRycy9kb3ducmV2LnhtbERPS2sCMRC+F/wPYYReRLMqiqxGEUGwPUh9gNdhM/vA&#10;zWRNom7/vREKvc3H95zFqjW1eJDzlWUFw0ECgjizuuJCwfm07c9A+ICssbZMCn7Jw2rZ+Vhgqu2T&#10;D/Q4hkLEEPYpKihDaFIpfVaSQT+wDXHkcusMhghdIbXDZww3tRwlyVQarDg2lNjQpqTserwbBT/h&#10;y99dlpvLLr9+3+xkf9J5T6nPbruegwjUhn/xn3un4/wxvH+JB8jl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AWYRMAAAADbAAAADwAAAAAAAAAAAAAAAACYAgAAZHJzL2Rvd25y&#10;ZXYueG1sUEsFBgAAAAAEAAQA9QAAAIUDAAAAAA==&#10;" adj="48450,-20450,35740,,22800">
              <v:textbox>
                <w:txbxContent>
                  <w:p w:rsidR="00D4500F" w:rsidRPr="005C5EE9" w:rsidRDefault="00D4500F" w:rsidP="00D4500F">
                    <w:pPr>
                      <w:spacing w:line="240" w:lineRule="auto"/>
                      <w:jc w:val="center"/>
                      <w:rPr>
                        <w:rFonts w:ascii="TH SarabunPSK" w:hAnsi="TH SarabunPSK" w:cs="TH SarabunPSK"/>
                        <w:sz w:val="32"/>
                        <w:szCs w:val="32"/>
                      </w:rPr>
                    </w:pPr>
                    <w:r w:rsidRPr="005C5EE9">
                      <w:rPr>
                        <w:rFonts w:ascii="TH SarabunPSK" w:hAnsi="TH SarabunPSK" w:cs="TH SarabunPSK"/>
                        <w:sz w:val="32"/>
                        <w:szCs w:val="32"/>
                        <w:cs/>
                      </w:rPr>
                      <w:t>ชั้นนิรามิสสสุข</w:t>
                    </w:r>
                  </w:p>
                  <w:p w:rsidR="00D4500F" w:rsidRPr="005C5EE9" w:rsidRDefault="00D4500F" w:rsidP="00D4500F">
                    <w:pPr>
                      <w:spacing w:line="240" w:lineRule="auto"/>
                      <w:jc w:val="center"/>
                      <w:rPr>
                        <w:rFonts w:ascii="TH SarabunPSK" w:hAnsi="TH SarabunPSK" w:cs="TH SarabunPSK"/>
                        <w:sz w:val="32"/>
                        <w:szCs w:val="32"/>
                        <w:cs/>
                      </w:rPr>
                    </w:pPr>
                    <w:r w:rsidRPr="005C5EE9">
                      <w:rPr>
                        <w:rFonts w:ascii="TH SarabunPSK" w:hAnsi="TH SarabunPSK" w:cs="TH SarabunPSK"/>
                        <w:sz w:val="32"/>
                        <w:szCs w:val="32"/>
                        <w:cs/>
                      </w:rPr>
                      <w:t>(อานันทมยโกศะ)</w:t>
                    </w:r>
                  </w:p>
                </w:txbxContent>
              </v:textbox>
              <o:callout v:ext="edit" minusx="t"/>
            </v:shape>
            <v:rect id="Rectangle 13" o:spid="_x0000_s1050" style="position:absolute;left:3905;top:2095;width:14859;height:3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RLncEA&#10;AADbAAAADwAAAGRycy9kb3ducmV2LnhtbERPTYvCMBC9C/6HMMLeNNVdZK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US53BAAAA2wAAAA8AAAAAAAAAAAAAAAAAmAIAAGRycy9kb3du&#10;cmV2LnhtbFBLBQYAAAAABAAEAPUAAACGAwAAAAA=&#10;">
              <v:textbox>
                <w:txbxContent>
                  <w:p w:rsidR="00D4500F" w:rsidRPr="005C5EE9" w:rsidRDefault="00D4500F" w:rsidP="00D4500F">
                    <w:pPr>
                      <w:jc w:val="center"/>
                      <w:rPr>
                        <w:rFonts w:ascii="TH SarabunPSK" w:hAnsi="TH SarabunPSK" w:cs="TH SarabunPSK"/>
                        <w:sz w:val="32"/>
                        <w:szCs w:val="32"/>
                        <w:cs/>
                      </w:rPr>
                    </w:pPr>
                    <w:r w:rsidRPr="005C5EE9">
                      <w:rPr>
                        <w:rFonts w:ascii="TH SarabunPSK" w:hAnsi="TH SarabunPSK" w:cs="TH SarabunPSK"/>
                        <w:sz w:val="32"/>
                        <w:szCs w:val="32"/>
                        <w:cs/>
                      </w:rPr>
                      <w:t>เปลือกหรือชั้นของชีวิต</w:t>
                    </w:r>
                  </w:p>
                </w:txbxContent>
              </v:textbox>
            </v:rect>
          </v:group>
        </w:pict>
      </w:r>
    </w:p>
    <w:p w:rsidR="00D4500F" w:rsidRPr="00E23907" w:rsidRDefault="00D4500F" w:rsidP="00D4500F">
      <w:pPr>
        <w:pStyle w:val="6"/>
        <w:jc w:val="thaiDistribute"/>
        <w:rPr>
          <w:rStyle w:val="a7"/>
          <w:rFonts w:ascii="TH Niramit AS" w:hAnsi="TH Niramit AS" w:cs="TH Niramit AS"/>
          <w:i w:val="0"/>
          <w:iCs w:val="0"/>
          <w:sz w:val="32"/>
          <w:szCs w:val="32"/>
        </w:rPr>
      </w:pPr>
    </w:p>
    <w:p w:rsidR="00D4500F" w:rsidRPr="00E23907" w:rsidRDefault="00D4500F" w:rsidP="00D4500F">
      <w:pPr>
        <w:pStyle w:val="6"/>
        <w:jc w:val="thaiDistribute"/>
        <w:rPr>
          <w:rStyle w:val="a7"/>
          <w:rFonts w:ascii="TH Niramit AS" w:hAnsi="TH Niramit AS" w:cs="TH Niramit AS"/>
          <w:i w:val="0"/>
          <w:iCs w:val="0"/>
          <w:sz w:val="32"/>
          <w:szCs w:val="32"/>
        </w:rPr>
      </w:pPr>
    </w:p>
    <w:p w:rsidR="00D4500F" w:rsidRPr="00E23907" w:rsidRDefault="00D4500F" w:rsidP="00D4500F">
      <w:pPr>
        <w:pStyle w:val="6"/>
        <w:jc w:val="thaiDistribute"/>
        <w:rPr>
          <w:rStyle w:val="a7"/>
          <w:rFonts w:ascii="TH Niramit AS" w:hAnsi="TH Niramit AS" w:cs="TH Niramit AS"/>
          <w:i w:val="0"/>
          <w:iCs w:val="0"/>
          <w:sz w:val="32"/>
          <w:szCs w:val="32"/>
        </w:rPr>
      </w:pPr>
    </w:p>
    <w:p w:rsidR="00D4500F" w:rsidRPr="00E23907" w:rsidRDefault="00D4500F" w:rsidP="00D4500F">
      <w:pPr>
        <w:pStyle w:val="6"/>
        <w:jc w:val="thaiDistribute"/>
        <w:rPr>
          <w:rStyle w:val="a7"/>
          <w:rFonts w:ascii="TH Niramit AS" w:hAnsi="TH Niramit AS" w:cs="TH Niramit AS"/>
          <w:i w:val="0"/>
          <w:iCs w:val="0"/>
          <w:sz w:val="32"/>
          <w:szCs w:val="32"/>
        </w:rPr>
      </w:pPr>
    </w:p>
    <w:p w:rsidR="00D4500F" w:rsidRPr="00E23907" w:rsidRDefault="00D4500F" w:rsidP="00D4500F">
      <w:pPr>
        <w:pStyle w:val="6"/>
        <w:jc w:val="thaiDistribute"/>
        <w:rPr>
          <w:rStyle w:val="a7"/>
          <w:rFonts w:ascii="TH Niramit AS" w:hAnsi="TH Niramit AS" w:cs="TH Niramit AS"/>
          <w:i w:val="0"/>
          <w:iCs w:val="0"/>
          <w:sz w:val="32"/>
          <w:szCs w:val="32"/>
        </w:rPr>
      </w:pPr>
    </w:p>
    <w:p w:rsidR="00D4500F" w:rsidRPr="00E23907" w:rsidRDefault="00D4500F" w:rsidP="00D4500F">
      <w:pPr>
        <w:pStyle w:val="6"/>
        <w:jc w:val="thaiDistribute"/>
        <w:rPr>
          <w:rStyle w:val="a7"/>
          <w:rFonts w:ascii="TH Niramit AS" w:hAnsi="TH Niramit AS" w:cs="TH Niramit AS"/>
          <w:i w:val="0"/>
          <w:iCs w:val="0"/>
          <w:sz w:val="32"/>
          <w:szCs w:val="32"/>
        </w:rPr>
      </w:pPr>
    </w:p>
    <w:p w:rsidR="00D4500F" w:rsidRPr="00E23907" w:rsidRDefault="00D4500F" w:rsidP="00D4500F">
      <w:pPr>
        <w:pStyle w:val="6"/>
        <w:jc w:val="thaiDistribute"/>
        <w:rPr>
          <w:rStyle w:val="a7"/>
          <w:rFonts w:ascii="TH Niramit AS" w:hAnsi="TH Niramit AS" w:cs="TH Niramit AS"/>
          <w:i w:val="0"/>
          <w:iCs w:val="0"/>
          <w:sz w:val="32"/>
          <w:szCs w:val="32"/>
        </w:rPr>
      </w:pPr>
    </w:p>
    <w:p w:rsidR="00D4500F" w:rsidRPr="00E23907" w:rsidRDefault="00D4500F" w:rsidP="00D4500F">
      <w:pPr>
        <w:pStyle w:val="6"/>
        <w:jc w:val="thaiDistribute"/>
        <w:rPr>
          <w:rStyle w:val="a7"/>
          <w:rFonts w:ascii="TH Niramit AS" w:hAnsi="TH Niramit AS" w:cs="TH Niramit AS"/>
          <w:i w:val="0"/>
          <w:iCs w:val="0"/>
          <w:sz w:val="32"/>
          <w:szCs w:val="32"/>
        </w:rPr>
      </w:pPr>
    </w:p>
    <w:p w:rsidR="00D4500F" w:rsidRPr="00E23907" w:rsidRDefault="00D4500F" w:rsidP="00D4500F">
      <w:pPr>
        <w:pStyle w:val="6"/>
        <w:jc w:val="thaiDistribute"/>
        <w:rPr>
          <w:rStyle w:val="a7"/>
          <w:rFonts w:ascii="TH Niramit AS" w:hAnsi="TH Niramit AS" w:cs="TH Niramit AS"/>
          <w:i w:val="0"/>
          <w:iCs w:val="0"/>
          <w:sz w:val="32"/>
          <w:szCs w:val="32"/>
        </w:rPr>
      </w:pPr>
    </w:p>
    <w:p w:rsidR="00D4500F" w:rsidRPr="00E23907" w:rsidRDefault="00D4500F" w:rsidP="00D4500F">
      <w:pPr>
        <w:pStyle w:val="6"/>
        <w:jc w:val="thaiDistribute"/>
        <w:rPr>
          <w:rStyle w:val="a7"/>
          <w:rFonts w:ascii="TH Niramit AS" w:hAnsi="TH Niramit AS" w:cs="TH Niramit AS"/>
          <w:i w:val="0"/>
          <w:iCs w:val="0"/>
          <w:sz w:val="32"/>
          <w:szCs w:val="32"/>
        </w:rPr>
      </w:pPr>
    </w:p>
    <w:p w:rsidR="00D4500F" w:rsidRPr="00E23907" w:rsidRDefault="00D4500F" w:rsidP="00D4500F">
      <w:pPr>
        <w:pStyle w:val="6"/>
        <w:jc w:val="thaiDistribute"/>
        <w:rPr>
          <w:rStyle w:val="a7"/>
          <w:rFonts w:ascii="TH Niramit AS" w:hAnsi="TH Niramit AS" w:cs="TH Niramit AS"/>
          <w:i w:val="0"/>
          <w:iCs w:val="0"/>
          <w:sz w:val="32"/>
          <w:szCs w:val="32"/>
        </w:rPr>
      </w:pPr>
    </w:p>
    <w:p w:rsidR="00D4500F" w:rsidRPr="00E23907" w:rsidRDefault="00D4500F" w:rsidP="00D4500F">
      <w:pPr>
        <w:pStyle w:val="6"/>
        <w:jc w:val="thaiDistribute"/>
        <w:rPr>
          <w:rStyle w:val="a7"/>
          <w:rFonts w:ascii="TH Niramit AS" w:hAnsi="TH Niramit AS" w:cs="TH Niramit AS"/>
          <w:i w:val="0"/>
          <w:iCs w:val="0"/>
          <w:sz w:val="32"/>
          <w:szCs w:val="32"/>
        </w:rPr>
      </w:pPr>
    </w:p>
    <w:p w:rsidR="00D4500F" w:rsidRPr="00E23907" w:rsidRDefault="00D4500F" w:rsidP="00D4500F">
      <w:pPr>
        <w:pStyle w:val="6"/>
        <w:jc w:val="thaiDistribute"/>
        <w:rPr>
          <w:rStyle w:val="a7"/>
          <w:rFonts w:ascii="TH Niramit AS" w:hAnsi="TH Niramit AS" w:cs="TH Niramit AS"/>
          <w:i w:val="0"/>
          <w:iCs w:val="0"/>
          <w:sz w:val="32"/>
          <w:szCs w:val="32"/>
        </w:rPr>
      </w:pPr>
    </w:p>
    <w:p w:rsidR="00D4500F" w:rsidRPr="00E23907" w:rsidRDefault="00D4500F" w:rsidP="00D4500F">
      <w:pPr>
        <w:pStyle w:val="6"/>
        <w:jc w:val="thaiDistribute"/>
        <w:rPr>
          <w:rStyle w:val="a7"/>
          <w:rFonts w:ascii="TH Niramit AS" w:hAnsi="TH Niramit AS" w:cs="TH Niramit AS"/>
          <w:i w:val="0"/>
          <w:iCs w:val="0"/>
          <w:sz w:val="32"/>
          <w:szCs w:val="32"/>
        </w:rPr>
      </w:pPr>
    </w:p>
    <w:p w:rsidR="00D4500F" w:rsidRPr="001E6D03" w:rsidRDefault="00D4500F" w:rsidP="00D4500F">
      <w:pPr>
        <w:pStyle w:val="6"/>
        <w:jc w:val="thaiDistribute"/>
        <w:rPr>
          <w:rStyle w:val="a7"/>
          <w:rFonts w:ascii="TH Niramit AS" w:hAnsi="TH Niramit AS" w:cs="TH Niramit AS"/>
          <w:i w:val="0"/>
          <w:iCs w:val="0"/>
          <w:sz w:val="2"/>
          <w:szCs w:val="2"/>
        </w:rPr>
      </w:pPr>
    </w:p>
    <w:p w:rsidR="00D4500F" w:rsidRPr="00E23907" w:rsidRDefault="00D4500F" w:rsidP="00D4500F">
      <w:pPr>
        <w:pStyle w:val="6"/>
        <w:jc w:val="thaiDistribute"/>
        <w:rPr>
          <w:rStyle w:val="a7"/>
          <w:rFonts w:ascii="TH Niramit AS" w:hAnsi="TH Niramit AS" w:cs="TH Niramit AS"/>
          <w:i w:val="0"/>
          <w:iCs w:val="0"/>
          <w:sz w:val="32"/>
          <w:szCs w:val="32"/>
        </w:rPr>
      </w:pP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rPr>
        <w:tab/>
      </w:r>
      <w:r w:rsidRPr="00E23907">
        <w:rPr>
          <w:rStyle w:val="a7"/>
          <w:rFonts w:ascii="TH Niramit AS" w:hAnsi="TH Niramit AS" w:cs="TH Niramit AS"/>
          <w:b w:val="0"/>
          <w:bCs w:val="0"/>
          <w:sz w:val="34"/>
          <w:szCs w:val="34"/>
          <w:cs/>
        </w:rPr>
        <w:t>สภาวะ หรือลักษณะของพรหมันที่แท้จริงเป็นอย่างไร ข้อนี้มีพรรณนาไว้ใน</w:t>
      </w:r>
      <w:hyperlink r:id="rId24" w:tooltip="พฤหทารัณยกะ อุปนิษัท (หน้านี้ไม่มี)" w:history="1">
        <w:r w:rsidRPr="00E23907">
          <w:rPr>
            <w:rStyle w:val="a7"/>
            <w:rFonts w:ascii="TH Niramit AS" w:hAnsi="TH Niramit AS" w:cs="TH Niramit AS"/>
            <w:b w:val="0"/>
            <w:bCs w:val="0"/>
            <w:sz w:val="34"/>
            <w:szCs w:val="34"/>
            <w:cs/>
          </w:rPr>
          <w:t>พฤหทารัณยกอุปนิษัท</w:t>
        </w:r>
      </w:hyperlink>
      <w:r w:rsidRPr="00E23907">
        <w:rPr>
          <w:rStyle w:val="a7"/>
          <w:rFonts w:ascii="TH Niramit AS" w:hAnsi="TH Niramit AS" w:cs="TH Niramit AS"/>
          <w:b w:val="0"/>
          <w:bCs w:val="0"/>
          <w:sz w:val="34"/>
          <w:szCs w:val="34"/>
          <w:cs/>
        </w:rPr>
        <w:t xml:space="preserve"> ดังนี้</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cs/>
        </w:rPr>
      </w:pPr>
      <w:r w:rsidRPr="00E23907">
        <w:rPr>
          <w:rStyle w:val="a7"/>
          <w:rFonts w:ascii="TH Niramit AS" w:hAnsi="TH Niramit AS" w:cs="TH Niramit AS"/>
          <w:b w:val="0"/>
          <w:bCs w:val="0"/>
          <w:sz w:val="34"/>
          <w:szCs w:val="34"/>
          <w:cs/>
        </w:rPr>
        <w:tab/>
      </w:r>
      <w:r w:rsidRPr="00E23907">
        <w:rPr>
          <w:rStyle w:val="a7"/>
          <w:rFonts w:ascii="TH Niramit AS" w:hAnsi="TH Niramit AS" w:cs="TH Niramit AS"/>
          <w:b w:val="0"/>
          <w:bCs w:val="0"/>
          <w:sz w:val="34"/>
          <w:szCs w:val="34"/>
        </w:rPr>
        <w:t>“</w:t>
      </w:r>
      <w:r w:rsidRPr="00E23907">
        <w:rPr>
          <w:rStyle w:val="a7"/>
          <w:rFonts w:ascii="TH Niramit AS" w:hAnsi="TH Niramit AS" w:cs="TH Niramit AS"/>
          <w:b w:val="0"/>
          <w:bCs w:val="0"/>
          <w:sz w:val="34"/>
          <w:szCs w:val="34"/>
          <w:cs/>
        </w:rPr>
        <w:t>สิ่งซึ่งไม่มีการเสื่อมสลายที่ผู้ฉลาดเคารพบูชานี้ เป็นสิ่งที่ไม่หยาบ ไม่ประณีต ไม่สั้น ไม่ยาว ไม่มีเงา ไม่มีความมืด ไม่มีอากาศ ไม่มีช่องว่าง ไม่มีอุปาทาน ไม่มีรส ไม่มีกลิ่น ไม่มีรูป ไม่มีคำพูด ไม่มีจิต ไม่มีแสงสว่าง ไม่มีลมหายใจ ไม่มีหู ไม่มีปาก ไม่มีข้างนอกข้างใน มันไม่กินอะไร และไม่มีอะไรกินมัน....</w:t>
      </w:r>
      <w:r w:rsidRPr="00E23907">
        <w:rPr>
          <w:rStyle w:val="a7"/>
          <w:rFonts w:ascii="TH Niramit AS" w:hAnsi="TH Niramit AS" w:cs="TH Niramit AS"/>
          <w:b w:val="0"/>
          <w:bCs w:val="0"/>
          <w:sz w:val="34"/>
          <w:szCs w:val="34"/>
        </w:rPr>
        <w:t>”</w:t>
      </w:r>
      <w:r w:rsidRPr="00E23907">
        <w:rPr>
          <w:rStyle w:val="a7"/>
          <w:rFonts w:ascii="TH Niramit AS" w:hAnsi="TH Niramit AS" w:cs="TH Niramit AS"/>
          <w:b w:val="0"/>
          <w:bCs w:val="0"/>
          <w:sz w:val="34"/>
          <w:szCs w:val="34"/>
        </w:rPr>
        <w:footnoteReference w:id="89"/>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rPr>
        <w:lastRenderedPageBreak/>
        <w:tab/>
      </w:r>
      <w:r w:rsidRPr="00E23907">
        <w:rPr>
          <w:rStyle w:val="a7"/>
          <w:rFonts w:ascii="TH Niramit AS" w:hAnsi="TH Niramit AS" w:cs="TH Niramit AS"/>
          <w:b w:val="0"/>
          <w:bCs w:val="0"/>
          <w:sz w:val="34"/>
          <w:szCs w:val="34"/>
          <w:cs/>
        </w:rPr>
        <w:t>ในฉานโทคยอุปนิษัท</w:t>
      </w:r>
      <w:r w:rsidRPr="00E23907">
        <w:rPr>
          <w:rStyle w:val="a7"/>
          <w:rFonts w:ascii="TH Niramit AS" w:hAnsi="TH Niramit AS" w:cs="TH Niramit AS"/>
          <w:b w:val="0"/>
          <w:bCs w:val="0"/>
          <w:sz w:val="34"/>
          <w:szCs w:val="34"/>
        </w:rPr>
        <w:footnoteReference w:id="90"/>
      </w:r>
      <w:r w:rsidRPr="00E23907">
        <w:rPr>
          <w:rStyle w:val="a7"/>
          <w:rFonts w:ascii="TH Niramit AS" w:hAnsi="TH Niramit AS" w:cs="TH Niramit AS"/>
          <w:b w:val="0"/>
          <w:bCs w:val="0"/>
          <w:sz w:val="34"/>
          <w:szCs w:val="34"/>
          <w:cs/>
        </w:rPr>
        <w:t xml:space="preserve"> ก็มีถ้อยคำพรรณนาถึงพรหมันด้วยคำว่า </w:t>
      </w:r>
      <w:r w:rsidRPr="00E23907">
        <w:rPr>
          <w:rStyle w:val="a7"/>
          <w:rFonts w:ascii="TH Niramit AS" w:hAnsi="TH Niramit AS" w:cs="TH Niramit AS"/>
          <w:b w:val="0"/>
          <w:bCs w:val="0"/>
          <w:sz w:val="34"/>
          <w:szCs w:val="34"/>
        </w:rPr>
        <w:t>“</w:t>
      </w:r>
      <w:r w:rsidRPr="00E23907">
        <w:rPr>
          <w:rStyle w:val="a7"/>
          <w:rFonts w:ascii="TH Niramit AS" w:hAnsi="TH Niramit AS" w:cs="TH Niramit AS"/>
          <w:b w:val="0"/>
          <w:bCs w:val="0"/>
          <w:sz w:val="34"/>
          <w:szCs w:val="34"/>
          <w:cs/>
        </w:rPr>
        <w:t>ตัชชลานะ</w:t>
      </w:r>
      <w:r w:rsidRPr="00E23907">
        <w:rPr>
          <w:rStyle w:val="a7"/>
          <w:rFonts w:ascii="TH Niramit AS" w:hAnsi="TH Niramit AS" w:cs="TH Niramit AS"/>
          <w:b w:val="0"/>
          <w:bCs w:val="0"/>
          <w:sz w:val="34"/>
          <w:szCs w:val="34"/>
        </w:rPr>
        <w:t>”</w:t>
      </w:r>
      <w:r w:rsidRPr="00E23907">
        <w:rPr>
          <w:rStyle w:val="a7"/>
          <w:rFonts w:ascii="TH Niramit AS" w:hAnsi="TH Niramit AS" w:cs="TH Niramit AS"/>
          <w:b w:val="0"/>
          <w:bCs w:val="0"/>
          <w:sz w:val="34"/>
          <w:szCs w:val="34"/>
          <w:cs/>
        </w:rPr>
        <w:t xml:space="preserve"> จากคำนี้ ท่านแยกศัพท์เพื่อให้เห็นสภาวะของพรหมัน ดังนี้</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๑. ตัต หมายถึง สิ่งนั้น</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๒. ชะ หมายถึง เป็นที่เกิดขึ้นแห่งโลก</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๓. ละ หมายถึง เป็นที่กลับคืนสู่โลก</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๔. อนะ หมายถึง เป็นที่อาศัยและดำรงอยู่ของโลก</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 xml:space="preserve">สอดคล้องกับคัมภีร์ไตติริยอุปนิษัท ซึ่งพรรณนาถึงพรหมันไว้ว่า </w:t>
      </w:r>
      <w:r w:rsidRPr="00E23907">
        <w:rPr>
          <w:rStyle w:val="a7"/>
          <w:rFonts w:ascii="TH Niramit AS" w:hAnsi="TH Niramit AS" w:cs="TH Niramit AS"/>
          <w:b w:val="0"/>
          <w:bCs w:val="0"/>
          <w:sz w:val="34"/>
          <w:szCs w:val="34"/>
        </w:rPr>
        <w:t>“</w:t>
      </w:r>
      <w:r w:rsidRPr="00E23907">
        <w:rPr>
          <w:rStyle w:val="a7"/>
          <w:rFonts w:ascii="TH Niramit AS" w:hAnsi="TH Niramit AS" w:cs="TH Niramit AS"/>
          <w:b w:val="0"/>
          <w:bCs w:val="0"/>
          <w:sz w:val="34"/>
          <w:szCs w:val="34"/>
          <w:cs/>
        </w:rPr>
        <w:t>สิ่งซึ่งเป็นที่เกิดแห่งสรรพสิ่ง เป็นที่อิงอาศัยแห่งสรรพสิ่ง และเป็นที่กลับไปสู่สรรพสิ่ง</w:t>
      </w:r>
      <w:r w:rsidRPr="00E23907">
        <w:rPr>
          <w:rStyle w:val="a7"/>
          <w:rFonts w:ascii="TH Niramit AS" w:hAnsi="TH Niramit AS" w:cs="TH Niramit AS"/>
          <w:b w:val="0"/>
          <w:bCs w:val="0"/>
          <w:sz w:val="34"/>
          <w:szCs w:val="34"/>
        </w:rPr>
        <w:t>”</w:t>
      </w:r>
      <w:r w:rsidRPr="00E23907">
        <w:rPr>
          <w:rStyle w:val="a7"/>
          <w:rFonts w:ascii="TH Niramit AS" w:hAnsi="TH Niramit AS" w:cs="TH Niramit AS"/>
          <w:b w:val="0"/>
          <w:bCs w:val="0"/>
          <w:sz w:val="34"/>
          <w:szCs w:val="34"/>
        </w:rPr>
        <w:footnoteReference w:id="91"/>
      </w:r>
      <w:r w:rsidRPr="00E23907">
        <w:rPr>
          <w:rStyle w:val="a7"/>
          <w:rFonts w:ascii="TH Niramit AS" w:hAnsi="TH Niramit AS" w:cs="TH Niramit AS"/>
          <w:b w:val="0"/>
          <w:bCs w:val="0"/>
          <w:sz w:val="34"/>
          <w:szCs w:val="34"/>
          <w:cs/>
        </w:rPr>
        <w:t xml:space="preserve">  สะท้อนให้เห็นว่า พรหมันเป็นปฐมเหตุแห่งพัฒนาการทั้งปวง</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มีคำถามว่า จากพรหมัน ก่อให้เกิดสรรพสิ่งอย่างไร ข้อนี้มีผู้ให้คำอธิบายสรุปไว้ดังนี้</w:t>
      </w:r>
    </w:p>
    <w:p w:rsidR="00D4500F" w:rsidRPr="00E23907" w:rsidRDefault="00D4500F" w:rsidP="00D4500F">
      <w:pPr>
        <w:pStyle w:val="6"/>
        <w:tabs>
          <w:tab w:val="left" w:pos="1260"/>
        </w:tabs>
        <w:ind w:left="720"/>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r>
      <w:r w:rsidRPr="00E23907">
        <w:rPr>
          <w:rStyle w:val="a7"/>
          <w:rFonts w:ascii="TH Niramit AS" w:hAnsi="TH Niramit AS" w:cs="TH Niramit AS"/>
          <w:b w:val="0"/>
          <w:bCs w:val="0"/>
          <w:sz w:val="34"/>
          <w:szCs w:val="34"/>
        </w:rPr>
        <w:t>“</w:t>
      </w:r>
      <w:r w:rsidRPr="00E23907">
        <w:rPr>
          <w:rStyle w:val="a7"/>
          <w:rFonts w:ascii="TH Niramit AS" w:hAnsi="TH Niramit AS" w:cs="TH Niramit AS"/>
          <w:b w:val="0"/>
          <w:bCs w:val="0"/>
          <w:sz w:val="34"/>
          <w:szCs w:val="34"/>
          <w:cs/>
        </w:rPr>
        <w:t>จากพรหมันเกิดอากาศ จากอากาศเกิดมีลม จากลมเกิดมีไฟ จากไฟเกิดมีน้ำ จากน้ำเกิดมีดิน และจากดินเกิดพืชพันธ์ต่าง ๆ</w:t>
      </w:r>
      <w:r w:rsidRPr="00E23907">
        <w:rPr>
          <w:rStyle w:val="a7"/>
          <w:rFonts w:ascii="TH Niramit AS" w:hAnsi="TH Niramit AS" w:cs="TH Niramit AS"/>
          <w:b w:val="0"/>
          <w:bCs w:val="0"/>
          <w:sz w:val="34"/>
          <w:szCs w:val="34"/>
        </w:rPr>
        <w:t>”</w:t>
      </w:r>
    </w:p>
    <w:p w:rsidR="00D4500F" w:rsidRPr="00E23907" w:rsidRDefault="00D4500F" w:rsidP="00D4500F">
      <w:pPr>
        <w:pStyle w:val="6"/>
        <w:tabs>
          <w:tab w:val="left" w:pos="1260"/>
        </w:tabs>
        <w:ind w:left="720"/>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r>
      <w:r w:rsidRPr="00E23907">
        <w:rPr>
          <w:rStyle w:val="a7"/>
          <w:rFonts w:ascii="TH Niramit AS" w:hAnsi="TH Niramit AS" w:cs="TH Niramit AS"/>
          <w:b w:val="0"/>
          <w:bCs w:val="0"/>
          <w:sz w:val="34"/>
          <w:szCs w:val="34"/>
        </w:rPr>
        <w:t>“</w:t>
      </w:r>
      <w:r w:rsidRPr="00E23907">
        <w:rPr>
          <w:rStyle w:val="a7"/>
          <w:rFonts w:ascii="TH Niramit AS" w:hAnsi="TH Niramit AS" w:cs="TH Niramit AS"/>
          <w:b w:val="0"/>
          <w:bCs w:val="0"/>
          <w:sz w:val="34"/>
          <w:szCs w:val="34"/>
          <w:cs/>
        </w:rPr>
        <w:t>วิวัฒนาการขั้นแรกของพรหมันคือ การเปลี่ยนแปลงมาเป็นวัตถุหรือสสาร แต่วัตถุเป็นสิ่งที่ไม่มีชีวิต จึงไม่มีความรู้สึกใด ๆ ทั้งสิ้น การวิวัฒนาการจากพรหมันจะมาหยุดอยู่แค่เป็นวัตถุย่อมไม่ก่อให้เกิดประโยชน์ใด ๆ ขึ้นมา  แต่วัตถุถึงแม้เป็นสิ่งไม่มีชีวิต มันก็เป็นอุปกรณ์สำคัญที่ทำให้ชีวิตมีขึ้นได้ เพราะสิ่งมีชีวิตจำเป็นต้องมีร่างกายซึ่งเป็นวัตถุ วิวัฒนาการขั้นต่อมาของพรหมันจึงเป็นวิวัฒนาการขั้นมีชีวิตของวัตถุ โดยขั้นแรก เป็นชีวิตของพืชพันธุ์ต่าง ๆ แล้วต่อจากนั้นก็เป็นชีวิตของสัตว์ ซึ่งหมายรวมถึงมนุษย์ด้วย แต่วัตถุซึ่งมีชีวิตเป็นสัตว์และมนุษย์นั้น จะมีความหมายก็ต่อเมื่อมีจิตที่ทำให้สามารถรับรู้สิ่งต่าง ๆ ได้  จิตจึงเป็นวิวัฒนาการขั้นที่สามของพรหมัน แต่การมีจิตนี้เป็นสิ่งสาธารณะทั่วไปทั้งสัตว์และมนุษย์ ในขั้นนี้ ความรู้สึกนึกคิดของมนุษย์ยังเป็นขั้นสัญชาตญาณเช่นเดียวกับสัตว์  เพื่อให้มนุษย์แตกต่างจากสัตว์ จึงมีวิวัฒนาการขั้นที่สี่ คือขั้นสัมปชัญญะหรือขั้นเหตุผล สัตว์และมนุษย์จึงแตกต่างกันตรงที่มนุษย์สามารถใช้</w:t>
      </w:r>
      <w:r w:rsidRPr="00E23907">
        <w:rPr>
          <w:rStyle w:val="a7"/>
          <w:rFonts w:ascii="TH Niramit AS" w:hAnsi="TH Niramit AS" w:cs="TH Niramit AS"/>
          <w:b w:val="0"/>
          <w:bCs w:val="0"/>
          <w:sz w:val="34"/>
          <w:szCs w:val="34"/>
          <w:cs/>
        </w:rPr>
        <w:lastRenderedPageBreak/>
        <w:t>เหตุผลในการคิดพิจารณาตัดสินตกลงใจได้ ส่วนสัตว์ดำรงชีพอยู่ด้วยการใช้สัญชาตญาณเป็นส่วนใหญ่ จากขั้นที่ ๔ ก็มีวิวัฒนาการต่อไปถึงขั้นที่ ๕ ซึ่งเป็นวิวัฒนาการขั้นสูงสุด...เป็นขั้นที่จางหายหรือดับสูญแห่งไตรภาวะ คือ ผู้รู้ ความรู้ และสิ่งที่ถูกรับรู้...คงเหลือเพียงเอกภาวะอันไม่มีความเปลี่ยนแปลง</w:t>
      </w:r>
      <w:r w:rsidRPr="00E23907">
        <w:rPr>
          <w:rStyle w:val="a7"/>
          <w:rFonts w:ascii="TH Niramit AS" w:hAnsi="TH Niramit AS" w:cs="TH Niramit AS"/>
          <w:b w:val="0"/>
          <w:bCs w:val="0"/>
          <w:sz w:val="34"/>
          <w:szCs w:val="34"/>
        </w:rPr>
        <w:t>”</w:t>
      </w:r>
      <w:r w:rsidRPr="00E23907">
        <w:rPr>
          <w:rStyle w:val="a7"/>
          <w:rFonts w:ascii="TH Niramit AS" w:hAnsi="TH Niramit AS" w:cs="TH Niramit AS"/>
          <w:b w:val="0"/>
          <w:bCs w:val="0"/>
          <w:sz w:val="34"/>
          <w:szCs w:val="34"/>
        </w:rPr>
        <w:footnoteReference w:id="92"/>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cs/>
        </w:rPr>
      </w:pPr>
      <w:r w:rsidRPr="00E23907">
        <w:rPr>
          <w:rStyle w:val="a7"/>
          <w:rFonts w:ascii="TH Niramit AS" w:hAnsi="TH Niramit AS" w:cs="TH Niramit AS"/>
          <w:b w:val="0"/>
          <w:bCs w:val="0"/>
          <w:sz w:val="34"/>
          <w:szCs w:val="34"/>
          <w:cs/>
        </w:rPr>
        <w:tab/>
        <w:t>กล่าวโดยสรุป พรหมันเป็นสิ่งที่อยู่เหนือสรรพสิ่ง ขณะเดียวกันก็เป็นบ่อเกิดของสรรพสิ่ง สรรพสิ่งเกิดขึ้น ดำรงอยู่ และดับไปภายใต้สิ่งที่เรียกว่าพรหมันนี้  พรหมันจึงมีลักษณะเป็นทั้งอุตตรภาพ และอันตรภาพ</w:t>
      </w:r>
    </w:p>
    <w:p w:rsidR="00D4500F" w:rsidRPr="00692E52" w:rsidRDefault="00D4500F" w:rsidP="00D4500F">
      <w:pPr>
        <w:pStyle w:val="6"/>
        <w:tabs>
          <w:tab w:val="left" w:pos="1260"/>
        </w:tabs>
        <w:spacing w:before="240"/>
        <w:jc w:val="thaiDistribute"/>
        <w:rPr>
          <w:rStyle w:val="a7"/>
          <w:rFonts w:ascii="TH Niramit AS" w:hAnsi="TH Niramit AS" w:cs="TH Niramit AS"/>
          <w:i w:val="0"/>
          <w:iCs w:val="0"/>
          <w:sz w:val="36"/>
          <w:szCs w:val="36"/>
        </w:rPr>
      </w:pPr>
      <w:r w:rsidRPr="00692E52">
        <w:rPr>
          <w:rStyle w:val="a7"/>
          <w:rFonts w:ascii="TH Niramit AS" w:hAnsi="TH Niramit AS" w:cs="TH Niramit AS"/>
          <w:sz w:val="36"/>
          <w:szCs w:val="36"/>
          <w:cs/>
        </w:rPr>
        <w:t>๕</w:t>
      </w:r>
      <w:r w:rsidRPr="00692E52">
        <w:rPr>
          <w:rStyle w:val="a7"/>
          <w:rFonts w:ascii="TH Niramit AS" w:hAnsi="TH Niramit AS" w:cs="TH Niramit AS"/>
          <w:sz w:val="36"/>
          <w:szCs w:val="36"/>
        </w:rPr>
        <w:t>.</w:t>
      </w:r>
      <w:r w:rsidRPr="00692E52">
        <w:rPr>
          <w:rStyle w:val="a7"/>
          <w:rFonts w:ascii="TH Niramit AS" w:hAnsi="TH Niramit AS" w:cs="TH Niramit AS"/>
          <w:sz w:val="36"/>
          <w:szCs w:val="36"/>
          <w:cs/>
        </w:rPr>
        <w:t xml:space="preserve"> คำสอนเรื่องมายา-อวิทยา</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rPr>
        <w:tab/>
      </w:r>
      <w:r w:rsidRPr="00E23907">
        <w:rPr>
          <w:rStyle w:val="a7"/>
          <w:rFonts w:ascii="TH Niramit AS" w:hAnsi="TH Niramit AS" w:cs="TH Niramit AS"/>
          <w:b w:val="0"/>
          <w:bCs w:val="0"/>
          <w:sz w:val="34"/>
          <w:szCs w:val="34"/>
          <w:cs/>
        </w:rPr>
        <w:t xml:space="preserve">แนวความคิดเรื่องมายา-อวิทยา เป็นแนวความคิดที่มีความสัมพันธ์กัน มายาเพ่งถึงพรหมันในฐานะเป็นสร้างสรรค์สรรพสิ่ง อำนาจในการสร้างสรรค์นี้เองทำให้พรหมันได้รับการขนานนามว่า มายิน หมายถึง ผู้มีมายา ขณะที่อวิทยา เพ่งถึงอาตมันซึ่งเป็นส่วนหนึ่งของพรหมัน แต่ถูกครอบงำด้วยโกศะทั้ง ๕ ประการ ทำให้ลืมตัวตนที่แท้จริง อาตมันจึงตกอยู่ในฐานะที่ต้องเวียนว่ายตายเกิด ไม่สามารถไปกลับไปรวมเป็นหนึ่งเดียวกับพรหมันได้ </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 xml:space="preserve">สุนทร ณ รังษี อธิบายเรื่องเดียวกันนี้ไว้ในหนังสือ ปรัชญาอินเดีย </w:t>
      </w:r>
      <w:r w:rsidRPr="00E23907">
        <w:rPr>
          <w:rStyle w:val="a7"/>
          <w:rFonts w:ascii="TH Niramit AS" w:hAnsi="TH Niramit AS" w:cs="TH Niramit AS"/>
          <w:b w:val="0"/>
          <w:bCs w:val="0"/>
          <w:sz w:val="34"/>
          <w:szCs w:val="34"/>
        </w:rPr>
        <w:t xml:space="preserve">: </w:t>
      </w:r>
      <w:r w:rsidRPr="00E23907">
        <w:rPr>
          <w:rStyle w:val="a7"/>
          <w:rFonts w:ascii="TH Niramit AS" w:hAnsi="TH Niramit AS" w:cs="TH Niramit AS"/>
          <w:b w:val="0"/>
          <w:bCs w:val="0"/>
          <w:sz w:val="34"/>
          <w:szCs w:val="34"/>
          <w:cs/>
        </w:rPr>
        <w:t>ประวัติและลัทธิ รายละเอียดดังนี้</w:t>
      </w:r>
      <w:r w:rsidRPr="00E23907">
        <w:rPr>
          <w:rStyle w:val="a7"/>
          <w:rFonts w:ascii="TH Niramit AS" w:hAnsi="TH Niramit AS" w:cs="TH Niramit AS"/>
          <w:b w:val="0"/>
          <w:bCs w:val="0"/>
          <w:sz w:val="34"/>
          <w:szCs w:val="34"/>
        </w:rPr>
        <w:footnoteReference w:id="93"/>
      </w:r>
    </w:p>
    <w:p w:rsidR="00D4500F" w:rsidRPr="00E23907" w:rsidRDefault="00D4500F" w:rsidP="00D4500F">
      <w:pPr>
        <w:pStyle w:val="6"/>
        <w:tabs>
          <w:tab w:val="left" w:pos="1260"/>
        </w:tabs>
        <w:ind w:left="540"/>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r>
      <w:r w:rsidRPr="00E23907">
        <w:rPr>
          <w:rStyle w:val="a7"/>
          <w:rFonts w:ascii="TH Niramit AS" w:hAnsi="TH Niramit AS" w:cs="TH Niramit AS"/>
          <w:b w:val="0"/>
          <w:bCs w:val="0"/>
          <w:sz w:val="34"/>
          <w:szCs w:val="34"/>
        </w:rPr>
        <w:t>“</w:t>
      </w:r>
      <w:r w:rsidRPr="00E23907">
        <w:rPr>
          <w:rStyle w:val="a7"/>
          <w:rFonts w:ascii="TH Niramit AS" w:hAnsi="TH Niramit AS" w:cs="TH Niramit AS"/>
          <w:b w:val="0"/>
          <w:bCs w:val="0"/>
          <w:sz w:val="34"/>
          <w:szCs w:val="34"/>
          <w:cs/>
        </w:rPr>
        <w:t>...พระเจ้าเป็นมายิน ซึ่งแปลว่า เป็นผู้มีมายา หมายถึงผู้มีอำนาจในการสร้างสรรค์หรือเนรมิตสิ่งต่าง ๆ ขึ้นได้ตามความปรารถนา คำว่า มายา ในที่นี้มีความหมายเป็นอย่างเดียวกับที่ใช้ในคัมภีร์ฤคเวท โดยหมายถึงทิพยอำนาจ กล่าวกันว่า พระอินทร์ทรงจำแลงองค์ให้มีรูปร่างต่าง ๆ ได้ด้วยการใช้มายา ในคัมภีร์อุปนิษัท มายาเป็นอำนาจของอีศวร ด้วยอำนาจคือมายานี้ อีศวรผู้เป็นพระมหาเทพได้ดลบันดาลให้โลกเกิดขึ้น และทรงสร้างมนุษย์ขึ้นจากฝุ่นของโลก แล้วทรงหายใจให้ชีวาตมันเข้าไปสิงสู่อยู่ในร่างกายของมนุษย์ที่ทรงสร้างขึ้น มายาทำให้มีร่างเกิดขึ้นมาได้จากสิ่งที่ไม่มีรูปร่าง</w:t>
      </w:r>
    </w:p>
    <w:p w:rsidR="00D4500F" w:rsidRPr="00E23907" w:rsidRDefault="00D4500F" w:rsidP="00D4500F">
      <w:pPr>
        <w:pStyle w:val="6"/>
        <w:tabs>
          <w:tab w:val="left" w:pos="1260"/>
        </w:tabs>
        <w:ind w:left="540"/>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บางครั้งมายาหมายถึงประกฤติ ซึ่งเป็นวัตถุธาตุที่พระเป็นเจ้าทรงใช้เพื่อสร้างสิ่งต่าง ๆ ขึ้นมา เมื่อกล่าวถึงมายาในแง่ประกฤติก็หมายถึงตอนที่พระเป็นเจ้า</w:t>
      </w:r>
      <w:r w:rsidRPr="00E23907">
        <w:rPr>
          <w:rStyle w:val="a7"/>
          <w:rFonts w:ascii="TH Niramit AS" w:hAnsi="TH Niramit AS" w:cs="TH Niramit AS"/>
          <w:b w:val="0"/>
          <w:bCs w:val="0"/>
          <w:sz w:val="34"/>
          <w:szCs w:val="34"/>
          <w:cs/>
        </w:rPr>
        <w:lastRenderedPageBreak/>
        <w:t>ซึ่งได้นามว่าหิรัณยครรภ</w:t>
      </w:r>
      <w:r w:rsidRPr="00E23907">
        <w:rPr>
          <w:rStyle w:val="a7"/>
          <w:rFonts w:ascii="TH Niramit AS" w:hAnsi="TH Niramit AS" w:cs="TH Niramit AS"/>
          <w:b w:val="0"/>
          <w:bCs w:val="0"/>
          <w:sz w:val="34"/>
          <w:szCs w:val="34"/>
          <w:cs/>
        </w:rPr>
        <w:footnoteReference w:id="94"/>
      </w:r>
      <w:r w:rsidRPr="00E23907">
        <w:rPr>
          <w:rStyle w:val="a7"/>
          <w:rFonts w:ascii="TH Niramit AS" w:hAnsi="TH Niramit AS" w:cs="TH Niramit AS"/>
          <w:b w:val="0"/>
          <w:bCs w:val="0"/>
          <w:sz w:val="34"/>
          <w:szCs w:val="34"/>
          <w:cs/>
        </w:rPr>
        <w:t xml:space="preserve"> หรือพรหมาทรงเต้นรำอย่างรื่นเริงสำราญ และจากการเต้นรำของพระองค์นี้เอง โลกก็ได้เกิดขึ้น พระเป็นเจ้าปางเต้นรำนี้เรียกกันว่า นาฏราช ในอินเดียมีการสร้างรูปพระอิศวรด้วยโลหะหรือศิลาปางเต้นรำนี้เพื่อแสดงถึงตอนที่ทรงสร้างโลก</w:t>
      </w:r>
    </w:p>
    <w:p w:rsidR="00D4500F" w:rsidRPr="00E23907" w:rsidRDefault="00D4500F" w:rsidP="00D4500F">
      <w:pPr>
        <w:pStyle w:val="6"/>
        <w:tabs>
          <w:tab w:val="left" w:pos="1260"/>
        </w:tabs>
        <w:ind w:left="540"/>
        <w:jc w:val="thaiDistribute"/>
        <w:rPr>
          <w:rStyle w:val="a7"/>
          <w:rFonts w:ascii="TH Niramit AS" w:hAnsi="TH Niramit AS" w:cs="TH Niramit AS"/>
          <w:b w:val="0"/>
          <w:bCs w:val="0"/>
          <w:i w:val="0"/>
          <w:iCs w:val="0"/>
          <w:sz w:val="34"/>
          <w:szCs w:val="34"/>
          <w:cs/>
        </w:rPr>
      </w:pPr>
      <w:r w:rsidRPr="00E23907">
        <w:rPr>
          <w:rStyle w:val="a7"/>
          <w:rFonts w:ascii="TH Niramit AS" w:hAnsi="TH Niramit AS" w:cs="TH Niramit AS"/>
          <w:b w:val="0"/>
          <w:bCs w:val="0"/>
          <w:sz w:val="34"/>
          <w:szCs w:val="34"/>
        </w:rPr>
        <w:tab/>
      </w:r>
      <w:r w:rsidRPr="00E23907">
        <w:rPr>
          <w:rStyle w:val="a7"/>
          <w:rFonts w:ascii="TH Niramit AS" w:hAnsi="TH Niramit AS" w:cs="TH Niramit AS"/>
          <w:b w:val="0"/>
          <w:bCs w:val="0"/>
          <w:sz w:val="34"/>
          <w:szCs w:val="34"/>
          <w:cs/>
        </w:rPr>
        <w:t>ถ้ามองในแง่ของชีวาตมัน มายามีชื่อเรียกใหม่ว่า อวิทยา (อวิชชา) ซึ่งแปลว่า ความไม่รู้ อวิทยาเป็นสิ่งที่เหมือนม่านปิดบังทำให้ชีวาตมันไม่รู้ความเป็นจริงว่า ตนเองกับสิ่งสัมบูรณ์พรหมันนั้น เป็นสิ่งอันเดียวกัน ความไม่รู้หรืออวิทยานี้เป็นสาเหตุให้ชีวาตมันต้องเวียนว่ายตายเกิด ท่องเที่ยวไปในสังสารวัฏ ขณะที่ท่องเที่ยวไปก็ทำกรรมดีบ้าง ชั่วบ้าง แล้วก็ได้รับผลของกรรมเป็นความสุขบ้าง ทุกข์บ้างหมุนเวียนกันไป เมื่อใดที่ชีวาตมันเห็นแจ้งในความเป็นจริง และขจัดอวิทยาเสียได้ เมื่อนั้นก็จะบรรลุความหลุดพ้นกลับคืนสู่สภาพเป็นอันหนึ่งอันเดียวกันพรหมัน ซึ่งเรียกว่าบรรลุโมกษะ....</w:t>
      </w:r>
      <w:r w:rsidRPr="00E23907">
        <w:rPr>
          <w:rStyle w:val="a7"/>
          <w:rFonts w:ascii="TH Niramit AS" w:hAnsi="TH Niramit AS" w:cs="TH Niramit AS"/>
          <w:b w:val="0"/>
          <w:bCs w:val="0"/>
          <w:sz w:val="34"/>
          <w:szCs w:val="34"/>
        </w:rPr>
        <w:t>”</w:t>
      </w:r>
    </w:p>
    <w:p w:rsidR="00D4500F" w:rsidRPr="00692E52" w:rsidRDefault="00D4500F" w:rsidP="00D4500F">
      <w:pPr>
        <w:pStyle w:val="6"/>
        <w:spacing w:before="240"/>
        <w:jc w:val="thaiDistribute"/>
        <w:rPr>
          <w:rStyle w:val="a7"/>
          <w:rFonts w:ascii="TH Niramit AS" w:hAnsi="TH Niramit AS" w:cs="TH Niramit AS"/>
          <w:i w:val="0"/>
          <w:iCs w:val="0"/>
          <w:sz w:val="36"/>
          <w:szCs w:val="36"/>
        </w:rPr>
      </w:pPr>
      <w:r w:rsidRPr="00692E52">
        <w:rPr>
          <w:rStyle w:val="a7"/>
          <w:rFonts w:ascii="TH Niramit AS" w:hAnsi="TH Niramit AS" w:cs="TH Niramit AS"/>
          <w:sz w:val="36"/>
          <w:szCs w:val="36"/>
          <w:cs/>
        </w:rPr>
        <w:t>๖</w:t>
      </w:r>
      <w:r w:rsidRPr="00692E52">
        <w:rPr>
          <w:rStyle w:val="a7"/>
          <w:rFonts w:ascii="TH Niramit AS" w:hAnsi="TH Niramit AS" w:cs="TH Niramit AS"/>
          <w:sz w:val="36"/>
          <w:szCs w:val="36"/>
        </w:rPr>
        <w:t>.</w:t>
      </w:r>
      <w:r w:rsidRPr="00692E52">
        <w:rPr>
          <w:rStyle w:val="a7"/>
          <w:rFonts w:ascii="TH Niramit AS" w:hAnsi="TH Niramit AS" w:cs="TH Niramit AS"/>
          <w:sz w:val="36"/>
          <w:szCs w:val="36"/>
          <w:cs/>
        </w:rPr>
        <w:t xml:space="preserve"> กรรม และการเวียนว่ายตายเกิด</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rPr>
        <w:tab/>
      </w:r>
      <w:r w:rsidRPr="00E23907">
        <w:rPr>
          <w:rStyle w:val="a7"/>
          <w:rFonts w:ascii="TH Niramit AS" w:hAnsi="TH Niramit AS" w:cs="TH Niramit AS"/>
          <w:b w:val="0"/>
          <w:bCs w:val="0"/>
          <w:sz w:val="34"/>
          <w:szCs w:val="34"/>
          <w:cs/>
        </w:rPr>
        <w:t>แนวความคิดเรื่องกรรม และการเวียนว่ายตายเกิดถือเป็นแนวคิดที่มีอิทธิพลอย่างลึกซึ้งต่อประชาชนอินเดียเป็นเวลานาน หลักการของแนวคิดนี้อยู่ที่การนำหลักของเหตุผลไปใช้กับพฤติกรรมของมนุษย์</w:t>
      </w:r>
      <w:r w:rsidRPr="00E23907">
        <w:rPr>
          <w:rStyle w:val="a7"/>
          <w:rFonts w:ascii="TH Niramit AS" w:hAnsi="TH Niramit AS" w:cs="TH Niramit AS"/>
          <w:b w:val="0"/>
          <w:bCs w:val="0"/>
          <w:sz w:val="34"/>
          <w:szCs w:val="34"/>
          <w:cs/>
        </w:rPr>
        <w:footnoteReference w:id="95"/>
      </w:r>
      <w:r w:rsidRPr="00E23907">
        <w:rPr>
          <w:rStyle w:val="a7"/>
          <w:rFonts w:ascii="TH Niramit AS" w:hAnsi="TH Niramit AS" w:cs="TH Niramit AS"/>
          <w:b w:val="0"/>
          <w:bCs w:val="0"/>
          <w:sz w:val="34"/>
          <w:szCs w:val="34"/>
          <w:cs/>
        </w:rPr>
        <w:t xml:space="preserve"> ทั้งนี้โดยการเทียบเคียงกับหลักปรากฏการณ์ทางวัตถุที่ว่า อดีตย่อมกำหนดความเป็นไปของอนาคตที่แน่นอน ทำนองเดียวกับความเป็นไปของชีวิต ย่อมถูกกำหนดด้วยพฤติกรรมที่สั่งสมมาในอดีต</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rPr>
        <w:lastRenderedPageBreak/>
        <w:tab/>
      </w:r>
      <w:r w:rsidRPr="00E23907">
        <w:rPr>
          <w:rStyle w:val="a7"/>
          <w:rFonts w:ascii="TH Niramit AS" w:hAnsi="TH Niramit AS" w:cs="TH Niramit AS"/>
          <w:b w:val="0"/>
          <w:bCs w:val="0"/>
          <w:sz w:val="34"/>
          <w:szCs w:val="34"/>
          <w:cs/>
        </w:rPr>
        <w:t xml:space="preserve">สิ่งที่กำหนดความเป็นไปดังกล่าวนี้ ในคัมภีร์ฤคเวทเรียกว่า ฤตะ หมายถึง ระเบียบ หรือกฎเกณฑ์ ซึ่งปรากฏนัย ๒ ประการ กล่าวคือ นัยแรกเป็นกฎสากลจักรวาลที่ควบคุมให้ธรรมชาติของสรรพสิ่งเกิดขึ้น ดำรงอยู่  และเสื่อมสลายอย่างมีระเบียบแบบแผน นัยต่อมา ได้แก่ส่วนที่เป็นกฎศีลธรรม หรือกฎเกณฑ์ที่เกี่ยวข้องกับพฤติกรรมของมนุษย์ที่ว่า ทำกรรมอย่างไร ย่อมได้ผลอย่างนั้น ทำกรรมดีย่อมได้รับผลดี ทำกรรมชั่วย่อมได้รับผลชั่ว </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ตามหลักคำสอนในอุปนิษัท การกระทำที่เป็นความดีสามัญทั่วไป ได้แก่การบูชายัญ การบำเพ็ญสาธารณประโยชน์ การสังคมสงเคราะห์ การบริจาคช่วยเหลือบุคคลอื่นสัตว์อื่น ส่วนการบำเพ็ญตบะแบบนักบวช ถือเป็นกรรมดีขั้นอุกฤษฏ์ เพราะเป็นเหตุให้บรรลุโมกษะ  ไม่เวียนว่ายตายเกิด ขณะที่ความดีสามัญทั่วไปแม้จะส่งผลให้เกิดความสุขตามอัตภาพ แต่ก็ยังเป็นเหตุให้เกิดการเวียนว่ายตายเกิด</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ปรัชญาอุปษินัทเชื่อว่า เมื่อร่างกายแตกสลายไป อาตมันที่เป็นแก่นแท้ของชีวิตจะเคลื่อนย้ายไปแสวงหาที่อยู่ใหม่ จึงมักนิยมเปรียบเทียบการตายว่าเสมือนการเปลี่ยนเสื้อผ้าใหม่ โดยก่อนที่อาตมันจะละร่างกายเดิมไป อาตมันดังกล่าวจะต้องแสวงหาร่างกายใหม่ให้ได้เสียก่อน ซึ่งร่างกายที่ได้ใหม่นี้ก็จะถูกกำหนดด้วยผลแห่งกรรมดีและกรรมชั่วที่ได้สั่งสมไว้ในอดีตเมื่อครั้งยังมีชีวิตอยู่นั่นเอง</w:t>
      </w:r>
    </w:p>
    <w:p w:rsidR="00D4500F" w:rsidRPr="00E23907" w:rsidRDefault="00D4500F" w:rsidP="00D4500F">
      <w:pPr>
        <w:pStyle w:val="6"/>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r>
      <w:r w:rsidRPr="00E23907">
        <w:rPr>
          <w:rStyle w:val="a7"/>
          <w:rFonts w:ascii="TH Niramit AS" w:hAnsi="TH Niramit AS" w:cs="TH Niramit AS"/>
          <w:b w:val="0"/>
          <w:bCs w:val="0"/>
          <w:sz w:val="34"/>
          <w:szCs w:val="34"/>
        </w:rPr>
        <w:t>“</w:t>
      </w:r>
      <w:r w:rsidRPr="00E23907">
        <w:rPr>
          <w:rStyle w:val="a7"/>
          <w:rFonts w:ascii="TH Niramit AS" w:hAnsi="TH Niramit AS" w:cs="TH Niramit AS"/>
          <w:b w:val="0"/>
          <w:bCs w:val="0"/>
          <w:sz w:val="34"/>
          <w:szCs w:val="34"/>
          <w:cs/>
        </w:rPr>
        <w:t>ฉานโทคยอุปนิษัทกล่าวว่า มีทางแห่งไปเกิดใหม่ของชีวาตมันอยู่ ๒ ทาง คือ ทางสว่าง หรือทางแห่งเทพ (เทวยาน) กับทางมืดหรือทางแห่งบิดร (ปิตฤยาน) ผู้ที่บำเพ็ญตบะหรือสมณธรรมเพื่อความรู้แจ้งในพรหมัน ตายแล้วชีวาตมันจะดำเนินไปตามทางแห่งเทพ ซึ่งเป็นทางอันเกษม โดยผ่านอากาศ พระอาทิตย์ พระจันทร์ แล้วเข้าสู่โลกแห่งความเป็นเอกภาพกับพรหมัน ไม่ต้องกลับมาเวียนว่ายตายเกิดอีก ส่วนผู้บำเพ็ญกุศลกรรมชั้นสามัญ ตายแล้วชีวาตมันจะดำเนินไปตามทางแห่งควันหรือทางแห่งความมืด ไปยู่ในโลกแห่งบิดรชั่วระยะเวลาหนึ่ง เมื่อครบกำหนดแล้วก็จะกลับมาเกิดในโลกมนุษย์อีก โดยกลับมาตามทางเดิม ลงมาสิงสถิตอยู่ในพืชพันธุ์ธัญญาหาร เมื่อมนุษย์บริโภคพืชพันธุ์ธัญญาหารนั้นเข้าไป ก็เข้าไปถือกำเนิดในร่างกายของมนุษย์ สำหรับผู้ที่ทำกรรมดีไว้ ก็จะเกิดในที่ดี เช่น เกิดเป็นพราหมณ์ กษัตริย์ แพศย์ ส่วนที่ทำกรรมชั่วไว้มาก ตายแล้วจะไปสู่</w:t>
      </w:r>
      <w:r w:rsidRPr="00E23907">
        <w:rPr>
          <w:rStyle w:val="a7"/>
          <w:rFonts w:ascii="TH Niramit AS" w:hAnsi="TH Niramit AS" w:cs="TH Niramit AS"/>
          <w:b w:val="0"/>
          <w:bCs w:val="0"/>
          <w:sz w:val="34"/>
          <w:szCs w:val="34"/>
          <w:cs/>
        </w:rPr>
        <w:lastRenderedPageBreak/>
        <w:t>ยมโลก เสวยผลความทุกข์ตามสมควรแก่กรรมของตน เมื่อพ้นจากยมโลกแล้ว หากมาเกิดเป็นมนุษย์ก็จะเกิดในตระกูลต่ำ เช่น ตระกูลศูทร จัณฑาล หรือไม่ก็เกิดเป็นสัตว์</w:t>
      </w:r>
      <w:r w:rsidRPr="00E23907">
        <w:rPr>
          <w:rStyle w:val="a7"/>
          <w:rFonts w:ascii="TH Niramit AS" w:hAnsi="TH Niramit AS" w:cs="TH Niramit AS"/>
          <w:b w:val="0"/>
          <w:bCs w:val="0"/>
          <w:sz w:val="34"/>
          <w:szCs w:val="34"/>
        </w:rPr>
        <w:t>”</w:t>
      </w:r>
      <w:r w:rsidRPr="00E23907">
        <w:rPr>
          <w:rStyle w:val="a7"/>
          <w:rFonts w:ascii="TH Niramit AS" w:hAnsi="TH Niramit AS" w:cs="TH Niramit AS"/>
          <w:b w:val="0"/>
          <w:bCs w:val="0"/>
          <w:sz w:val="34"/>
          <w:szCs w:val="34"/>
          <w:cs/>
        </w:rPr>
        <w:footnoteReference w:id="96"/>
      </w:r>
    </w:p>
    <w:p w:rsidR="00D4500F" w:rsidRPr="00E23907" w:rsidRDefault="00D4500F" w:rsidP="00D4500F">
      <w:pPr>
        <w:pStyle w:val="6"/>
        <w:jc w:val="thaiDistribute"/>
        <w:rPr>
          <w:rStyle w:val="a7"/>
          <w:rFonts w:ascii="TH Niramit AS" w:hAnsi="TH Niramit AS" w:cs="TH Niramit AS"/>
          <w:b w:val="0"/>
          <w:bCs w:val="0"/>
          <w:i w:val="0"/>
          <w:iCs w:val="0"/>
          <w:sz w:val="32"/>
          <w:szCs w:val="32"/>
        </w:rPr>
      </w:pPr>
    </w:p>
    <w:p w:rsidR="00D4500F" w:rsidRPr="00BA4231" w:rsidRDefault="00D4500F" w:rsidP="00D4500F">
      <w:pPr>
        <w:pStyle w:val="6"/>
        <w:jc w:val="thaiDistribute"/>
        <w:rPr>
          <w:rStyle w:val="a7"/>
          <w:rFonts w:ascii="TH Niramit AS" w:hAnsi="TH Niramit AS" w:cs="TH Niramit AS"/>
          <w:i w:val="0"/>
          <w:iCs w:val="0"/>
          <w:sz w:val="36"/>
          <w:szCs w:val="36"/>
        </w:rPr>
      </w:pPr>
      <w:r w:rsidRPr="00BA4231">
        <w:rPr>
          <w:rStyle w:val="a7"/>
          <w:rFonts w:ascii="TH Niramit AS" w:hAnsi="TH Niramit AS" w:cs="TH Niramit AS"/>
          <w:sz w:val="36"/>
          <w:szCs w:val="36"/>
          <w:cs/>
        </w:rPr>
        <w:t>๗</w:t>
      </w:r>
      <w:r w:rsidRPr="00BA4231">
        <w:rPr>
          <w:rStyle w:val="a7"/>
          <w:rFonts w:ascii="TH Niramit AS" w:hAnsi="TH Niramit AS" w:cs="TH Niramit AS"/>
          <w:sz w:val="36"/>
          <w:szCs w:val="36"/>
        </w:rPr>
        <w:t>.</w:t>
      </w:r>
      <w:r w:rsidRPr="00BA4231">
        <w:rPr>
          <w:rStyle w:val="a7"/>
          <w:rFonts w:ascii="TH Niramit AS" w:hAnsi="TH Niramit AS" w:cs="TH Niramit AS"/>
          <w:sz w:val="36"/>
          <w:szCs w:val="36"/>
          <w:cs/>
        </w:rPr>
        <w:t xml:space="preserve"> บทสรุป</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 xml:space="preserve">คัมภีร์อุปนิษัท ถือเป็นคัมภีร์ที่อุดมไปด้วยหลักปรัชญา โดยเฉพาะหลักอภิปรัชญา และหลักจริยศาสตร์  จากรายละเอียดข้างต้น ทำให้มองเห็นว่า อุปนิษัทได้พยายามตอบคำถามที่มาของสรรพสิ่ง นับตั้งแต่การอุบัติขึ้นของโลก จักรวาล กระทั่งมาถึงชีวิต เบื้องต้นอธิบายถึงต้นตอ หรือต้นกำหนดของสรรพสิ่งบนพื้นฐานของคำว่า พรหมัน จากพรหมัน ทำให้เกิดพัฒนาการทั้งในส่วนที่สสารทั่วไป และส่วนที่เป็นชีวิต </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ที่น่าสนใจอีกเรื่องหนึ่งที่ถือเป็นความคิดที่ล้ำสมัยมากก็คือแนวความคิดเรื่องอะตอม  ซึ่งอธิบายในรูปของอณูที่เล็กละเอียดสุดซึ่งไม่สามารถแบ่งแยกได้อีกต่อไป และโดยเข้าใจสิ่งนี้ จะทำให้เข้าใจโครงสร้างของจักรวาลทั้งหมด</w:t>
      </w:r>
      <w:r w:rsidRPr="00E23907">
        <w:rPr>
          <w:rStyle w:val="a7"/>
          <w:rFonts w:ascii="TH Niramit AS" w:hAnsi="TH Niramit AS" w:cs="TH Niramit AS"/>
          <w:b w:val="0"/>
          <w:bCs w:val="0"/>
          <w:sz w:val="34"/>
          <w:szCs w:val="34"/>
        </w:rPr>
        <w:t xml:space="preserve"> </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rPr>
        <w:tab/>
      </w:r>
      <w:r w:rsidRPr="00E23907">
        <w:rPr>
          <w:rStyle w:val="a7"/>
          <w:rFonts w:ascii="TH Niramit AS" w:hAnsi="TH Niramit AS" w:cs="TH Niramit AS"/>
          <w:b w:val="0"/>
          <w:bCs w:val="0"/>
          <w:sz w:val="34"/>
          <w:szCs w:val="34"/>
          <w:cs/>
        </w:rPr>
        <w:t>สุดท้าย ขอสรุปสาระสำคัญของคัมภีร์อุปนิษัท ด้วยการอ้างอิงถึงถ้อยคำของโชเปนเฮาเออร์ สั้น ๆ ดังนี้</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cs/>
        </w:rPr>
      </w:pPr>
      <w:r w:rsidRPr="00E23907">
        <w:rPr>
          <w:rStyle w:val="a7"/>
          <w:rFonts w:ascii="TH Niramit AS" w:hAnsi="TH Niramit AS" w:cs="TH Niramit AS"/>
          <w:b w:val="0"/>
          <w:bCs w:val="0"/>
          <w:sz w:val="34"/>
          <w:szCs w:val="34"/>
          <w:cs/>
        </w:rPr>
        <w:tab/>
        <w:t>“ทุก ๆ ประโยคแห่งคัมภีร์อุปนิษัท ก่อให้เกิดความนึกคิดอันประเสริฐลึกล้ำและดั้งเดิม ทุก ๆ ตอนของคัมภีร์เพียบพร้อมไปด้วยจิตใจที่กระตือรือร้น บริสุทธิ์ และสูงส่ง..ทั่วทั้งโลกไม่มีการศึกษาใดที่ให้ประโยชน์และบำรุงศีลธรรมมากเท่ากับการศึกษาคัมภีร์อุปนิษัท...คัมภีร์อุปนิษัทเป็นผลิตผลของปัญญาอันล้ำเลิศที่สุด...”</w:t>
      </w:r>
      <w:r w:rsidRPr="00E23907">
        <w:rPr>
          <w:rStyle w:val="a7"/>
          <w:rFonts w:ascii="TH Niramit AS" w:hAnsi="TH Niramit AS" w:cs="TH Niramit AS"/>
          <w:b w:val="0"/>
          <w:bCs w:val="0"/>
          <w:sz w:val="34"/>
          <w:szCs w:val="34"/>
          <w:cs/>
        </w:rPr>
        <w:footnoteReference w:id="97"/>
      </w:r>
    </w:p>
    <w:p w:rsidR="00D4500F" w:rsidRPr="00E23907" w:rsidRDefault="00D4500F" w:rsidP="00D4500F">
      <w:pPr>
        <w:pStyle w:val="6"/>
        <w:jc w:val="thaiDistribute"/>
        <w:rPr>
          <w:rStyle w:val="a7"/>
          <w:rFonts w:ascii="TH Niramit AS" w:hAnsi="TH Niramit AS" w:cs="TH Niramit AS"/>
          <w:i w:val="0"/>
          <w:iCs w:val="0"/>
          <w:sz w:val="34"/>
          <w:szCs w:val="34"/>
        </w:rPr>
      </w:pPr>
    </w:p>
    <w:p w:rsidR="00D4500F" w:rsidRPr="00E23907" w:rsidRDefault="00D4500F" w:rsidP="00D4500F">
      <w:pPr>
        <w:pStyle w:val="6"/>
        <w:jc w:val="thaiDistribute"/>
        <w:rPr>
          <w:rStyle w:val="a7"/>
          <w:rFonts w:ascii="TH Niramit AS" w:hAnsi="TH Niramit AS" w:cs="TH Niramit AS"/>
          <w:i w:val="0"/>
          <w:iCs w:val="0"/>
          <w:sz w:val="32"/>
          <w:szCs w:val="32"/>
        </w:rPr>
      </w:pPr>
    </w:p>
    <w:p w:rsidR="00D4500F" w:rsidRPr="00E23907" w:rsidRDefault="00D4500F" w:rsidP="00D4500F">
      <w:pPr>
        <w:pStyle w:val="6"/>
        <w:jc w:val="thaiDistribute"/>
        <w:rPr>
          <w:rStyle w:val="a7"/>
          <w:rFonts w:ascii="TH Niramit AS" w:hAnsi="TH Niramit AS" w:cs="TH Niramit AS"/>
          <w:i w:val="0"/>
          <w:iCs w:val="0"/>
          <w:sz w:val="32"/>
          <w:szCs w:val="32"/>
        </w:rPr>
      </w:pPr>
    </w:p>
    <w:p w:rsidR="00D4500F" w:rsidRPr="00E23907" w:rsidRDefault="00D4500F" w:rsidP="00D4500F">
      <w:pPr>
        <w:pStyle w:val="6"/>
        <w:jc w:val="thaiDistribute"/>
        <w:rPr>
          <w:rStyle w:val="a7"/>
          <w:rFonts w:ascii="TH Niramit AS" w:hAnsi="TH Niramit AS" w:cs="TH Niramit AS"/>
          <w:i w:val="0"/>
          <w:iCs w:val="0"/>
          <w:sz w:val="32"/>
          <w:szCs w:val="32"/>
        </w:rPr>
      </w:pPr>
    </w:p>
    <w:p w:rsidR="00D4500F" w:rsidRPr="00E23907" w:rsidRDefault="00D4500F" w:rsidP="00D4500F">
      <w:pPr>
        <w:rPr>
          <w:rFonts w:ascii="TH Niramit AS" w:hAnsi="TH Niramit AS" w:cs="TH Niramit AS"/>
        </w:rPr>
      </w:pPr>
    </w:p>
    <w:p w:rsidR="00D4500F" w:rsidRPr="00E23907" w:rsidRDefault="00D4500F" w:rsidP="00D4500F">
      <w:pPr>
        <w:pStyle w:val="6"/>
        <w:jc w:val="thaiDistribute"/>
        <w:rPr>
          <w:rStyle w:val="a7"/>
          <w:rFonts w:ascii="TH Niramit AS" w:hAnsi="TH Niramit AS" w:cs="TH Niramit AS"/>
          <w:i w:val="0"/>
          <w:iCs w:val="0"/>
          <w:sz w:val="32"/>
          <w:szCs w:val="32"/>
        </w:rPr>
      </w:pPr>
    </w:p>
    <w:p w:rsidR="00D4500F" w:rsidRPr="00BA4231" w:rsidRDefault="00D4500F" w:rsidP="00D4500F">
      <w:pPr>
        <w:pStyle w:val="6"/>
        <w:jc w:val="center"/>
        <w:rPr>
          <w:rFonts w:ascii="TH Niramit AS" w:hAnsi="TH Niramit AS" w:cs="TH Niramit AS"/>
          <w:sz w:val="36"/>
          <w:szCs w:val="36"/>
        </w:rPr>
      </w:pPr>
      <w:r w:rsidRPr="00BA4231">
        <w:rPr>
          <w:rStyle w:val="a7"/>
          <w:rFonts w:ascii="TH Niramit AS" w:hAnsi="TH Niramit AS" w:cs="TH Niramit AS"/>
          <w:sz w:val="36"/>
          <w:szCs w:val="36"/>
          <w:cs/>
        </w:rPr>
        <w:t>คำถามท้ายบท</w:t>
      </w:r>
    </w:p>
    <w:p w:rsidR="00D4500F" w:rsidRPr="00E23907" w:rsidRDefault="00D4500F" w:rsidP="00D4500F">
      <w:pPr>
        <w:pStyle w:val="6"/>
        <w:tabs>
          <w:tab w:val="left" w:pos="1260"/>
        </w:tabs>
        <w:spacing w:before="240"/>
        <w:jc w:val="thaiDistribute"/>
        <w:rPr>
          <w:rStyle w:val="a7"/>
          <w:rFonts w:ascii="TH Niramit AS" w:hAnsi="TH Niramit AS" w:cs="TH Niramit AS"/>
          <w:b w:val="0"/>
          <w:bCs w:val="0"/>
          <w:i w:val="0"/>
          <w:iCs w:val="0"/>
          <w:sz w:val="34"/>
          <w:szCs w:val="34"/>
          <w:cs/>
        </w:rPr>
      </w:pPr>
      <w:r w:rsidRPr="00E23907">
        <w:rPr>
          <w:rStyle w:val="a7"/>
          <w:rFonts w:ascii="TH Niramit AS" w:hAnsi="TH Niramit AS" w:cs="TH Niramit AS"/>
          <w:b w:val="0"/>
          <w:bCs w:val="0"/>
          <w:sz w:val="34"/>
          <w:szCs w:val="34"/>
          <w:cs/>
        </w:rPr>
        <w:tab/>
        <w:t>๑. จงอภิปรายถึงประวัติความเป็นมาของคัมภีร์อุปนิษัทโดยสังเขป</w:t>
      </w:r>
      <w:r w:rsidRPr="00E23907">
        <w:rPr>
          <w:rStyle w:val="a7"/>
          <w:rFonts w:ascii="TH Niramit AS" w:hAnsi="TH Niramit AS" w:cs="TH Niramit AS"/>
          <w:b w:val="0"/>
          <w:bCs w:val="0"/>
          <w:sz w:val="34"/>
          <w:szCs w:val="34"/>
        </w:rPr>
        <w:t xml:space="preserve"> </w:t>
      </w:r>
      <w:r w:rsidRPr="00E23907">
        <w:rPr>
          <w:rStyle w:val="a7"/>
          <w:rFonts w:ascii="TH Niramit AS" w:hAnsi="TH Niramit AS" w:cs="TH Niramit AS"/>
          <w:b w:val="0"/>
          <w:bCs w:val="0"/>
          <w:sz w:val="34"/>
          <w:szCs w:val="34"/>
          <w:cs/>
        </w:rPr>
        <w:t xml:space="preserve">เหตุใด คัมภีร์อุปนิษัท จึงได้นามว่า “คัมภีร์ลึกลับ” </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๒. ความรู้แท้ตามแนวคำสอนในอุปนิษัท ต่างจากความรู้แท้ในยุคพระเวทอย่างไร จงอภิปราย</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๓. จงอภิปรายแนวคิดเรื่องอาตมัน ปรมาตมันว่าคืออะไร มีความสัมพันธ์ หรือเกี่ยวข้องกันอย่างไร?</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๔. พรหมันในอุปนิษัทหมายถึงอะไร มีความเกี่ยวข้องกับอาตมันอย่างไร จงอภิปราย</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rPr>
      </w:pPr>
      <w:r w:rsidRPr="00E23907">
        <w:rPr>
          <w:rStyle w:val="a7"/>
          <w:rFonts w:ascii="TH Niramit AS" w:hAnsi="TH Niramit AS" w:cs="TH Niramit AS"/>
          <w:b w:val="0"/>
          <w:bCs w:val="0"/>
          <w:sz w:val="34"/>
          <w:szCs w:val="34"/>
          <w:cs/>
        </w:rPr>
        <w:tab/>
        <w:t>๕.จงอภิปรายแนวคิดเรื่องมายา และอวิทยามาว่ามีความหมายอย่างไร มีความเกี่ยวข้องกันอย่างไร?</w:t>
      </w:r>
    </w:p>
    <w:p w:rsidR="00D4500F" w:rsidRPr="00E23907" w:rsidRDefault="00D4500F" w:rsidP="00D4500F">
      <w:pPr>
        <w:pStyle w:val="6"/>
        <w:tabs>
          <w:tab w:val="left" w:pos="1260"/>
        </w:tabs>
        <w:jc w:val="thaiDistribute"/>
        <w:rPr>
          <w:rStyle w:val="a7"/>
          <w:rFonts w:ascii="TH Niramit AS" w:hAnsi="TH Niramit AS" w:cs="TH Niramit AS"/>
          <w:b w:val="0"/>
          <w:bCs w:val="0"/>
          <w:i w:val="0"/>
          <w:iCs w:val="0"/>
          <w:sz w:val="34"/>
          <w:szCs w:val="34"/>
          <w:cs/>
        </w:rPr>
      </w:pPr>
      <w:r w:rsidRPr="00E23907">
        <w:rPr>
          <w:rStyle w:val="a7"/>
          <w:rFonts w:ascii="TH Niramit AS" w:hAnsi="TH Niramit AS" w:cs="TH Niramit AS"/>
          <w:b w:val="0"/>
          <w:bCs w:val="0"/>
          <w:sz w:val="34"/>
          <w:szCs w:val="34"/>
          <w:cs/>
        </w:rPr>
        <w:tab/>
        <w:t>๖. กรรม มีความเกี่ยวข้องกับการเวียนว่ายตายเกิดอย่างไร อุปนิษัทอธิบายเรื่องนี้อย่างไร?</w:t>
      </w:r>
    </w:p>
    <w:p w:rsidR="00D4500F" w:rsidRPr="00E23907" w:rsidRDefault="00D4500F" w:rsidP="00D4500F">
      <w:pPr>
        <w:rPr>
          <w:rStyle w:val="a7"/>
          <w:rFonts w:ascii="TH Niramit AS" w:eastAsia="Cordia New" w:hAnsi="TH Niramit AS" w:cs="TH Niramit AS"/>
          <w:b/>
          <w:bCs/>
          <w:i w:val="0"/>
          <w:iCs w:val="0"/>
          <w:sz w:val="34"/>
          <w:szCs w:val="34"/>
        </w:rPr>
      </w:pPr>
    </w:p>
    <w:p w:rsidR="00D4500F" w:rsidRDefault="00D4500F">
      <w:r>
        <w:br w:type="page"/>
      </w:r>
    </w:p>
    <w:p w:rsidR="00D4500F" w:rsidRPr="006F1E0F" w:rsidRDefault="00D4500F" w:rsidP="00D4500F">
      <w:pPr>
        <w:pStyle w:val="ae"/>
        <w:rPr>
          <w:rFonts w:ascii="TH Niramit AS" w:hAnsi="TH Niramit AS" w:cs="TH Niramit AS"/>
          <w:b/>
          <w:bCs/>
          <w:sz w:val="40"/>
          <w:szCs w:val="40"/>
        </w:rPr>
      </w:pPr>
      <w:r>
        <w:rPr>
          <w:noProof/>
        </w:rPr>
        <w:lastRenderedPageBreak/>
        <w:pict>
          <v:shape id="_x0000_s1052" type="#_x0000_t202" style="position:absolute;left:0;text-align:left;margin-left:393.75pt;margin-top:-76.5pt;width:39.75pt;height:31.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" fillcolor="white [3201]" stroked="f" strokeweight=".5pt">
            <v:textbox>
              <w:txbxContent>
                <w:p w:rsidR="00D4500F" w:rsidRDefault="00D4500F" w:rsidP="00D4500F"/>
              </w:txbxContent>
            </v:textbox>
          </v:shape>
        </w:pict>
      </w:r>
      <w:r w:rsidRPr="006F1E0F">
        <w:rPr>
          <w:rFonts w:ascii="TH Niramit AS" w:hAnsi="TH Niramit AS" w:cs="TH Niramit AS"/>
          <w:b/>
          <w:bCs/>
          <w:sz w:val="40"/>
          <w:szCs w:val="40"/>
          <w:cs/>
        </w:rPr>
        <w:t>ตอนที่ ๔</w:t>
      </w:r>
      <w:r w:rsidRPr="006F1E0F">
        <w:rPr>
          <w:rFonts w:ascii="TH Niramit AS" w:hAnsi="TH Niramit AS" w:cs="TH Niramit AS"/>
          <w:b/>
          <w:bCs/>
          <w:sz w:val="40"/>
          <w:szCs w:val="40"/>
        </w:rPr>
        <w:t xml:space="preserve"> </w:t>
      </w:r>
    </w:p>
    <w:p w:rsidR="00D4500F" w:rsidRPr="006F1E0F" w:rsidRDefault="00D4500F" w:rsidP="00D4500F">
      <w:pPr>
        <w:pStyle w:val="ae"/>
        <w:rPr>
          <w:rFonts w:ascii="TH Niramit AS" w:hAnsi="TH Niramit AS" w:cs="TH Niramit AS"/>
          <w:b/>
          <w:bCs/>
          <w:sz w:val="40"/>
          <w:szCs w:val="40"/>
        </w:rPr>
      </w:pPr>
      <w:r w:rsidRPr="006F1E0F">
        <w:rPr>
          <w:rFonts w:ascii="TH Niramit AS" w:hAnsi="TH Niramit AS" w:cs="TH Niramit AS"/>
          <w:b/>
          <w:bCs/>
          <w:sz w:val="40"/>
          <w:szCs w:val="40"/>
          <w:cs/>
        </w:rPr>
        <w:t>ปรัชญาภควัทคีตา</w:t>
      </w:r>
    </w:p>
    <w:p w:rsidR="00D4500F" w:rsidRPr="003B0389" w:rsidRDefault="00D4500F" w:rsidP="00D4500F">
      <w:pPr>
        <w:pStyle w:val="a5"/>
        <w:spacing w:before="240"/>
        <w:jc w:val="thaiDistribute"/>
        <w:rPr>
          <w:rFonts w:ascii="TH Niramit AS" w:hAnsi="TH Niramit AS" w:cs="TH Niramit AS"/>
          <w:b/>
          <w:bCs/>
          <w:sz w:val="36"/>
          <w:szCs w:val="36"/>
        </w:rPr>
      </w:pPr>
      <w:r w:rsidRPr="003B0389">
        <w:rPr>
          <w:rFonts w:ascii="TH Niramit AS" w:hAnsi="TH Niramit AS" w:cs="TH Niramit AS"/>
          <w:b/>
          <w:bCs/>
          <w:sz w:val="36"/>
          <w:szCs w:val="36"/>
          <w:cs/>
        </w:rPr>
        <w:t>๑</w:t>
      </w:r>
      <w:r w:rsidRPr="003B0389">
        <w:rPr>
          <w:rFonts w:ascii="TH Niramit AS" w:hAnsi="TH Niramit AS" w:cs="TH Niramit AS"/>
          <w:b/>
          <w:bCs/>
          <w:sz w:val="36"/>
          <w:szCs w:val="36"/>
        </w:rPr>
        <w:t>.</w:t>
      </w:r>
      <w:r w:rsidRPr="003B0389">
        <w:rPr>
          <w:rFonts w:ascii="TH Niramit AS" w:hAnsi="TH Niramit AS" w:cs="TH Niramit AS"/>
          <w:b/>
          <w:bCs/>
          <w:sz w:val="36"/>
          <w:szCs w:val="36"/>
          <w:cs/>
        </w:rPr>
        <w:t xml:space="preserve"> ความรู้เบื้องต้นเกี่ยวกับภควัทคีตา</w:t>
      </w:r>
    </w:p>
    <w:p w:rsidR="00D4500F" w:rsidRPr="006F1E0F" w:rsidRDefault="00D4500F" w:rsidP="00D4500F">
      <w:pPr>
        <w:pStyle w:val="a5"/>
        <w:tabs>
          <w:tab w:val="left" w:pos="1080"/>
        </w:tabs>
        <w:jc w:val="thaiDistribute"/>
        <w:rPr>
          <w:rFonts w:ascii="TH Niramit AS" w:hAnsi="TH Niramit AS" w:cs="TH Niramit AS"/>
          <w:sz w:val="34"/>
          <w:szCs w:val="34"/>
        </w:rPr>
      </w:pPr>
      <w:r w:rsidRPr="006F1E0F">
        <w:rPr>
          <w:rFonts w:ascii="TH Niramit AS" w:hAnsi="TH Niramit AS" w:cs="TH Niramit AS"/>
          <w:sz w:val="34"/>
          <w:szCs w:val="34"/>
          <w:cs/>
        </w:rPr>
        <w:tab/>
        <w:t>ภควัทคีตา ตามรูปศัพท์ แปลว่า บทเพลงแห่งพระเจ้า  โดยตัวคัมภีร์ ถือเป็นงานวรรณกรรมชิ้นสำคัญชั้นยอดเรื่องหนึ่งของอินเดีย และของโลก ตัวเนื้อหาแม้จะเป็นเพียงส่วนหนึ่งของมหากาพย์มหาภารตะ แต่ถือเป็นส่วนหนึ่งต่างหาก และมีความสมบูรณ์อยู่ในตัวเอง ที่สำคัญชาวอินเดีย โดยเฉพาะผู้ที่นับถือศาสนาฮินดูต่างถือว่า ภควัทคีตานั้นเป็นคัมภีร์ศักดิ์สิทธิ์ ถึงกับมีการถือสืบ ๆ กันมาว่า ผู้ใดก็ตามที่ได้อ่านภควัทคีตาแม้เพียงโศลกเดียว ผู้นั้นก็จะสามารถขจัดบาปทั้งปวงให้หมดสิ้นไปได้</w:t>
      </w:r>
      <w:r w:rsidRPr="006F1E0F">
        <w:rPr>
          <w:rStyle w:val="aa"/>
          <w:rFonts w:ascii="TH Niramit AS" w:hAnsi="TH Niramit AS" w:cs="TH Niramit AS"/>
          <w:sz w:val="34"/>
          <w:szCs w:val="34"/>
          <w:cs/>
        </w:rPr>
        <w:footnoteReference w:id="98"/>
      </w:r>
      <w:r w:rsidRPr="006F1E0F">
        <w:rPr>
          <w:rFonts w:ascii="TH Niramit AS" w:hAnsi="TH Niramit AS" w:cs="TH Niramit AS"/>
          <w:sz w:val="34"/>
          <w:szCs w:val="34"/>
          <w:cs/>
        </w:rPr>
        <w:tab/>
      </w:r>
    </w:p>
    <w:p w:rsidR="00D4500F" w:rsidRPr="006F1E0F" w:rsidRDefault="00D4500F" w:rsidP="00D4500F">
      <w:pPr>
        <w:pStyle w:val="a5"/>
        <w:tabs>
          <w:tab w:val="left" w:pos="1080"/>
        </w:tabs>
        <w:jc w:val="thaiDistribute"/>
        <w:rPr>
          <w:rFonts w:ascii="TH Niramit AS" w:hAnsi="TH Niramit AS" w:cs="TH Niramit AS"/>
          <w:sz w:val="34"/>
          <w:szCs w:val="34"/>
        </w:rPr>
      </w:pPr>
      <w:r w:rsidRPr="006F1E0F">
        <w:rPr>
          <w:rFonts w:ascii="TH Niramit AS" w:hAnsi="TH Niramit AS" w:cs="TH Niramit AS"/>
          <w:sz w:val="34"/>
          <w:szCs w:val="34"/>
          <w:cs/>
        </w:rPr>
        <w:tab/>
        <w:t xml:space="preserve">เหตุที่ได้นามว่า ภควัทคีตา หรือบทเพลงแห่งพระเจ้าก็สืบเนื่องจากเนื้อหาของคัมภีร์เกี่ยวข้องกับบทสนทนาระหว่างพระกฤษณะและท้าวอรชุนแห่งราชวงศ์ปานฑพ พระกฤษณะถือเป็นพระอิศวรอวตารลงมาเป็นพลขับรถศึกให้กับท้าวอรชุนขณะออกรบที่ทุ่งกุรุเกษตร </w:t>
      </w:r>
    </w:p>
    <w:p w:rsidR="00D4500F" w:rsidRPr="006F1E0F" w:rsidRDefault="00D4500F" w:rsidP="00D4500F">
      <w:pPr>
        <w:pStyle w:val="a5"/>
        <w:tabs>
          <w:tab w:val="left" w:pos="1080"/>
        </w:tabs>
        <w:jc w:val="thaiDistribute"/>
        <w:rPr>
          <w:rFonts w:ascii="TH Niramit AS" w:hAnsi="TH Niramit AS" w:cs="TH Niramit AS"/>
          <w:sz w:val="34"/>
          <w:szCs w:val="34"/>
          <w:cs/>
        </w:rPr>
      </w:pPr>
      <w:r w:rsidRPr="006F1E0F">
        <w:rPr>
          <w:rFonts w:ascii="TH Niramit AS" w:hAnsi="TH Niramit AS" w:cs="TH Niramit AS"/>
          <w:sz w:val="34"/>
          <w:szCs w:val="34"/>
          <w:cs/>
        </w:rPr>
        <w:tab/>
        <w:t xml:space="preserve">สงครามครั้งนี้ถือเป็นสงครามระหว่างสายเลือดเดียวกัน เป็นเหตุให้ท้าวอรชุนเกิดความรู้สึกสังเวชสลดใจ ห่อเหี่ยวใจ ไม่อยากสู้รบ พระกฤษณะจึงต้องยกเหตุผลขึ้นมาสนทนาเพื่อปรับแนวความคิดให้ท้าวอรชุนเกิดความหึกเหิมในการปฏิบัติหน้าที่ </w:t>
      </w:r>
      <w:r w:rsidRPr="006F1E0F">
        <w:rPr>
          <w:rFonts w:ascii="TH Niramit AS" w:hAnsi="TH Niramit AS" w:cs="TH Niramit AS"/>
          <w:sz w:val="34"/>
          <w:szCs w:val="34"/>
        </w:rPr>
        <w:t xml:space="preserve"> </w:t>
      </w:r>
      <w:r w:rsidRPr="006F1E0F">
        <w:rPr>
          <w:rFonts w:ascii="TH Niramit AS" w:hAnsi="TH Niramit AS" w:cs="TH Niramit AS"/>
          <w:sz w:val="34"/>
          <w:szCs w:val="34"/>
          <w:cs/>
        </w:rPr>
        <w:t>เนื้อหาแต่ละบทของภควัทคีตจึงแฝงด้วยปรัชญาธรรมที่ลึกซึ้ง เป็นไปเพื่อการขัดเกลาจิตวิญญาณ</w:t>
      </w:r>
    </w:p>
    <w:p w:rsidR="00D4500F" w:rsidRPr="006F1E0F" w:rsidRDefault="00D4500F" w:rsidP="00D4500F">
      <w:pPr>
        <w:pStyle w:val="a5"/>
        <w:tabs>
          <w:tab w:val="left" w:pos="1080"/>
        </w:tabs>
        <w:jc w:val="thaiDistribute"/>
        <w:rPr>
          <w:rFonts w:ascii="TH Niramit AS" w:hAnsi="TH Niramit AS" w:cs="TH Niramit AS"/>
          <w:sz w:val="34"/>
          <w:szCs w:val="34"/>
          <w:cs/>
        </w:rPr>
      </w:pPr>
      <w:r w:rsidRPr="006F1E0F">
        <w:rPr>
          <w:rFonts w:ascii="TH Niramit AS" w:hAnsi="TH Niramit AS" w:cs="TH Niramit AS"/>
          <w:sz w:val="34"/>
          <w:szCs w:val="34"/>
          <w:cs/>
        </w:rPr>
        <w:tab/>
        <w:t>เนื้อหาในอัธยายะแรก ๆ  แม้จะเป็นเรื่องของการโต้ตอบกันด้วยเรื่องส่วนตัว ระหว่างพระกฤษณะกับท้าวอรชุน แต่ด้วยลีลา และปรัชญาธรรมอันลึกซึ้งในภควัทคีตา จะทำเรามองเห็นว่า บทสนทนานั้นได้ค่อย ๆ ก้าวเข้าสู่อาณาจักรอันสูงส่งและมิใช่เป็นเรื่องส่วนตัวอีกต่อไป  หากแต่เป็นเรื่องหน้าที่ของบุคคลและพฤติกรรมของสังคม แล้วค่อย ๆ ขยับสูงขึ้นจนถึงเรื่องการประยุกต์หลักจริยธรรมในชีวิตมนุษย์ และท้ายที่สุดขึ้นสูงถึงเรื่องท่าทีทางด้านจิตใจซึ่งควรควบคุม และดำรงอยู่เหนือสิ่งอื่นใดทั้งหมด</w:t>
      </w:r>
    </w:p>
    <w:p w:rsidR="00D4500F" w:rsidRPr="006F1E0F" w:rsidRDefault="00D4500F" w:rsidP="00D4500F">
      <w:pPr>
        <w:pStyle w:val="a5"/>
        <w:tabs>
          <w:tab w:val="left" w:pos="1080"/>
        </w:tabs>
        <w:jc w:val="thaiDistribute"/>
        <w:rPr>
          <w:rFonts w:ascii="TH Niramit AS" w:hAnsi="TH Niramit AS" w:cs="TH Niramit AS"/>
          <w:sz w:val="34"/>
          <w:szCs w:val="34"/>
        </w:rPr>
      </w:pPr>
      <w:r w:rsidRPr="006F1E0F">
        <w:rPr>
          <w:rFonts w:ascii="TH Niramit AS" w:hAnsi="TH Niramit AS" w:cs="TH Niramit AS"/>
          <w:sz w:val="34"/>
          <w:szCs w:val="34"/>
          <w:cs/>
        </w:rPr>
        <w:lastRenderedPageBreak/>
        <w:tab/>
        <w:t>อนึ่ง ภควัทคีตา เป็นหนังสือขนาดเล็ก มีลักษณะเป็นคำร้อยกรอง หรือโศลก ซึ่งมีอยู่ทั้งหมด ๗๐๐ โศลก</w:t>
      </w:r>
      <w:r w:rsidRPr="006F1E0F">
        <w:rPr>
          <w:rStyle w:val="aa"/>
          <w:rFonts w:ascii="TH Niramit AS" w:hAnsi="TH Niramit AS" w:cs="TH Niramit AS"/>
          <w:sz w:val="34"/>
          <w:szCs w:val="34"/>
          <w:cs/>
        </w:rPr>
        <w:footnoteReference w:id="99"/>
      </w:r>
      <w:r w:rsidRPr="006F1E0F">
        <w:rPr>
          <w:rFonts w:ascii="TH Niramit AS" w:hAnsi="TH Niramit AS" w:cs="TH Niramit AS"/>
          <w:sz w:val="34"/>
          <w:szCs w:val="34"/>
          <w:vertAlign w:val="superscript"/>
        </w:rPr>
        <w:t xml:space="preserve"> </w:t>
      </w:r>
      <w:r w:rsidRPr="006F1E0F">
        <w:rPr>
          <w:rFonts w:ascii="TH Niramit AS" w:hAnsi="TH Niramit AS" w:cs="TH Niramit AS"/>
          <w:sz w:val="34"/>
          <w:szCs w:val="34"/>
          <w:cs/>
        </w:rPr>
        <w:t xml:space="preserve">อายุของคัมภีร์แม้จะยังไม่เป็นที่ลงรอยกัน แต่ก็คาดว่าน่าจะประพันธ์ขึ้นประมาณ ๗๔๓ ปี ก่อนพุทธศักราช หรือ ๒๐๐ ปี ก่อนคริสตศักราช ผู้ประพันธ์คือท่านกฤษณะไทฺวปายนวฺยาส </w:t>
      </w:r>
    </w:p>
    <w:p w:rsidR="00D4500F" w:rsidRPr="006F1E0F" w:rsidRDefault="00D4500F" w:rsidP="00D4500F">
      <w:pPr>
        <w:pStyle w:val="a5"/>
        <w:tabs>
          <w:tab w:val="left" w:pos="1080"/>
        </w:tabs>
        <w:jc w:val="thaiDistribute"/>
        <w:rPr>
          <w:rFonts w:ascii="TH Niramit AS" w:hAnsi="TH Niramit AS" w:cs="TH Niramit AS"/>
          <w:sz w:val="34"/>
          <w:szCs w:val="34"/>
        </w:rPr>
      </w:pPr>
      <w:r w:rsidRPr="006F1E0F">
        <w:rPr>
          <w:rFonts w:ascii="TH Niramit AS" w:hAnsi="TH Niramit AS" w:cs="TH Niramit AS"/>
          <w:sz w:val="34"/>
          <w:szCs w:val="34"/>
          <w:cs/>
        </w:rPr>
        <w:tab/>
        <w:t>เนื้อหาของภควัทคีตา แบ่งออกเป็น ๑๘ อัธยายะ แต่ละอัธยายะประกอบด้วยโศลก ซึ่งพรรณนาเนื้อหามากน้อยแตกต่างกัน สรุปเป็นข้อศึกษาโดยสังเขปดังนี้</w:t>
      </w:r>
    </w:p>
    <w:p w:rsidR="00D4500F" w:rsidRPr="006F1E0F" w:rsidRDefault="00D4500F" w:rsidP="00D4500F">
      <w:pPr>
        <w:pStyle w:val="a5"/>
        <w:tabs>
          <w:tab w:val="left" w:pos="1080"/>
        </w:tabs>
        <w:jc w:val="thaiDistribute"/>
        <w:rPr>
          <w:rFonts w:ascii="TH Niramit AS" w:hAnsi="TH Niramit AS" w:cs="TH Niramit AS"/>
          <w:sz w:val="34"/>
          <w:szCs w:val="34"/>
        </w:rPr>
      </w:pPr>
      <w:r w:rsidRPr="006F1E0F">
        <w:rPr>
          <w:rFonts w:ascii="TH Niramit AS" w:hAnsi="TH Niramit AS" w:cs="TH Niramit AS"/>
          <w:sz w:val="34"/>
          <w:szCs w:val="34"/>
          <w:cs/>
        </w:rPr>
        <w:tab/>
        <w:t>อัธยายะที่ ๑ อรชุนวิษาทโยค ว่าด้วยเรื่องความท้อถอยของอรชุน มีอยู่ทั้ง ๔๗ โศลก</w:t>
      </w:r>
    </w:p>
    <w:p w:rsidR="00D4500F" w:rsidRPr="006F1E0F" w:rsidRDefault="00D4500F" w:rsidP="00D4500F">
      <w:pPr>
        <w:pStyle w:val="a5"/>
        <w:tabs>
          <w:tab w:val="left" w:pos="1080"/>
        </w:tabs>
        <w:jc w:val="thaiDistribute"/>
        <w:rPr>
          <w:rFonts w:ascii="TH Niramit AS" w:hAnsi="TH Niramit AS" w:cs="TH Niramit AS"/>
          <w:sz w:val="34"/>
          <w:szCs w:val="34"/>
        </w:rPr>
      </w:pPr>
      <w:r w:rsidRPr="006F1E0F">
        <w:rPr>
          <w:rFonts w:ascii="TH Niramit AS" w:hAnsi="TH Niramit AS" w:cs="TH Niramit AS"/>
          <w:sz w:val="34"/>
          <w:szCs w:val="34"/>
          <w:cs/>
        </w:rPr>
        <w:tab/>
        <w:t>อัธยายะที่ ๒ สางขยโยค ว่าด้วยเรื่องความรู้ มีอยู่ทั้งหมด ๗๒ โศลก</w:t>
      </w:r>
    </w:p>
    <w:p w:rsidR="00D4500F" w:rsidRPr="006F1E0F" w:rsidRDefault="00D4500F" w:rsidP="00D4500F">
      <w:pPr>
        <w:pStyle w:val="a5"/>
        <w:tabs>
          <w:tab w:val="left" w:pos="1080"/>
        </w:tabs>
        <w:jc w:val="thaiDistribute"/>
        <w:rPr>
          <w:rFonts w:ascii="TH Niramit AS" w:hAnsi="TH Niramit AS" w:cs="TH Niramit AS"/>
          <w:sz w:val="34"/>
          <w:szCs w:val="34"/>
        </w:rPr>
      </w:pPr>
      <w:r w:rsidRPr="006F1E0F">
        <w:rPr>
          <w:rFonts w:ascii="TH Niramit AS" w:hAnsi="TH Niramit AS" w:cs="TH Niramit AS"/>
          <w:sz w:val="34"/>
          <w:szCs w:val="34"/>
          <w:cs/>
        </w:rPr>
        <w:tab/>
        <w:t>อัธยายะที่ ๓ กรรมโยค ว่าด้วยหลักปฏิบัติ มีอยู่ทั้งหมด ๔๓ โศลก</w:t>
      </w:r>
    </w:p>
    <w:p w:rsidR="00D4500F" w:rsidRPr="006F1E0F" w:rsidRDefault="00D4500F" w:rsidP="00D4500F">
      <w:pPr>
        <w:pStyle w:val="a5"/>
        <w:tabs>
          <w:tab w:val="left" w:pos="1080"/>
        </w:tabs>
        <w:jc w:val="thaiDistribute"/>
        <w:rPr>
          <w:rFonts w:ascii="TH Niramit AS" w:hAnsi="TH Niramit AS" w:cs="TH Niramit AS"/>
          <w:sz w:val="34"/>
          <w:szCs w:val="34"/>
        </w:rPr>
      </w:pPr>
      <w:r w:rsidRPr="006F1E0F">
        <w:rPr>
          <w:rFonts w:ascii="TH Niramit AS" w:hAnsi="TH Niramit AS" w:cs="TH Niramit AS"/>
          <w:sz w:val="34"/>
          <w:szCs w:val="34"/>
          <w:cs/>
        </w:rPr>
        <w:tab/>
        <w:t>อัธยายะที่ ๔ ญาณกรรมสันยาสโยค ว่าด้วยหลักการจำแนกญาณ หรือความรู้ มีอยู่ทั้งหมด ๔๒ โศลก</w:t>
      </w:r>
    </w:p>
    <w:p w:rsidR="00D4500F" w:rsidRPr="006F1E0F" w:rsidRDefault="00D4500F" w:rsidP="00D4500F">
      <w:pPr>
        <w:pStyle w:val="a5"/>
        <w:tabs>
          <w:tab w:val="left" w:pos="1080"/>
        </w:tabs>
        <w:jc w:val="thaiDistribute"/>
        <w:rPr>
          <w:rFonts w:ascii="TH Niramit AS" w:hAnsi="TH Niramit AS" w:cs="TH Niramit AS"/>
          <w:sz w:val="34"/>
          <w:szCs w:val="34"/>
        </w:rPr>
      </w:pPr>
      <w:r w:rsidRPr="006F1E0F">
        <w:rPr>
          <w:rFonts w:ascii="TH Niramit AS" w:hAnsi="TH Niramit AS" w:cs="TH Niramit AS"/>
          <w:sz w:val="34"/>
          <w:szCs w:val="34"/>
          <w:cs/>
        </w:rPr>
        <w:tab/>
        <w:t>อัธยายะที่ ๕ กรรมสันยาสโยคะ ว่าด้วยหลักแห่งการสละกรรมและการประกอบกรรมคือการปฏิบัติ มีอยู่ทั้งหมด ๒๙ โศลก</w:t>
      </w:r>
    </w:p>
    <w:p w:rsidR="00D4500F" w:rsidRPr="006F1E0F" w:rsidRDefault="00D4500F" w:rsidP="00D4500F">
      <w:pPr>
        <w:pStyle w:val="a5"/>
        <w:tabs>
          <w:tab w:val="left" w:pos="1080"/>
        </w:tabs>
        <w:jc w:val="thaiDistribute"/>
        <w:rPr>
          <w:rFonts w:ascii="TH Niramit AS" w:hAnsi="TH Niramit AS" w:cs="TH Niramit AS"/>
          <w:sz w:val="34"/>
          <w:szCs w:val="34"/>
        </w:rPr>
      </w:pPr>
      <w:r w:rsidRPr="006F1E0F">
        <w:rPr>
          <w:rFonts w:ascii="TH Niramit AS" w:hAnsi="TH Niramit AS" w:cs="TH Niramit AS"/>
          <w:sz w:val="34"/>
          <w:szCs w:val="34"/>
          <w:cs/>
        </w:rPr>
        <w:tab/>
        <w:t>อัธยายะที่ ๖ ธฺยานโยค  ว่าด้วยหลักการเข้าฌาน มีอยู่ทั้งหมด ๔๘ โศลก</w:t>
      </w:r>
    </w:p>
    <w:p w:rsidR="00D4500F" w:rsidRPr="006F1E0F" w:rsidRDefault="00D4500F" w:rsidP="00D4500F">
      <w:pPr>
        <w:pStyle w:val="a5"/>
        <w:tabs>
          <w:tab w:val="left" w:pos="1080"/>
        </w:tabs>
        <w:jc w:val="thaiDistribute"/>
        <w:rPr>
          <w:rFonts w:ascii="TH Niramit AS" w:hAnsi="TH Niramit AS" w:cs="TH Niramit AS"/>
          <w:sz w:val="34"/>
          <w:szCs w:val="34"/>
        </w:rPr>
      </w:pPr>
      <w:r w:rsidRPr="006F1E0F">
        <w:rPr>
          <w:rFonts w:ascii="TH Niramit AS" w:hAnsi="TH Niramit AS" w:cs="TH Niramit AS"/>
          <w:sz w:val="34"/>
          <w:szCs w:val="34"/>
          <w:cs/>
        </w:rPr>
        <w:tab/>
        <w:t>อัธยายะที่ ๗ ญาณโยค ว่าด้วยหลักญาณ มีอยู่ทั้งหมด ๓๐ โศลก</w:t>
      </w:r>
    </w:p>
    <w:p w:rsidR="00D4500F" w:rsidRPr="006F1E0F" w:rsidRDefault="00D4500F" w:rsidP="00D4500F">
      <w:pPr>
        <w:pStyle w:val="a5"/>
        <w:tabs>
          <w:tab w:val="left" w:pos="1080"/>
        </w:tabs>
        <w:jc w:val="thaiDistribute"/>
        <w:rPr>
          <w:rFonts w:ascii="TH Niramit AS" w:hAnsi="TH Niramit AS" w:cs="TH Niramit AS"/>
          <w:sz w:val="34"/>
          <w:szCs w:val="34"/>
        </w:rPr>
      </w:pPr>
      <w:r w:rsidRPr="006F1E0F">
        <w:rPr>
          <w:rFonts w:ascii="TH Niramit AS" w:hAnsi="TH Niramit AS" w:cs="TH Niramit AS"/>
          <w:sz w:val="34"/>
          <w:szCs w:val="34"/>
          <w:cs/>
        </w:rPr>
        <w:tab/>
        <w:t>อัธยายะที่ ๘ อักษรพรหมโยค ว่าด้วยหลักพรหมผู้ไม่เสื่อมเสีย มีอยู่ทั้งหมด ๒๘ โศลก</w:t>
      </w:r>
    </w:p>
    <w:p w:rsidR="00D4500F" w:rsidRPr="006F1E0F" w:rsidRDefault="00D4500F" w:rsidP="00D4500F">
      <w:pPr>
        <w:pStyle w:val="a5"/>
        <w:tabs>
          <w:tab w:val="left" w:pos="1080"/>
        </w:tabs>
        <w:jc w:val="thaiDistribute"/>
        <w:rPr>
          <w:rFonts w:ascii="TH Niramit AS" w:hAnsi="TH Niramit AS" w:cs="TH Niramit AS"/>
          <w:sz w:val="34"/>
          <w:szCs w:val="34"/>
        </w:rPr>
      </w:pPr>
      <w:r w:rsidRPr="006F1E0F">
        <w:rPr>
          <w:rFonts w:ascii="TH Niramit AS" w:hAnsi="TH Niramit AS" w:cs="TH Niramit AS"/>
          <w:sz w:val="34"/>
          <w:szCs w:val="34"/>
          <w:cs/>
        </w:rPr>
        <w:tab/>
        <w:t>อัธยายะที่ ๙ ราชวิทยาราชคุหฺยโยค ว่าด้วยหลักเจ้าแห่งวิทยาและเจ้าแห่งความลึกลับ มีอยู่ทั้งหมด ๓๔ โศลก</w:t>
      </w:r>
    </w:p>
    <w:p w:rsidR="00D4500F" w:rsidRPr="006F1E0F" w:rsidRDefault="00D4500F" w:rsidP="00D4500F">
      <w:pPr>
        <w:pStyle w:val="a5"/>
        <w:tabs>
          <w:tab w:val="left" w:pos="1080"/>
        </w:tabs>
        <w:jc w:val="thaiDistribute"/>
        <w:rPr>
          <w:rFonts w:ascii="TH Niramit AS" w:hAnsi="TH Niramit AS" w:cs="TH Niramit AS"/>
          <w:sz w:val="34"/>
          <w:szCs w:val="34"/>
        </w:rPr>
      </w:pPr>
      <w:r w:rsidRPr="006F1E0F">
        <w:rPr>
          <w:rFonts w:ascii="TH Niramit AS" w:hAnsi="TH Niramit AS" w:cs="TH Niramit AS"/>
          <w:sz w:val="34"/>
          <w:szCs w:val="34"/>
          <w:cs/>
        </w:rPr>
        <w:tab/>
        <w:t>อัธยายะที่ ๑๐ วิภูติโยค ว่าด้วยหลักทิพยศักดิ์ มีอยู่ทั้งหมด ๔๒ โศลก</w:t>
      </w:r>
    </w:p>
    <w:p w:rsidR="00D4500F" w:rsidRPr="006F1E0F" w:rsidRDefault="00D4500F" w:rsidP="00D4500F">
      <w:pPr>
        <w:pStyle w:val="a5"/>
        <w:tabs>
          <w:tab w:val="left" w:pos="1080"/>
        </w:tabs>
        <w:jc w:val="thaiDistribute"/>
        <w:rPr>
          <w:rFonts w:ascii="TH Niramit AS" w:hAnsi="TH Niramit AS" w:cs="TH Niramit AS"/>
          <w:sz w:val="34"/>
          <w:szCs w:val="34"/>
        </w:rPr>
      </w:pPr>
      <w:r w:rsidRPr="006F1E0F">
        <w:rPr>
          <w:rFonts w:ascii="TH Niramit AS" w:hAnsi="TH Niramit AS" w:cs="TH Niramit AS"/>
          <w:sz w:val="34"/>
          <w:szCs w:val="34"/>
          <w:cs/>
        </w:rPr>
        <w:tab/>
        <w:t>อัธยายะที่ ๑๑ วิศรรูปทรรศนโยค ว่าด้วยหลักการเห็นธรรมกาย มีทั้งหมด ๕๕ โศลก</w:t>
      </w:r>
    </w:p>
    <w:p w:rsidR="00D4500F" w:rsidRPr="006F1E0F" w:rsidRDefault="00D4500F" w:rsidP="00D4500F">
      <w:pPr>
        <w:pStyle w:val="a5"/>
        <w:tabs>
          <w:tab w:val="left" w:pos="1080"/>
        </w:tabs>
        <w:jc w:val="thaiDistribute"/>
        <w:rPr>
          <w:rFonts w:ascii="TH Niramit AS" w:hAnsi="TH Niramit AS" w:cs="TH Niramit AS"/>
          <w:sz w:val="34"/>
          <w:szCs w:val="34"/>
        </w:rPr>
      </w:pPr>
      <w:r w:rsidRPr="006F1E0F">
        <w:rPr>
          <w:rFonts w:ascii="TH Niramit AS" w:hAnsi="TH Niramit AS" w:cs="TH Niramit AS"/>
          <w:sz w:val="34"/>
          <w:szCs w:val="34"/>
          <w:cs/>
        </w:rPr>
        <w:tab/>
        <w:t>อัธยายะที่ ๑๒ ภักติโยค ว่าด้วยหลักภักดี มีอยู่ทั้งหมด ๒๐ โศลก</w:t>
      </w:r>
    </w:p>
    <w:p w:rsidR="00D4500F" w:rsidRPr="006F1E0F" w:rsidRDefault="00D4500F" w:rsidP="00D4500F">
      <w:pPr>
        <w:pStyle w:val="a5"/>
        <w:tabs>
          <w:tab w:val="left" w:pos="1080"/>
        </w:tabs>
        <w:jc w:val="thaiDistribute"/>
        <w:rPr>
          <w:rFonts w:ascii="TH Niramit AS" w:hAnsi="TH Niramit AS" w:cs="TH Niramit AS"/>
          <w:sz w:val="34"/>
          <w:szCs w:val="34"/>
        </w:rPr>
      </w:pPr>
      <w:r w:rsidRPr="006F1E0F">
        <w:rPr>
          <w:rFonts w:ascii="TH Niramit AS" w:hAnsi="TH Niramit AS" w:cs="TH Niramit AS"/>
          <w:sz w:val="34"/>
          <w:szCs w:val="34"/>
          <w:cs/>
        </w:rPr>
        <w:tab/>
        <w:t>อัธยายะที่ ๑๓ เกษตรเกษตรชฺญวิภาคโยค ว่าด้วยหลักจำแนกร่างกายและผู้รู้ร่างกาย มีอยู่ทั้งหมด ๓๕ โศลก</w:t>
      </w:r>
    </w:p>
    <w:p w:rsidR="00D4500F" w:rsidRPr="006F1E0F" w:rsidRDefault="00D4500F" w:rsidP="00D4500F">
      <w:pPr>
        <w:pStyle w:val="a5"/>
        <w:tabs>
          <w:tab w:val="left" w:pos="1080"/>
        </w:tabs>
        <w:jc w:val="thaiDistribute"/>
        <w:rPr>
          <w:rFonts w:ascii="TH Niramit AS" w:hAnsi="TH Niramit AS" w:cs="TH Niramit AS"/>
          <w:sz w:val="34"/>
          <w:szCs w:val="34"/>
        </w:rPr>
      </w:pPr>
      <w:r w:rsidRPr="006F1E0F">
        <w:rPr>
          <w:rFonts w:ascii="TH Niramit AS" w:hAnsi="TH Niramit AS" w:cs="TH Niramit AS"/>
          <w:sz w:val="34"/>
          <w:szCs w:val="34"/>
          <w:cs/>
        </w:rPr>
        <w:lastRenderedPageBreak/>
        <w:tab/>
        <w:t>อัธยายะที่ ๑๔ คุณตรัยวิภาคโยค ว่าด้วยหลักจำแนกคุณสาม มีอยู่ทั้งหมด ๒๗ โศลก</w:t>
      </w:r>
    </w:p>
    <w:p w:rsidR="00D4500F" w:rsidRPr="006F1E0F" w:rsidRDefault="00D4500F" w:rsidP="00D4500F">
      <w:pPr>
        <w:pStyle w:val="a5"/>
        <w:tabs>
          <w:tab w:val="left" w:pos="1080"/>
        </w:tabs>
        <w:jc w:val="thaiDistribute"/>
        <w:rPr>
          <w:rFonts w:ascii="TH Niramit AS" w:hAnsi="TH Niramit AS" w:cs="TH Niramit AS"/>
          <w:sz w:val="34"/>
          <w:szCs w:val="34"/>
        </w:rPr>
      </w:pPr>
      <w:r w:rsidRPr="006F1E0F">
        <w:rPr>
          <w:rFonts w:ascii="TH Niramit AS" w:hAnsi="TH Niramit AS" w:cs="TH Niramit AS"/>
          <w:sz w:val="34"/>
          <w:szCs w:val="34"/>
        </w:rPr>
        <w:tab/>
      </w:r>
      <w:r w:rsidRPr="006F1E0F">
        <w:rPr>
          <w:rFonts w:ascii="TH Niramit AS" w:hAnsi="TH Niramit AS" w:cs="TH Niramit AS"/>
          <w:sz w:val="34"/>
          <w:szCs w:val="34"/>
          <w:cs/>
        </w:rPr>
        <w:t>อัธยายะที่ ๑๕ ปุรุโษตตมโยค ว่าด้วยบุรุษผู้ประเสริฐ มีอยู่ทั้งหมด ๒๐ โศลก</w:t>
      </w:r>
    </w:p>
    <w:p w:rsidR="00D4500F" w:rsidRPr="006F1E0F" w:rsidRDefault="00D4500F" w:rsidP="00D4500F">
      <w:pPr>
        <w:pStyle w:val="a5"/>
        <w:tabs>
          <w:tab w:val="left" w:pos="1080"/>
        </w:tabs>
        <w:jc w:val="thaiDistribute"/>
        <w:rPr>
          <w:rFonts w:ascii="TH Niramit AS" w:hAnsi="TH Niramit AS" w:cs="TH Niramit AS"/>
          <w:sz w:val="34"/>
          <w:szCs w:val="34"/>
        </w:rPr>
      </w:pPr>
      <w:r w:rsidRPr="006F1E0F">
        <w:rPr>
          <w:rFonts w:ascii="TH Niramit AS" w:hAnsi="TH Niramit AS" w:cs="TH Niramit AS"/>
          <w:sz w:val="34"/>
          <w:szCs w:val="34"/>
          <w:cs/>
        </w:rPr>
        <w:tab/>
        <w:t>อัธยายะที่ ๑๖ ไทวาสุรสมบัทวิภาคโยค ว่าด้วยการจำแนกทิพสมบัติและอสุรสมบัติ มีอยู่ทั้งหมด ๒๔ โศลก</w:t>
      </w:r>
    </w:p>
    <w:p w:rsidR="00D4500F" w:rsidRPr="006F1E0F" w:rsidRDefault="00D4500F" w:rsidP="00D4500F">
      <w:pPr>
        <w:pStyle w:val="a5"/>
        <w:tabs>
          <w:tab w:val="left" w:pos="1080"/>
        </w:tabs>
        <w:jc w:val="thaiDistribute"/>
        <w:rPr>
          <w:rFonts w:ascii="TH Niramit AS" w:hAnsi="TH Niramit AS" w:cs="TH Niramit AS"/>
          <w:sz w:val="34"/>
          <w:szCs w:val="34"/>
        </w:rPr>
      </w:pPr>
      <w:r w:rsidRPr="006F1E0F">
        <w:rPr>
          <w:rFonts w:ascii="TH Niramit AS" w:hAnsi="TH Niramit AS" w:cs="TH Niramit AS"/>
          <w:sz w:val="34"/>
          <w:szCs w:val="34"/>
          <w:cs/>
        </w:rPr>
        <w:tab/>
        <w:t>อัธยายะที่ ๑๗ ศรัทธาตรัยวิภาคโยค ว่าด้วยการจำแนกศรัทธา ๓ ประการ มีอยู่ทั้งหมด ๒๘ โศลก</w:t>
      </w:r>
    </w:p>
    <w:p w:rsidR="00D4500F" w:rsidRPr="006F1E0F" w:rsidRDefault="00D4500F" w:rsidP="00D4500F">
      <w:pPr>
        <w:pStyle w:val="a5"/>
        <w:tabs>
          <w:tab w:val="left" w:pos="1080"/>
        </w:tabs>
        <w:jc w:val="thaiDistribute"/>
        <w:rPr>
          <w:rFonts w:ascii="TH Niramit AS" w:hAnsi="TH Niramit AS" w:cs="TH Niramit AS"/>
          <w:sz w:val="34"/>
          <w:szCs w:val="34"/>
          <w:cs/>
        </w:rPr>
      </w:pPr>
      <w:r w:rsidRPr="006F1E0F">
        <w:rPr>
          <w:rFonts w:ascii="TH Niramit AS" w:hAnsi="TH Niramit AS" w:cs="TH Niramit AS"/>
          <w:sz w:val="34"/>
          <w:szCs w:val="34"/>
          <w:cs/>
        </w:rPr>
        <w:tab/>
        <w:t>อัธยายะที่ ๑๘ โมกษสันยาสโยค ว่าด้วยการสละซึ่งเป็นปฏิปทาแห่งโมกษะ มีอยู่ทั้งหมด ๗๘ โศลก</w:t>
      </w:r>
    </w:p>
    <w:p w:rsidR="00D4500F" w:rsidRPr="003B0389" w:rsidRDefault="00D4500F" w:rsidP="00D4500F">
      <w:pPr>
        <w:pStyle w:val="a5"/>
        <w:tabs>
          <w:tab w:val="left" w:pos="1080"/>
        </w:tabs>
        <w:spacing w:before="240"/>
        <w:jc w:val="thaiDistribute"/>
        <w:rPr>
          <w:rFonts w:ascii="TH Niramit AS" w:hAnsi="TH Niramit AS" w:cs="TH Niramit AS"/>
          <w:b/>
          <w:bCs/>
          <w:sz w:val="36"/>
          <w:szCs w:val="36"/>
        </w:rPr>
      </w:pPr>
      <w:r w:rsidRPr="003B0389">
        <w:rPr>
          <w:rFonts w:ascii="TH Niramit AS" w:hAnsi="TH Niramit AS" w:cs="TH Niramit AS"/>
          <w:b/>
          <w:bCs/>
          <w:sz w:val="36"/>
          <w:szCs w:val="36"/>
          <w:cs/>
        </w:rPr>
        <w:t>๒. หลักอภิปรัชญา</w:t>
      </w:r>
    </w:p>
    <w:p w:rsidR="00D4500F" w:rsidRPr="006F1E0F" w:rsidRDefault="00D4500F" w:rsidP="00D4500F">
      <w:pPr>
        <w:pStyle w:val="a5"/>
        <w:tabs>
          <w:tab w:val="left" w:pos="1080"/>
        </w:tabs>
        <w:jc w:val="thaiDistribute"/>
        <w:rPr>
          <w:rFonts w:ascii="TH Niramit AS" w:hAnsi="TH Niramit AS" w:cs="TH Niramit AS"/>
          <w:sz w:val="34"/>
          <w:szCs w:val="34"/>
        </w:rPr>
      </w:pPr>
      <w:r w:rsidRPr="006F1E0F">
        <w:rPr>
          <w:rFonts w:ascii="TH Niramit AS" w:hAnsi="TH Niramit AS" w:cs="TH Niramit AS"/>
          <w:sz w:val="34"/>
          <w:szCs w:val="34"/>
        </w:rPr>
        <w:tab/>
      </w:r>
      <w:r w:rsidRPr="006F1E0F">
        <w:rPr>
          <w:rFonts w:ascii="TH Niramit AS" w:hAnsi="TH Niramit AS" w:cs="TH Niramit AS"/>
          <w:sz w:val="34"/>
          <w:szCs w:val="34"/>
          <w:cs/>
        </w:rPr>
        <w:t xml:space="preserve">แนวความคิดทางอภิปรัชญาโดยทั่วไปเกี่ยวข้องกับความจริงสูงสุด เช่น ความจริงสูงสุดเกี่ยวกับโลก จักรวาล  ชีวิต จิต วิญญาณ พระผู้เป็นเจ้า ว่าสิ่งเหล่านั้นคืออะไร ดำรงอยู่ เป็นอยู่ และเป็นไปอย่างไร </w:t>
      </w:r>
    </w:p>
    <w:p w:rsidR="00D4500F" w:rsidRPr="006F1E0F" w:rsidRDefault="00D4500F" w:rsidP="00D4500F">
      <w:pPr>
        <w:pStyle w:val="a5"/>
        <w:tabs>
          <w:tab w:val="left" w:pos="1080"/>
        </w:tabs>
        <w:jc w:val="thaiDistribute"/>
        <w:rPr>
          <w:rFonts w:ascii="TH Niramit AS" w:hAnsi="TH Niramit AS" w:cs="TH Niramit AS"/>
          <w:sz w:val="34"/>
          <w:szCs w:val="34"/>
          <w:cs/>
        </w:rPr>
      </w:pPr>
      <w:r w:rsidRPr="006F1E0F">
        <w:rPr>
          <w:rFonts w:ascii="TH Niramit AS" w:hAnsi="TH Niramit AS" w:cs="TH Niramit AS"/>
          <w:sz w:val="34"/>
          <w:szCs w:val="34"/>
          <w:cs/>
        </w:rPr>
        <w:tab/>
        <w:t>ภควัทคีตา มีส่วนเกี่ยวข้องกับปัญหาทางอภิปรัชญา เพราะเนื้อหาบางส่วนได้กล่าวถึงความจริงสูงสุดที่น่าสนใจไว้หลายประเด็น ขอนำมากล่าวโดยสังเขปพอเป็นแนวทางศึกษาดังต่อไปนี้</w:t>
      </w:r>
    </w:p>
    <w:p w:rsidR="00D4500F" w:rsidRPr="006F1E0F" w:rsidRDefault="00D4500F" w:rsidP="00D4500F">
      <w:pPr>
        <w:pStyle w:val="a5"/>
        <w:spacing w:before="240"/>
        <w:jc w:val="thaiDistribute"/>
        <w:rPr>
          <w:rFonts w:ascii="TH Niramit AS" w:hAnsi="TH Niramit AS" w:cs="TH Niramit AS"/>
          <w:b/>
          <w:bCs/>
          <w:sz w:val="34"/>
          <w:szCs w:val="34"/>
        </w:rPr>
      </w:pPr>
      <w:r w:rsidRPr="006F1E0F">
        <w:rPr>
          <w:rFonts w:ascii="TH Niramit AS" w:hAnsi="TH Niramit AS" w:cs="TH Niramit AS"/>
          <w:b/>
          <w:bCs/>
          <w:sz w:val="34"/>
          <w:szCs w:val="34"/>
        </w:rPr>
        <w:tab/>
      </w:r>
      <w:r w:rsidRPr="006F1E0F">
        <w:rPr>
          <w:rFonts w:ascii="TH Niramit AS" w:hAnsi="TH Niramit AS" w:cs="TH Niramit AS"/>
          <w:b/>
          <w:bCs/>
          <w:sz w:val="34"/>
          <w:szCs w:val="34"/>
          <w:cs/>
        </w:rPr>
        <w:t>ก. แนวความคิดเรื่อ</w:t>
      </w:r>
      <w:r w:rsidRPr="006F1E0F">
        <w:rPr>
          <w:rFonts w:ascii="TH Niramit AS" w:hAnsi="TH Niramit AS" w:cs="TH Niramit AS"/>
          <w:b/>
          <w:bCs/>
          <w:sz w:val="34"/>
          <w:szCs w:val="34"/>
          <w:cs/>
        </w:rPr>
        <w:softHyphen/>
        <w:t>งอาตมันและการเวียนว่ายตายเกิด</w:t>
      </w:r>
    </w:p>
    <w:p w:rsidR="00D4500F" w:rsidRPr="006F1E0F" w:rsidRDefault="00D4500F" w:rsidP="00D4500F">
      <w:pPr>
        <w:pStyle w:val="a5"/>
        <w:tabs>
          <w:tab w:val="left" w:pos="1080"/>
        </w:tabs>
        <w:jc w:val="thaiDistribute"/>
        <w:rPr>
          <w:rFonts w:ascii="TH Niramit AS" w:hAnsi="TH Niramit AS" w:cs="TH Niramit AS"/>
          <w:sz w:val="34"/>
          <w:szCs w:val="34"/>
        </w:rPr>
      </w:pPr>
      <w:r w:rsidRPr="006F1E0F">
        <w:rPr>
          <w:rFonts w:ascii="TH Niramit AS" w:hAnsi="TH Niramit AS" w:cs="TH Niramit AS"/>
          <w:sz w:val="34"/>
          <w:szCs w:val="34"/>
          <w:cs/>
        </w:rPr>
        <w:tab/>
        <w:t>แนวความคิดดังกล่าวนี้เด่นชัดมากในคัมภีร์ภควัทคีตา ดังจะเห็นได้จากอัธยายะที่ ๒ โศลกที่ ๑๒,๑๓ เริ่มต้นด้วยการสะท้อนให้เห็นความจริงของชีวิตว่า มีการเวียนว่ายตายเกิด ข้อความในโศลกมีดังนี้</w:t>
      </w:r>
    </w:p>
    <w:p w:rsidR="00D4500F" w:rsidRPr="006F1E0F" w:rsidRDefault="00D4500F" w:rsidP="00D4500F">
      <w:pPr>
        <w:pStyle w:val="a5"/>
        <w:jc w:val="thaiDistribute"/>
        <w:rPr>
          <w:rFonts w:ascii="TH Niramit AS" w:hAnsi="TH Niramit AS" w:cs="TH Niramit AS"/>
          <w:sz w:val="34"/>
          <w:szCs w:val="34"/>
        </w:rPr>
      </w:pPr>
      <w:r w:rsidRPr="006F1E0F">
        <w:rPr>
          <w:rFonts w:ascii="TH Niramit AS" w:hAnsi="TH Niramit AS" w:cs="TH Niramit AS"/>
          <w:sz w:val="34"/>
          <w:szCs w:val="34"/>
          <w:cs/>
        </w:rPr>
        <w:tab/>
      </w:r>
      <w:r w:rsidRPr="006F1E0F">
        <w:rPr>
          <w:rFonts w:ascii="TH Niramit AS" w:hAnsi="TH Niramit AS" w:cs="TH Niramit AS"/>
          <w:sz w:val="34"/>
          <w:szCs w:val="34"/>
          <w:cs/>
        </w:rPr>
        <w:tab/>
      </w:r>
      <w:r w:rsidRPr="006F1E0F">
        <w:rPr>
          <w:rFonts w:ascii="TH Niramit AS" w:hAnsi="TH Niramit AS" w:cs="TH Niramit AS"/>
          <w:sz w:val="34"/>
          <w:szCs w:val="34"/>
        </w:rPr>
        <w:t>“</w:t>
      </w:r>
      <w:r w:rsidRPr="006F1E0F">
        <w:rPr>
          <w:rFonts w:ascii="TH Niramit AS" w:hAnsi="TH Niramit AS" w:cs="TH Niramit AS"/>
          <w:sz w:val="34"/>
          <w:szCs w:val="34"/>
          <w:cs/>
        </w:rPr>
        <w:t xml:space="preserve">ไม่มีสมัยใดที่เราไม่ได้เป็นมาแล้ว </w:t>
      </w:r>
    </w:p>
    <w:p w:rsidR="00D4500F" w:rsidRPr="006F1E0F" w:rsidRDefault="00D4500F" w:rsidP="00D4500F">
      <w:pPr>
        <w:pStyle w:val="a5"/>
        <w:jc w:val="thaiDistribute"/>
        <w:rPr>
          <w:rFonts w:ascii="TH Niramit AS" w:hAnsi="TH Niramit AS" w:cs="TH Niramit AS"/>
          <w:sz w:val="34"/>
          <w:szCs w:val="34"/>
        </w:rPr>
      </w:pPr>
      <w:r w:rsidRPr="006F1E0F">
        <w:rPr>
          <w:rFonts w:ascii="TH Niramit AS" w:hAnsi="TH Niramit AS" w:cs="TH Niramit AS"/>
          <w:sz w:val="34"/>
          <w:szCs w:val="34"/>
          <w:cs/>
        </w:rPr>
        <w:tab/>
      </w:r>
      <w:r w:rsidRPr="006F1E0F">
        <w:rPr>
          <w:rFonts w:ascii="TH Niramit AS" w:hAnsi="TH Niramit AS" w:cs="TH Niramit AS"/>
          <w:sz w:val="34"/>
          <w:szCs w:val="34"/>
          <w:cs/>
        </w:rPr>
        <w:tab/>
        <w:t>แม้พระองค์ และกษัตริย์เหล่านี้ด้วย</w:t>
      </w:r>
    </w:p>
    <w:p w:rsidR="00D4500F" w:rsidRPr="006F1E0F" w:rsidRDefault="00D4500F" w:rsidP="00D4500F">
      <w:pPr>
        <w:pStyle w:val="a5"/>
        <w:jc w:val="thaiDistribute"/>
        <w:rPr>
          <w:rFonts w:ascii="TH Niramit AS" w:hAnsi="TH Niramit AS" w:cs="TH Niramit AS"/>
          <w:sz w:val="34"/>
          <w:szCs w:val="34"/>
        </w:rPr>
      </w:pPr>
      <w:r w:rsidRPr="006F1E0F">
        <w:rPr>
          <w:rFonts w:ascii="TH Niramit AS" w:hAnsi="TH Niramit AS" w:cs="TH Niramit AS"/>
          <w:sz w:val="34"/>
          <w:szCs w:val="34"/>
          <w:cs/>
        </w:rPr>
        <w:tab/>
      </w:r>
      <w:r w:rsidRPr="006F1E0F">
        <w:rPr>
          <w:rFonts w:ascii="TH Niramit AS" w:hAnsi="TH Niramit AS" w:cs="TH Niramit AS"/>
          <w:sz w:val="34"/>
          <w:szCs w:val="34"/>
          <w:cs/>
        </w:rPr>
        <w:tab/>
        <w:t>และแน่นอน จะเป็นไปไม่ได้</w:t>
      </w:r>
    </w:p>
    <w:p w:rsidR="00D4500F" w:rsidRPr="006F1E0F" w:rsidRDefault="00D4500F" w:rsidP="00D4500F">
      <w:pPr>
        <w:pStyle w:val="a5"/>
        <w:jc w:val="thaiDistribute"/>
        <w:rPr>
          <w:rFonts w:ascii="TH Niramit AS" w:hAnsi="TH Niramit AS" w:cs="TH Niramit AS"/>
          <w:sz w:val="34"/>
          <w:szCs w:val="34"/>
        </w:rPr>
      </w:pPr>
      <w:r w:rsidRPr="006F1E0F">
        <w:rPr>
          <w:rFonts w:ascii="TH Niramit AS" w:hAnsi="TH Niramit AS" w:cs="TH Niramit AS"/>
          <w:sz w:val="34"/>
          <w:szCs w:val="34"/>
          <w:cs/>
        </w:rPr>
        <w:tab/>
      </w:r>
      <w:r w:rsidRPr="006F1E0F">
        <w:rPr>
          <w:rFonts w:ascii="TH Niramit AS" w:hAnsi="TH Niramit AS" w:cs="TH Niramit AS"/>
          <w:sz w:val="34"/>
          <w:szCs w:val="34"/>
          <w:cs/>
        </w:rPr>
        <w:tab/>
        <w:t>ว่า เราทั้งปวงจักไม่เป็นไปในสมัยต่อไป //</w:t>
      </w:r>
      <w:r w:rsidRPr="006F1E0F">
        <w:rPr>
          <w:rFonts w:ascii="TH Niramit AS" w:hAnsi="TH Niramit AS" w:cs="TH Niramit AS"/>
          <w:sz w:val="34"/>
          <w:szCs w:val="34"/>
        </w:rPr>
        <w:t>”</w:t>
      </w:r>
      <w:r w:rsidRPr="006F1E0F">
        <w:rPr>
          <w:rFonts w:ascii="TH Niramit AS" w:hAnsi="TH Niramit AS" w:cs="TH Niramit AS"/>
          <w:sz w:val="34"/>
          <w:szCs w:val="34"/>
          <w:cs/>
        </w:rPr>
        <w:t xml:space="preserve"> (๑๒)</w:t>
      </w:r>
    </w:p>
    <w:p w:rsidR="00D4500F" w:rsidRPr="006F1E0F" w:rsidRDefault="00D4500F" w:rsidP="00D4500F">
      <w:pPr>
        <w:pStyle w:val="a5"/>
        <w:jc w:val="thaiDistribute"/>
        <w:rPr>
          <w:rFonts w:ascii="TH Niramit AS" w:hAnsi="TH Niramit AS" w:cs="TH Niramit AS"/>
          <w:sz w:val="34"/>
          <w:szCs w:val="34"/>
        </w:rPr>
      </w:pPr>
      <w:r w:rsidRPr="006F1E0F">
        <w:rPr>
          <w:rFonts w:ascii="TH Niramit AS" w:hAnsi="TH Niramit AS" w:cs="TH Niramit AS"/>
          <w:sz w:val="34"/>
          <w:szCs w:val="34"/>
          <w:cs/>
        </w:rPr>
        <w:tab/>
      </w:r>
      <w:r w:rsidRPr="006F1E0F">
        <w:rPr>
          <w:rFonts w:ascii="TH Niramit AS" w:hAnsi="TH Niramit AS" w:cs="TH Niramit AS"/>
          <w:sz w:val="34"/>
          <w:szCs w:val="34"/>
          <w:cs/>
        </w:rPr>
        <w:tab/>
      </w:r>
      <w:r w:rsidRPr="006F1E0F">
        <w:rPr>
          <w:rFonts w:ascii="TH Niramit AS" w:hAnsi="TH Niramit AS" w:cs="TH Niramit AS"/>
          <w:sz w:val="34"/>
          <w:szCs w:val="34"/>
        </w:rPr>
        <w:t>“</w:t>
      </w:r>
      <w:r w:rsidRPr="006F1E0F">
        <w:rPr>
          <w:rFonts w:ascii="TH Niramit AS" w:hAnsi="TH Niramit AS" w:cs="TH Niramit AS"/>
          <w:sz w:val="34"/>
          <w:szCs w:val="34"/>
          <w:cs/>
        </w:rPr>
        <w:t>ผู้อาศัยร่างกาย (ชีวาตมัน) มี</w:t>
      </w:r>
    </w:p>
    <w:p w:rsidR="00D4500F" w:rsidRPr="006F1E0F" w:rsidRDefault="00D4500F" w:rsidP="00D4500F">
      <w:pPr>
        <w:pStyle w:val="a5"/>
        <w:jc w:val="thaiDistribute"/>
        <w:rPr>
          <w:rFonts w:ascii="TH Niramit AS" w:hAnsi="TH Niramit AS" w:cs="TH Niramit AS"/>
          <w:sz w:val="34"/>
          <w:szCs w:val="34"/>
        </w:rPr>
      </w:pPr>
      <w:r w:rsidRPr="006F1E0F">
        <w:rPr>
          <w:rFonts w:ascii="TH Niramit AS" w:hAnsi="TH Niramit AS" w:cs="TH Niramit AS"/>
          <w:sz w:val="34"/>
          <w:szCs w:val="34"/>
          <w:cs/>
        </w:rPr>
        <w:tab/>
      </w:r>
      <w:r w:rsidRPr="006F1E0F">
        <w:rPr>
          <w:rFonts w:ascii="TH Niramit AS" w:hAnsi="TH Niramit AS" w:cs="TH Niramit AS"/>
          <w:sz w:val="34"/>
          <w:szCs w:val="34"/>
          <w:cs/>
        </w:rPr>
        <w:tab/>
        <w:t>ความเป็นเด็ก ความเป็นผู้ใหญ่</w:t>
      </w:r>
    </w:p>
    <w:p w:rsidR="00D4500F" w:rsidRPr="006F1E0F" w:rsidRDefault="00D4500F" w:rsidP="00D4500F">
      <w:pPr>
        <w:pStyle w:val="a5"/>
        <w:jc w:val="thaiDistribute"/>
        <w:rPr>
          <w:rFonts w:ascii="TH Niramit AS" w:hAnsi="TH Niramit AS" w:cs="TH Niramit AS"/>
          <w:sz w:val="34"/>
          <w:szCs w:val="34"/>
        </w:rPr>
      </w:pPr>
      <w:r w:rsidRPr="006F1E0F">
        <w:rPr>
          <w:rFonts w:ascii="TH Niramit AS" w:hAnsi="TH Niramit AS" w:cs="TH Niramit AS"/>
          <w:sz w:val="34"/>
          <w:szCs w:val="34"/>
          <w:cs/>
        </w:rPr>
        <w:tab/>
      </w:r>
      <w:r w:rsidRPr="006F1E0F">
        <w:rPr>
          <w:rFonts w:ascii="TH Niramit AS" w:hAnsi="TH Niramit AS" w:cs="TH Niramit AS"/>
          <w:sz w:val="34"/>
          <w:szCs w:val="34"/>
          <w:cs/>
        </w:rPr>
        <w:tab/>
        <w:t xml:space="preserve">และความเป็นผู้แก่อยู่ในร่างฉันใด </w:t>
      </w:r>
    </w:p>
    <w:p w:rsidR="00D4500F" w:rsidRPr="006F1E0F" w:rsidRDefault="00D4500F" w:rsidP="00D4500F">
      <w:pPr>
        <w:pStyle w:val="a5"/>
        <w:jc w:val="thaiDistribute"/>
        <w:rPr>
          <w:rFonts w:ascii="TH Niramit AS" w:hAnsi="TH Niramit AS" w:cs="TH Niramit AS"/>
          <w:sz w:val="34"/>
          <w:szCs w:val="34"/>
        </w:rPr>
      </w:pPr>
      <w:r w:rsidRPr="006F1E0F">
        <w:rPr>
          <w:rFonts w:ascii="TH Niramit AS" w:hAnsi="TH Niramit AS" w:cs="TH Niramit AS"/>
          <w:sz w:val="34"/>
          <w:szCs w:val="34"/>
          <w:cs/>
        </w:rPr>
        <w:lastRenderedPageBreak/>
        <w:tab/>
      </w:r>
      <w:r w:rsidRPr="006F1E0F">
        <w:rPr>
          <w:rFonts w:ascii="TH Niramit AS" w:hAnsi="TH Niramit AS" w:cs="TH Niramit AS"/>
          <w:sz w:val="34"/>
          <w:szCs w:val="34"/>
          <w:cs/>
        </w:rPr>
        <w:tab/>
        <w:t>การรับเอาร่างกายอื่นก็มีอยู่ฉันนั้น</w:t>
      </w:r>
    </w:p>
    <w:p w:rsidR="00D4500F" w:rsidRPr="006F1E0F" w:rsidRDefault="00D4500F" w:rsidP="00D4500F">
      <w:pPr>
        <w:pStyle w:val="a5"/>
        <w:jc w:val="thaiDistribute"/>
        <w:rPr>
          <w:rFonts w:ascii="TH Niramit AS" w:hAnsi="TH Niramit AS" w:cs="TH Niramit AS"/>
          <w:sz w:val="34"/>
          <w:szCs w:val="34"/>
          <w:cs/>
        </w:rPr>
      </w:pPr>
      <w:r w:rsidRPr="006F1E0F">
        <w:rPr>
          <w:rFonts w:ascii="TH Niramit AS" w:hAnsi="TH Niramit AS" w:cs="TH Niramit AS"/>
          <w:sz w:val="34"/>
          <w:szCs w:val="34"/>
          <w:cs/>
        </w:rPr>
        <w:tab/>
      </w:r>
      <w:r w:rsidRPr="006F1E0F">
        <w:rPr>
          <w:rFonts w:ascii="TH Niramit AS" w:hAnsi="TH Niramit AS" w:cs="TH Niramit AS"/>
          <w:sz w:val="34"/>
          <w:szCs w:val="34"/>
          <w:cs/>
        </w:rPr>
        <w:tab/>
        <w:t>ธีรชนย่อมไม่หลงในเรื่องนี้ //</w:t>
      </w:r>
      <w:r w:rsidRPr="006F1E0F">
        <w:rPr>
          <w:rFonts w:ascii="TH Niramit AS" w:hAnsi="TH Niramit AS" w:cs="TH Niramit AS"/>
          <w:sz w:val="34"/>
          <w:szCs w:val="34"/>
        </w:rPr>
        <w:t>”</w:t>
      </w:r>
      <w:r w:rsidRPr="006F1E0F">
        <w:rPr>
          <w:rFonts w:ascii="TH Niramit AS" w:hAnsi="TH Niramit AS" w:cs="TH Niramit AS"/>
          <w:sz w:val="34"/>
          <w:szCs w:val="34"/>
          <w:cs/>
        </w:rPr>
        <w:t xml:space="preserve"> (๑๓)</w:t>
      </w:r>
      <w:r w:rsidRPr="006F1E0F">
        <w:rPr>
          <w:rStyle w:val="aa"/>
          <w:rFonts w:ascii="TH Niramit AS" w:hAnsi="TH Niramit AS" w:cs="TH Niramit AS"/>
          <w:sz w:val="34"/>
          <w:szCs w:val="34"/>
          <w:cs/>
        </w:rPr>
        <w:footnoteReference w:id="100"/>
      </w:r>
    </w:p>
    <w:p w:rsidR="00D4500F" w:rsidRPr="006F1E0F" w:rsidRDefault="00D4500F" w:rsidP="00D4500F">
      <w:pPr>
        <w:pStyle w:val="a5"/>
        <w:tabs>
          <w:tab w:val="left" w:pos="1080"/>
        </w:tabs>
        <w:spacing w:before="240"/>
        <w:jc w:val="thaiDistribute"/>
        <w:rPr>
          <w:rFonts w:ascii="TH Niramit AS" w:hAnsi="TH Niramit AS" w:cs="TH Niramit AS"/>
          <w:sz w:val="34"/>
          <w:szCs w:val="34"/>
        </w:rPr>
      </w:pPr>
      <w:r w:rsidRPr="006F1E0F">
        <w:rPr>
          <w:rFonts w:ascii="TH Niramit AS" w:hAnsi="TH Niramit AS" w:cs="TH Niramit AS"/>
          <w:sz w:val="34"/>
          <w:szCs w:val="34"/>
          <w:cs/>
        </w:rPr>
        <w:tab/>
        <w:t>โศลกในอัธยายะต่อไป ได้สะท้อนให้เห็นแนวทางในการอธิบายถึงความมีอยู่ของชีวิตทั้งหลายว่า มีภาวะชนิดหนึ่งที่ถือเป็นแกนกลางของชีวิต ภควัทคีตาเรียกสิ่งนี้ว่า ศรีริณะ</w:t>
      </w:r>
    </w:p>
    <w:p w:rsidR="00D4500F" w:rsidRPr="006F1E0F" w:rsidRDefault="00D4500F" w:rsidP="00D4500F">
      <w:pPr>
        <w:pStyle w:val="a5"/>
        <w:tabs>
          <w:tab w:val="left" w:pos="1080"/>
        </w:tabs>
        <w:jc w:val="thaiDistribute"/>
        <w:rPr>
          <w:rFonts w:ascii="TH Niramit AS" w:hAnsi="TH Niramit AS" w:cs="TH Niramit AS"/>
          <w:sz w:val="34"/>
          <w:szCs w:val="34"/>
        </w:rPr>
      </w:pPr>
      <w:r w:rsidRPr="006F1E0F">
        <w:rPr>
          <w:rFonts w:ascii="TH Niramit AS" w:hAnsi="TH Niramit AS" w:cs="TH Niramit AS"/>
          <w:sz w:val="34"/>
          <w:szCs w:val="34"/>
          <w:cs/>
        </w:rPr>
        <w:tab/>
        <w:t>ศรีริณะ มีแผ่ขยายอยู่ทั่วจักรวาล ไม่มีความพินาศ ไม่มีใครสามารถทำให้พินาศไปได้</w:t>
      </w:r>
      <w:r w:rsidRPr="006F1E0F">
        <w:rPr>
          <w:rStyle w:val="aa"/>
          <w:rFonts w:ascii="TH Niramit AS" w:hAnsi="TH Niramit AS" w:cs="TH Niramit AS"/>
          <w:sz w:val="34"/>
          <w:szCs w:val="34"/>
          <w:cs/>
        </w:rPr>
        <w:footnoteReference w:id="101"/>
      </w:r>
      <w:r w:rsidRPr="006F1E0F">
        <w:rPr>
          <w:rFonts w:ascii="TH Niramit AS" w:hAnsi="TH Niramit AS" w:cs="TH Niramit AS"/>
          <w:sz w:val="34"/>
          <w:szCs w:val="34"/>
          <w:cs/>
        </w:rPr>
        <w:t xml:space="preserve"> เป็นสภาพเที่ยงแท้ อยู่เหนือการพิสูจน์ เข้าไปอาศัยอยู่ในร่างกายอันเป็นสิ่งที่มีที่สุด</w:t>
      </w:r>
      <w:r w:rsidRPr="006F1E0F">
        <w:rPr>
          <w:rStyle w:val="aa"/>
          <w:rFonts w:ascii="TH Niramit AS" w:hAnsi="TH Niramit AS" w:cs="TH Niramit AS"/>
          <w:sz w:val="34"/>
          <w:szCs w:val="34"/>
          <w:cs/>
        </w:rPr>
        <w:footnoteReference w:id="102"/>
      </w:r>
      <w:r w:rsidRPr="006F1E0F">
        <w:rPr>
          <w:rFonts w:ascii="TH Niramit AS" w:hAnsi="TH Niramit AS" w:cs="TH Niramit AS"/>
          <w:sz w:val="34"/>
          <w:szCs w:val="34"/>
          <w:cs/>
        </w:rPr>
        <w:t xml:space="preserve"> ไม่เคยเกิด ไม่เคยตาย จะไม่เป็นอีกเมื่อได้เป็นแล้ว เที่ยงในภายหน้า และเที่ยงมาแล้ว ย่อมฆ่าไม่ตายในเมื่อร่ายกายถูกฆ่า</w:t>
      </w:r>
      <w:r w:rsidRPr="006F1E0F">
        <w:rPr>
          <w:rStyle w:val="aa"/>
          <w:rFonts w:ascii="TH Niramit AS" w:hAnsi="TH Niramit AS" w:cs="TH Niramit AS"/>
          <w:sz w:val="34"/>
          <w:szCs w:val="34"/>
          <w:cs/>
        </w:rPr>
        <w:footnoteReference w:id="103"/>
      </w:r>
    </w:p>
    <w:p w:rsidR="00D4500F" w:rsidRPr="006F1E0F" w:rsidRDefault="00D4500F" w:rsidP="00D4500F">
      <w:pPr>
        <w:pStyle w:val="a5"/>
        <w:tabs>
          <w:tab w:val="left" w:pos="1080"/>
        </w:tabs>
        <w:jc w:val="thaiDistribute"/>
        <w:rPr>
          <w:rFonts w:ascii="TH Niramit AS" w:hAnsi="TH Niramit AS" w:cs="TH Niramit AS"/>
          <w:sz w:val="34"/>
          <w:szCs w:val="34"/>
        </w:rPr>
      </w:pPr>
      <w:r w:rsidRPr="006F1E0F">
        <w:rPr>
          <w:rFonts w:ascii="TH Niramit AS" w:hAnsi="TH Niramit AS" w:cs="TH Niramit AS"/>
          <w:sz w:val="34"/>
          <w:szCs w:val="34"/>
          <w:cs/>
        </w:rPr>
        <w:tab/>
        <w:t>จากคำอธิบายดังกล่าว ทำให้เห็นความจริงเกี่ยวกับชีวิตว่า ชีวิตนั้นประกอบด้วยส่วนประกอบ ๒ ส่วน คือส่วนที่เป็นร่างกาย ซึ่งมีลักษณะไม่เที่ยงแท้แน่นอน มีความเสื่อมสลายไปตามกาลเวลา อีกส่วนหนึ่ง คือส่วนที่เป็นจิต หรือวิญญาณ ซึ่งในภควัทคีตาเรียกว่าศรีริณะ ศรีริณะนี้มีลักษณะตรงกันข้ามกับร่างกาย คือเป็นอมตะ เข้ามาอยู่ในร่างกายเป็นชั่วครั้งชั่วคราว การตายในทัศนะของภควัทคีตาจึงเปรียบเสมือนกับการเปลี่ยนเสื้อผ้าใหม่ ดังข้อความในอัธยายที่ ๒ โศลกที่ ๒๒ ที่ว่า</w:t>
      </w:r>
    </w:p>
    <w:p w:rsidR="00D4500F" w:rsidRPr="006F1E0F" w:rsidRDefault="00D4500F" w:rsidP="00D4500F">
      <w:pPr>
        <w:pStyle w:val="a5"/>
        <w:spacing w:before="240"/>
        <w:jc w:val="thaiDistribute"/>
        <w:rPr>
          <w:rFonts w:ascii="TH Niramit AS" w:hAnsi="TH Niramit AS" w:cs="TH Niramit AS"/>
          <w:sz w:val="34"/>
          <w:szCs w:val="34"/>
        </w:rPr>
      </w:pPr>
      <w:r w:rsidRPr="006F1E0F">
        <w:rPr>
          <w:rFonts w:ascii="TH Niramit AS" w:hAnsi="TH Niramit AS" w:cs="TH Niramit AS"/>
          <w:sz w:val="34"/>
          <w:szCs w:val="34"/>
          <w:cs/>
        </w:rPr>
        <w:t xml:space="preserve"> </w:t>
      </w:r>
      <w:r w:rsidRPr="006F1E0F">
        <w:rPr>
          <w:rFonts w:ascii="TH Niramit AS" w:hAnsi="TH Niramit AS" w:cs="TH Niramit AS"/>
          <w:sz w:val="34"/>
          <w:szCs w:val="34"/>
          <w:cs/>
        </w:rPr>
        <w:tab/>
      </w:r>
      <w:r w:rsidRPr="006F1E0F">
        <w:rPr>
          <w:rFonts w:ascii="TH Niramit AS" w:hAnsi="TH Niramit AS" w:cs="TH Niramit AS"/>
          <w:sz w:val="34"/>
          <w:szCs w:val="34"/>
          <w:cs/>
        </w:rPr>
        <w:tab/>
      </w:r>
      <w:r w:rsidRPr="006F1E0F">
        <w:rPr>
          <w:rFonts w:ascii="TH Niramit AS" w:hAnsi="TH Niramit AS" w:cs="TH Niramit AS"/>
          <w:sz w:val="34"/>
          <w:szCs w:val="34"/>
          <w:cs/>
        </w:rPr>
        <w:tab/>
      </w:r>
      <w:r w:rsidRPr="006F1E0F">
        <w:rPr>
          <w:rFonts w:ascii="TH Niramit AS" w:hAnsi="TH Niramit AS" w:cs="TH Niramit AS"/>
          <w:sz w:val="34"/>
          <w:szCs w:val="34"/>
        </w:rPr>
        <w:t>“</w:t>
      </w:r>
      <w:r w:rsidRPr="006F1E0F">
        <w:rPr>
          <w:rFonts w:ascii="TH Niramit AS" w:hAnsi="TH Niramit AS" w:cs="TH Niramit AS"/>
          <w:sz w:val="34"/>
          <w:szCs w:val="34"/>
          <w:cs/>
        </w:rPr>
        <w:t>เหมือนคนถอดเครื่องนุ่งห่มอันเก่าเสีย</w:t>
      </w:r>
    </w:p>
    <w:p w:rsidR="00D4500F" w:rsidRPr="006F1E0F" w:rsidRDefault="00D4500F" w:rsidP="00D4500F">
      <w:pPr>
        <w:pStyle w:val="a5"/>
        <w:jc w:val="thaiDistribute"/>
        <w:rPr>
          <w:rFonts w:ascii="TH Niramit AS" w:hAnsi="TH Niramit AS" w:cs="TH Niramit AS"/>
          <w:sz w:val="34"/>
          <w:szCs w:val="34"/>
        </w:rPr>
      </w:pPr>
      <w:r w:rsidRPr="006F1E0F">
        <w:rPr>
          <w:rFonts w:ascii="TH Niramit AS" w:hAnsi="TH Niramit AS" w:cs="TH Niramit AS"/>
          <w:sz w:val="34"/>
          <w:szCs w:val="34"/>
          <w:cs/>
        </w:rPr>
        <w:tab/>
      </w:r>
      <w:r w:rsidRPr="006F1E0F">
        <w:rPr>
          <w:rFonts w:ascii="TH Niramit AS" w:hAnsi="TH Niramit AS" w:cs="TH Niramit AS"/>
          <w:sz w:val="34"/>
          <w:szCs w:val="34"/>
          <w:cs/>
        </w:rPr>
        <w:tab/>
      </w:r>
      <w:r w:rsidRPr="006F1E0F">
        <w:rPr>
          <w:rFonts w:ascii="TH Niramit AS" w:hAnsi="TH Niramit AS" w:cs="TH Niramit AS"/>
          <w:sz w:val="34"/>
          <w:szCs w:val="34"/>
          <w:cs/>
        </w:rPr>
        <w:tab/>
        <w:t>สวมชุดอื่นซึ่งเป็นเครื่องนุ่งห่มใหม่ ฉันใด</w:t>
      </w:r>
    </w:p>
    <w:p w:rsidR="00D4500F" w:rsidRPr="006F1E0F" w:rsidRDefault="00D4500F" w:rsidP="00D4500F">
      <w:pPr>
        <w:pStyle w:val="a5"/>
        <w:jc w:val="thaiDistribute"/>
        <w:rPr>
          <w:rFonts w:ascii="TH Niramit AS" w:hAnsi="TH Niramit AS" w:cs="TH Niramit AS"/>
          <w:sz w:val="34"/>
          <w:szCs w:val="34"/>
        </w:rPr>
      </w:pPr>
      <w:r w:rsidRPr="006F1E0F">
        <w:rPr>
          <w:rFonts w:ascii="TH Niramit AS" w:hAnsi="TH Niramit AS" w:cs="TH Niramit AS"/>
          <w:sz w:val="34"/>
          <w:szCs w:val="34"/>
          <w:cs/>
        </w:rPr>
        <w:tab/>
      </w:r>
      <w:r w:rsidRPr="006F1E0F">
        <w:rPr>
          <w:rFonts w:ascii="TH Niramit AS" w:hAnsi="TH Niramit AS" w:cs="TH Niramit AS"/>
          <w:sz w:val="34"/>
          <w:szCs w:val="34"/>
          <w:cs/>
        </w:rPr>
        <w:tab/>
      </w:r>
      <w:r w:rsidRPr="006F1E0F">
        <w:rPr>
          <w:rFonts w:ascii="TH Niramit AS" w:hAnsi="TH Niramit AS" w:cs="TH Niramit AS"/>
          <w:sz w:val="34"/>
          <w:szCs w:val="34"/>
          <w:cs/>
        </w:rPr>
        <w:tab/>
        <w:t>ชีวาตมันที่อาศัยร่างกายก็ฉันนั้น</w:t>
      </w:r>
    </w:p>
    <w:p w:rsidR="00D4500F" w:rsidRPr="006F1E0F" w:rsidRDefault="00D4500F" w:rsidP="00D4500F">
      <w:pPr>
        <w:pStyle w:val="a5"/>
        <w:jc w:val="thaiDistribute"/>
        <w:rPr>
          <w:rFonts w:ascii="TH Niramit AS" w:hAnsi="TH Niramit AS" w:cs="TH Niramit AS"/>
          <w:sz w:val="34"/>
          <w:szCs w:val="34"/>
          <w:cs/>
        </w:rPr>
      </w:pPr>
      <w:r w:rsidRPr="006F1E0F">
        <w:rPr>
          <w:rFonts w:ascii="TH Niramit AS" w:hAnsi="TH Niramit AS" w:cs="TH Niramit AS"/>
          <w:sz w:val="34"/>
          <w:szCs w:val="34"/>
          <w:cs/>
        </w:rPr>
        <w:tab/>
      </w:r>
      <w:r w:rsidRPr="006F1E0F">
        <w:rPr>
          <w:rFonts w:ascii="TH Niramit AS" w:hAnsi="TH Niramit AS" w:cs="TH Niramit AS"/>
          <w:sz w:val="34"/>
          <w:szCs w:val="34"/>
          <w:cs/>
        </w:rPr>
        <w:tab/>
      </w:r>
      <w:r w:rsidRPr="006F1E0F">
        <w:rPr>
          <w:rFonts w:ascii="TH Niramit AS" w:hAnsi="TH Niramit AS" w:cs="TH Niramit AS"/>
          <w:sz w:val="34"/>
          <w:szCs w:val="34"/>
          <w:cs/>
        </w:rPr>
        <w:tab/>
        <w:t>ทิ้งร่างเก่าเสียเข้าสู่ร่างอื่นอันเป็นร่างใหม่</w:t>
      </w:r>
      <w:r w:rsidRPr="006F1E0F">
        <w:rPr>
          <w:rFonts w:ascii="TH Niramit AS" w:hAnsi="TH Niramit AS" w:cs="TH Niramit AS"/>
          <w:sz w:val="34"/>
          <w:szCs w:val="34"/>
        </w:rPr>
        <w:t>//”</w:t>
      </w:r>
      <w:r w:rsidRPr="006F1E0F">
        <w:rPr>
          <w:rStyle w:val="aa"/>
          <w:rFonts w:ascii="TH Niramit AS" w:hAnsi="TH Niramit AS" w:cs="TH Niramit AS"/>
          <w:sz w:val="34"/>
          <w:szCs w:val="34"/>
          <w:cs/>
        </w:rPr>
        <w:footnoteReference w:id="104"/>
      </w:r>
    </w:p>
    <w:p w:rsidR="00D4500F" w:rsidRPr="006F1E0F" w:rsidRDefault="00D4500F" w:rsidP="00D4500F">
      <w:pPr>
        <w:pStyle w:val="a5"/>
        <w:tabs>
          <w:tab w:val="left" w:pos="1080"/>
        </w:tabs>
        <w:spacing w:before="240"/>
        <w:jc w:val="thaiDistribute"/>
        <w:rPr>
          <w:rFonts w:ascii="TH Niramit AS" w:hAnsi="TH Niramit AS" w:cs="TH Niramit AS"/>
          <w:sz w:val="34"/>
          <w:szCs w:val="34"/>
        </w:rPr>
      </w:pPr>
      <w:r w:rsidRPr="006F1E0F">
        <w:rPr>
          <w:rFonts w:ascii="TH Niramit AS" w:hAnsi="TH Niramit AS" w:cs="TH Niramit AS"/>
          <w:sz w:val="34"/>
          <w:szCs w:val="34"/>
          <w:cs/>
        </w:rPr>
        <w:tab/>
        <w:t>จากตัวอย่างโศลกข้างต้นนี้ สะท้อนให้เห็นข้อเท็จจริงคู่กับการเวียนว่ายตายเกิดก็คือสิ่งที่เรียกว่า ศรีริณะ ร่างกายอาจดับสลายไปตามกาลเวลา ขณะที่ศรีริณะนี้ทำ</w:t>
      </w:r>
      <w:r w:rsidRPr="006F1E0F">
        <w:rPr>
          <w:rFonts w:ascii="TH Niramit AS" w:hAnsi="TH Niramit AS" w:cs="TH Niramit AS"/>
          <w:sz w:val="34"/>
          <w:szCs w:val="34"/>
          <w:cs/>
        </w:rPr>
        <w:lastRenderedPageBreak/>
        <w:t>หน้าที่เวียนว่ายตายเกิด ท่านจึงเปรียบการเวียนว่ายตายเกิดว่าเหมือนกับการเปลี่ยนเสื้อผ้า เสื้อผ้าเปรียบเสมือนส่วนที่เป็นร่างกาย ขณะที่ตัวตนของเราเปรียบเหมือนกับศรีริณะซึ่งยังคงอยู่ต่อไป</w:t>
      </w:r>
    </w:p>
    <w:p w:rsidR="00D4500F" w:rsidRPr="006F1E0F" w:rsidRDefault="00D4500F" w:rsidP="00D4500F">
      <w:pPr>
        <w:pStyle w:val="a5"/>
        <w:tabs>
          <w:tab w:val="left" w:pos="1080"/>
        </w:tabs>
        <w:jc w:val="thaiDistribute"/>
        <w:rPr>
          <w:rFonts w:ascii="TH Niramit AS" w:hAnsi="TH Niramit AS" w:cs="TH Niramit AS"/>
          <w:sz w:val="34"/>
          <w:szCs w:val="34"/>
        </w:rPr>
      </w:pPr>
      <w:r w:rsidRPr="006F1E0F">
        <w:rPr>
          <w:rFonts w:ascii="TH Niramit AS" w:hAnsi="TH Niramit AS" w:cs="TH Niramit AS"/>
          <w:sz w:val="34"/>
          <w:szCs w:val="34"/>
          <w:cs/>
        </w:rPr>
        <w:tab/>
        <w:t>จุดมุ่งหมายของการสอนเช่นนี้ เพื่อต้องการให้อรชุนเข้าถึงความจริงของชีวิต อย่างน้อยที่สุดก็ให้เข้าใจว่า ชีวิตมีการเวียนว่ายตายเกิด การเวียนว่ายตายเกิดเป็นสัจธรรมที่เที่ยงแท้ของชีวิต มีเกิดก็ต้องมีตาย และเมื่อมีตายก็ต้องมีการเกิดอยู่ร่ำไป จึงไม่ควรคร่ำครวญถึงเรื่องความตายที่อยู่ตรงหน้า</w:t>
      </w:r>
      <w:r w:rsidRPr="006F1E0F">
        <w:rPr>
          <w:rStyle w:val="aa"/>
          <w:rFonts w:ascii="TH Niramit AS" w:hAnsi="TH Niramit AS" w:cs="TH Niramit AS"/>
          <w:sz w:val="34"/>
          <w:szCs w:val="34"/>
          <w:cs/>
        </w:rPr>
        <w:footnoteReference w:id="105"/>
      </w:r>
      <w:r w:rsidRPr="006F1E0F">
        <w:rPr>
          <w:rFonts w:ascii="TH Niramit AS" w:hAnsi="TH Niramit AS" w:cs="TH Niramit AS"/>
          <w:sz w:val="34"/>
          <w:szCs w:val="34"/>
          <w:cs/>
        </w:rPr>
        <w:t xml:space="preserve">  สิ่งที่ควรตระหนักคือจะตายอย่างไรต่างหาก จะเลือกตายอย่างเสียเกียรติยศ หรือจะเลือกตายอย่างมีศักดิ์ศรี การทำหน้าที่ของตนในฐานะอย่างสมเกียรติต่อให้ถึงแก่ความตาย ย่อมนำมาซึ่งเกียรติยศ ทั้งประตูสวรรค์ก็จะเปิดรับบุคคลเช่นนี้</w:t>
      </w:r>
      <w:r w:rsidRPr="006F1E0F">
        <w:rPr>
          <w:rStyle w:val="aa"/>
          <w:rFonts w:ascii="TH Niramit AS" w:hAnsi="TH Niramit AS" w:cs="TH Niramit AS"/>
          <w:sz w:val="34"/>
          <w:szCs w:val="34"/>
          <w:cs/>
        </w:rPr>
        <w:footnoteReference w:id="106"/>
      </w:r>
      <w:r w:rsidRPr="006F1E0F">
        <w:rPr>
          <w:rFonts w:ascii="TH Niramit AS" w:hAnsi="TH Niramit AS" w:cs="TH Niramit AS"/>
          <w:sz w:val="34"/>
          <w:szCs w:val="34"/>
          <w:cs/>
        </w:rPr>
        <w:t xml:space="preserve">  ความตายไม่ใช่เรื่องเลวร้าย ทั้งสงครามก็ไม่ใช่เรื่องเลวร้าย หากสงครามนั้นมีความเป็นธรรม</w:t>
      </w:r>
      <w:r w:rsidRPr="006F1E0F">
        <w:rPr>
          <w:rStyle w:val="aa"/>
          <w:rFonts w:ascii="TH Niramit AS" w:hAnsi="TH Niramit AS" w:cs="TH Niramit AS"/>
          <w:sz w:val="34"/>
          <w:szCs w:val="34"/>
          <w:cs/>
        </w:rPr>
        <w:footnoteReference w:id="107"/>
      </w:r>
    </w:p>
    <w:p w:rsidR="00D4500F" w:rsidRDefault="00D4500F" w:rsidP="00D4500F">
      <w:pPr>
        <w:pStyle w:val="a5"/>
        <w:tabs>
          <w:tab w:val="left" w:pos="1080"/>
        </w:tabs>
        <w:jc w:val="thaiDistribute"/>
        <w:rPr>
          <w:rFonts w:ascii="TH Niramit AS" w:hAnsi="TH Niramit AS" w:cs="TH Niramit AS"/>
          <w:sz w:val="34"/>
          <w:szCs w:val="34"/>
        </w:rPr>
      </w:pPr>
      <w:r w:rsidRPr="006F1E0F">
        <w:rPr>
          <w:rFonts w:ascii="TH Niramit AS" w:hAnsi="TH Niramit AS" w:cs="TH Niramit AS"/>
          <w:sz w:val="34"/>
          <w:szCs w:val="34"/>
          <w:cs/>
        </w:rPr>
        <w:tab/>
        <w:t>เป็นที่น่าสังเกตว่า อภิปรัชญาของภควัทคีตาในเรื่องนี้ มีความสัมพันธ์กับหลัก จริยศาสตร์อย่างลึกซึ้ง กล่าวได้ว่า พระกฤษณะสอนหลักอภิปรัชญานี้แก่อรชุนมีจุดประสงค์อยู่ที่ผลทางจริยศาสตร์ เบื้องต้นคือให้เกิดความเข้าใจ และมีกำลังใจในการที่จะทำหน้าที่ของตนในฐานะเป็นกษัตริย์ คือการรบเพื่อปกป้อง รักษาความเป็นธรรม การตายในสนามรบเป็นการตายอย่างมีเกียรติ เพราะประตูสวรรค์เปิดรอรับอยู่ ถ้าแม้ไม่ตาย ได้รับชัยชนะในสงคราม ย่อมได้ครอบครองแผ่นดินและโลก</w:t>
      </w:r>
      <w:r w:rsidRPr="006F1E0F">
        <w:rPr>
          <w:rStyle w:val="aa"/>
          <w:rFonts w:ascii="TH Niramit AS" w:hAnsi="TH Niramit AS" w:cs="TH Niramit AS"/>
          <w:sz w:val="34"/>
          <w:szCs w:val="34"/>
          <w:cs/>
        </w:rPr>
        <w:footnoteReference w:id="108"/>
      </w:r>
      <w:r w:rsidRPr="006F1E0F">
        <w:rPr>
          <w:rFonts w:ascii="TH Niramit AS" w:hAnsi="TH Niramit AS" w:cs="TH Niramit AS"/>
          <w:sz w:val="34"/>
          <w:szCs w:val="34"/>
          <w:cs/>
        </w:rPr>
        <w:t xml:space="preserve"> ที่สำคัญเหนือสิ่งอื่นใด ความตายไม่ใช่สิ่งน่ากลัว เพราะแท้จริงแล้ว ตัวตนที่แท้จริงของเราหาได้ตายตามไปไม่ ที่ตายเป็นแค่เพียงเปลือกนอก การไม่ทำหน้าที่ต่างหากเป็นความเลวร้าย และเป็นความอดสู ผู้คนจะประณามหยามเหยียด</w:t>
      </w:r>
      <w:r w:rsidRPr="006F1E0F">
        <w:rPr>
          <w:rStyle w:val="aa"/>
          <w:rFonts w:ascii="TH Niramit AS" w:hAnsi="TH Niramit AS" w:cs="TH Niramit AS"/>
          <w:sz w:val="34"/>
          <w:szCs w:val="34"/>
          <w:cs/>
        </w:rPr>
        <w:footnoteReference w:id="109"/>
      </w:r>
    </w:p>
    <w:p w:rsidR="00D4500F" w:rsidRDefault="00D4500F" w:rsidP="00D4500F">
      <w:pPr>
        <w:pStyle w:val="a5"/>
        <w:tabs>
          <w:tab w:val="left" w:pos="1080"/>
        </w:tabs>
        <w:jc w:val="thaiDistribute"/>
        <w:rPr>
          <w:rFonts w:ascii="TH Niramit AS" w:hAnsi="TH Niramit AS" w:cs="TH Niramit AS"/>
          <w:sz w:val="34"/>
          <w:szCs w:val="34"/>
        </w:rPr>
      </w:pPr>
    </w:p>
    <w:p w:rsidR="00D4500F" w:rsidRDefault="00D4500F" w:rsidP="00D4500F">
      <w:pPr>
        <w:pStyle w:val="a5"/>
        <w:tabs>
          <w:tab w:val="left" w:pos="1080"/>
        </w:tabs>
        <w:jc w:val="thaiDistribute"/>
        <w:rPr>
          <w:rFonts w:ascii="TH Niramit AS" w:hAnsi="TH Niramit AS" w:cs="TH Niramit AS"/>
          <w:sz w:val="34"/>
          <w:szCs w:val="34"/>
        </w:rPr>
      </w:pPr>
    </w:p>
    <w:p w:rsidR="00D4500F" w:rsidRPr="006F1E0F" w:rsidRDefault="00D4500F" w:rsidP="00D4500F">
      <w:pPr>
        <w:pStyle w:val="a5"/>
        <w:tabs>
          <w:tab w:val="left" w:pos="1080"/>
        </w:tabs>
        <w:jc w:val="thaiDistribute"/>
        <w:rPr>
          <w:rFonts w:ascii="TH Niramit AS" w:hAnsi="TH Niramit AS" w:cs="TH Niramit AS"/>
          <w:sz w:val="34"/>
          <w:szCs w:val="34"/>
        </w:rPr>
      </w:pPr>
    </w:p>
    <w:p w:rsidR="00D4500F" w:rsidRPr="006F1E0F" w:rsidRDefault="00D4500F" w:rsidP="00D4500F">
      <w:pPr>
        <w:pStyle w:val="a5"/>
        <w:spacing w:before="240"/>
        <w:jc w:val="thaiDistribute"/>
        <w:rPr>
          <w:rFonts w:ascii="TH Niramit AS" w:hAnsi="TH Niramit AS" w:cs="TH Niramit AS"/>
          <w:b/>
          <w:bCs/>
          <w:sz w:val="34"/>
          <w:szCs w:val="34"/>
        </w:rPr>
      </w:pPr>
      <w:r w:rsidRPr="006F1E0F">
        <w:rPr>
          <w:rFonts w:ascii="TH Niramit AS" w:hAnsi="TH Niramit AS" w:cs="TH Niramit AS"/>
          <w:b/>
          <w:bCs/>
          <w:sz w:val="34"/>
          <w:szCs w:val="34"/>
          <w:cs/>
        </w:rPr>
        <w:lastRenderedPageBreak/>
        <w:tab/>
        <w:t>ข. แนวความคิดเรื่องประกฤติ</w:t>
      </w: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t>ประกฤติ ศัพท์นี้ ราชบัณฑิตยสถาน ได้ให้ความหมายไว้ว่า มูลเดิม</w:t>
      </w:r>
      <w:r w:rsidRPr="006F1E0F">
        <w:rPr>
          <w:rFonts w:ascii="TH Niramit AS" w:eastAsia="Times New Roman" w:hAnsi="TH Niramit AS" w:cs="TH Niramit AS"/>
          <w:color w:val="000000"/>
          <w:sz w:val="34"/>
          <w:szCs w:val="34"/>
        </w:rPr>
        <w:t>,</w:t>
      </w:r>
      <w:r w:rsidRPr="006F1E0F">
        <w:rPr>
          <w:rFonts w:ascii="TH Niramit AS" w:eastAsia="Times New Roman" w:hAnsi="TH Niramit AS" w:cs="TH Niramit AS"/>
          <w:color w:val="000000"/>
          <w:sz w:val="34"/>
          <w:szCs w:val="34"/>
          <w:cs/>
        </w:rPr>
        <w:t>ที่เกิด</w:t>
      </w:r>
      <w:r w:rsidRPr="006F1E0F">
        <w:rPr>
          <w:rFonts w:ascii="TH Niramit AS" w:eastAsia="Times New Roman" w:hAnsi="TH Niramit AS" w:cs="TH Niramit AS"/>
          <w:color w:val="000000"/>
          <w:sz w:val="34"/>
          <w:szCs w:val="34"/>
        </w:rPr>
        <w:t>,</w:t>
      </w:r>
      <w:r w:rsidRPr="006F1E0F">
        <w:rPr>
          <w:rFonts w:ascii="TH Niramit AS" w:eastAsia="Times New Roman" w:hAnsi="TH Niramit AS" w:cs="TH Niramit AS"/>
          <w:color w:val="000000"/>
          <w:sz w:val="34"/>
          <w:szCs w:val="34"/>
          <w:cs/>
        </w:rPr>
        <w:t>รากเหง้า</w:t>
      </w:r>
      <w:r w:rsidRPr="006F1E0F">
        <w:rPr>
          <w:rFonts w:ascii="TH Niramit AS" w:eastAsia="Times New Roman" w:hAnsi="TH Niramit AS" w:cs="TH Niramit AS"/>
          <w:color w:val="000000"/>
          <w:sz w:val="34"/>
          <w:szCs w:val="34"/>
        </w:rPr>
        <w:t>,</w:t>
      </w:r>
      <w:r w:rsidRPr="006F1E0F">
        <w:rPr>
          <w:rFonts w:ascii="TH Niramit AS" w:eastAsia="Times New Roman" w:hAnsi="TH Niramit AS" w:cs="TH Niramit AS"/>
          <w:color w:val="000000"/>
          <w:sz w:val="34"/>
          <w:szCs w:val="34"/>
          <w:cs/>
        </w:rPr>
        <w:t xml:space="preserve"> ความเป็นไปตามธรรมดา</w:t>
      </w:r>
      <w:r w:rsidRPr="006F1E0F">
        <w:rPr>
          <w:rFonts w:ascii="TH Niramit AS" w:eastAsia="Times New Roman" w:hAnsi="TH Niramit AS" w:cs="TH Niramit AS"/>
          <w:color w:val="000000"/>
          <w:sz w:val="34"/>
          <w:szCs w:val="34"/>
        </w:rPr>
        <w:t>,</w:t>
      </w:r>
      <w:r w:rsidRPr="006F1E0F">
        <w:rPr>
          <w:rFonts w:ascii="TH Niramit AS" w:eastAsia="Times New Roman" w:hAnsi="TH Niramit AS" w:cs="TH Niramit AS"/>
          <w:color w:val="000000"/>
          <w:sz w:val="34"/>
          <w:szCs w:val="34"/>
          <w:cs/>
        </w:rPr>
        <w:t>ความเป็นไปตามปกติ</w:t>
      </w:r>
      <w:r w:rsidRPr="006F1E0F">
        <w:rPr>
          <w:rFonts w:ascii="TH Niramit AS" w:eastAsia="Times New Roman" w:hAnsi="TH Niramit AS" w:cs="TH Niramit AS"/>
          <w:color w:val="000000"/>
          <w:sz w:val="34"/>
          <w:szCs w:val="34"/>
        </w:rPr>
        <w:t>,</w:t>
      </w:r>
      <w:r w:rsidRPr="006F1E0F">
        <w:rPr>
          <w:rFonts w:ascii="TH Niramit AS" w:eastAsia="Times New Roman" w:hAnsi="TH Niramit AS" w:cs="TH Niramit AS"/>
          <w:color w:val="000000"/>
          <w:sz w:val="34"/>
          <w:szCs w:val="34"/>
          <w:cs/>
        </w:rPr>
        <w:t>ลักษณะ</w:t>
      </w:r>
      <w:r w:rsidRPr="006F1E0F">
        <w:rPr>
          <w:rFonts w:ascii="TH Niramit AS" w:eastAsia="Times New Roman" w:hAnsi="TH Niramit AS" w:cs="TH Niramit AS"/>
          <w:color w:val="000000"/>
          <w:sz w:val="34"/>
          <w:szCs w:val="34"/>
        </w:rPr>
        <w:t>,</w:t>
      </w:r>
      <w:r w:rsidRPr="006F1E0F">
        <w:rPr>
          <w:rFonts w:ascii="TH Niramit AS" w:eastAsia="Times New Roman" w:hAnsi="TH Niramit AS" w:cs="TH Niramit AS"/>
          <w:color w:val="000000"/>
          <w:sz w:val="34"/>
          <w:szCs w:val="34"/>
          <w:cs/>
        </w:rPr>
        <w:t>กฎ</w:t>
      </w:r>
      <w:r w:rsidRPr="006F1E0F">
        <w:rPr>
          <w:rFonts w:ascii="TH Niramit AS" w:eastAsia="Times New Roman" w:hAnsi="TH Niramit AS" w:cs="TH Niramit AS"/>
          <w:color w:val="000000"/>
          <w:sz w:val="34"/>
          <w:szCs w:val="34"/>
        </w:rPr>
        <w:t>,</w:t>
      </w:r>
      <w:r w:rsidRPr="006F1E0F">
        <w:rPr>
          <w:rFonts w:ascii="TH Niramit AS" w:eastAsia="Times New Roman" w:hAnsi="TH Niramit AS" w:cs="TH Niramit AS"/>
          <w:color w:val="000000"/>
          <w:sz w:val="34"/>
          <w:szCs w:val="34"/>
          <w:cs/>
        </w:rPr>
        <w:t>เกณฑ์</w:t>
      </w:r>
      <w:r w:rsidRPr="006F1E0F">
        <w:rPr>
          <w:rFonts w:ascii="TH Niramit AS" w:eastAsia="Times New Roman" w:hAnsi="TH Niramit AS" w:cs="TH Niramit AS"/>
          <w:color w:val="000000"/>
          <w:sz w:val="34"/>
          <w:szCs w:val="34"/>
        </w:rPr>
        <w:t>,</w:t>
      </w:r>
      <w:r w:rsidRPr="006F1E0F">
        <w:rPr>
          <w:rFonts w:ascii="TH Niramit AS" w:eastAsia="Times New Roman" w:hAnsi="TH Niramit AS" w:cs="TH Niramit AS"/>
          <w:color w:val="000000"/>
          <w:sz w:val="34"/>
          <w:szCs w:val="34"/>
          <w:cs/>
        </w:rPr>
        <w:t>แบบเดิม</w:t>
      </w:r>
      <w:r w:rsidRPr="006F1E0F">
        <w:rPr>
          <w:rStyle w:val="aa"/>
          <w:rFonts w:ascii="TH Niramit AS" w:eastAsia="Times New Roman" w:hAnsi="TH Niramit AS" w:cs="TH Niramit AS"/>
          <w:color w:val="000000"/>
          <w:sz w:val="34"/>
          <w:szCs w:val="34"/>
          <w:cs/>
        </w:rPr>
        <w:footnoteReference w:id="110"/>
      </w:r>
      <w:r w:rsidRPr="006F1E0F">
        <w:rPr>
          <w:rFonts w:ascii="TH Niramit AS" w:eastAsia="Times New Roman" w:hAnsi="TH Niramit AS" w:cs="TH Niramit AS"/>
          <w:color w:val="000000"/>
          <w:sz w:val="34"/>
          <w:szCs w:val="34"/>
          <w:vertAlign w:val="superscript"/>
        </w:rPr>
        <w:t xml:space="preserve"> </w:t>
      </w:r>
      <w:r w:rsidRPr="006F1E0F">
        <w:rPr>
          <w:rFonts w:ascii="TH Niramit AS" w:eastAsia="Times New Roman" w:hAnsi="TH Niramit AS" w:cs="TH Niramit AS"/>
          <w:color w:val="000000"/>
          <w:sz w:val="34"/>
          <w:szCs w:val="34"/>
          <w:cs/>
        </w:rPr>
        <w:t xml:space="preserve"> ภาษาสันสกฤต ใช้คำว่า ปรฺกฺฤติ ขณะที่ภาษาไทยใช้คำว่า ปกติ </w:t>
      </w: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t>ปรัชญาอินเดีย โดยเฉพาะสายอาสติกะกล่าวถึงแนวคิดเรื่องนี้กันอย่างหลากหลายในฐานะเป็นมูลการณะของโลกและสรรพสิ่ง ดังจะได้กล่าวถึงในปรัชญาอาสติกะ ๖ สำนักต่อไป เบื้องต้นจะพิจารณาแนวความคิดเรื่องนี้จากคัมภีร์ภควัทคีตาว่าใช้คำนี้ในความหมายใดบ้าง</w:t>
      </w:r>
      <w:r w:rsidRPr="006F1E0F">
        <w:rPr>
          <w:rFonts w:ascii="TH Niramit AS" w:eastAsia="Times New Roman" w:hAnsi="TH Niramit AS" w:cs="TH Niramit AS"/>
          <w:color w:val="000000"/>
          <w:sz w:val="34"/>
          <w:szCs w:val="34"/>
        </w:rPr>
        <w:t xml:space="preserve"> </w:t>
      </w: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t>แต่ก่อนที่จะได้พิจารณาในรายละเอียด เบื้องต้นขอคัดโศลกที่แสดงถึงประกฤติเพื่อเป็นข้อมูลประกอบก่อน</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ประกฤติของอาตมา แบ่งออกเป็น ๘ อย่าง</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 xml:space="preserve">คือ ดิน น้ำ ไฟ ลม อากาศ มนะ พุทธิ และอหังการ </w:t>
      </w:r>
      <w:r w:rsidRPr="006F1E0F">
        <w:rPr>
          <w:rFonts w:ascii="TH Niramit AS" w:eastAsia="Times New Roman" w:hAnsi="TH Niramit AS" w:cs="TH Niramit AS"/>
          <w:color w:val="000000"/>
          <w:sz w:val="34"/>
          <w:szCs w:val="34"/>
        </w:rPr>
        <w:t>//</w:t>
      </w:r>
      <w:r w:rsidRPr="006F1E0F">
        <w:rPr>
          <w:rStyle w:val="aa"/>
          <w:rFonts w:ascii="TH Niramit AS" w:eastAsia="Times New Roman" w:hAnsi="TH Niramit AS" w:cs="TH Niramit AS"/>
          <w:color w:val="000000"/>
          <w:sz w:val="34"/>
          <w:szCs w:val="34"/>
        </w:rPr>
        <w:footnoteReference w:id="111"/>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cs/>
        </w:rPr>
        <w:t>ประกฤติ ๘ อย่างนี้ยังไม่ประเสริฐ (อปรา)</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แต่ท่านจงรู้จักประกฤติของอาตมาอีกอย่างหนึ่ง</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ซึ่งประเสริฐ (ปรา) เป็นเหตุแห่งชีพ (บุคคล)</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 xml:space="preserve">แน่ะมหาพาหุ </w:t>
      </w:r>
      <w:r w:rsidRPr="006F1E0F">
        <w:rPr>
          <w:rFonts w:ascii="TH Niramit AS" w:eastAsia="Times New Roman" w:hAnsi="TH Niramit AS" w:cs="TH Niramit AS"/>
          <w:color w:val="000000"/>
          <w:sz w:val="34"/>
          <w:szCs w:val="34"/>
        </w:rPr>
        <w:t xml:space="preserve">! </w:t>
      </w:r>
      <w:r w:rsidRPr="006F1E0F">
        <w:rPr>
          <w:rFonts w:ascii="TH Niramit AS" w:eastAsia="Times New Roman" w:hAnsi="TH Niramit AS" w:cs="TH Niramit AS"/>
          <w:color w:val="000000"/>
          <w:sz w:val="34"/>
          <w:szCs w:val="34"/>
          <w:cs/>
        </w:rPr>
        <w:t xml:space="preserve">ประกฤติอย่างหลังนี้ทรงโลกไว้ </w:t>
      </w:r>
      <w:r w:rsidRPr="006F1E0F">
        <w:rPr>
          <w:rFonts w:ascii="TH Niramit AS" w:eastAsia="Times New Roman" w:hAnsi="TH Niramit AS" w:cs="TH Niramit AS"/>
          <w:color w:val="000000"/>
          <w:sz w:val="34"/>
          <w:szCs w:val="34"/>
        </w:rPr>
        <w:t>//</w:t>
      </w:r>
      <w:r w:rsidRPr="006F1E0F">
        <w:rPr>
          <w:rStyle w:val="aa"/>
          <w:rFonts w:ascii="TH Niramit AS" w:eastAsia="Times New Roman" w:hAnsi="TH Niramit AS" w:cs="TH Niramit AS"/>
          <w:color w:val="000000"/>
          <w:sz w:val="34"/>
          <w:szCs w:val="34"/>
        </w:rPr>
        <w:footnoteReference w:id="112"/>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cs/>
        </w:rPr>
        <w:t>ท่านจงรู้ไว้เถิดว่า สัตว์ทั้งหลาย</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ล้วนมีประกฤติ ๒ อย่างนี้เป็นบ่อเกิด</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เพราะฉะนั้น อาตมาจึงเป็นทั้งแดนเกิด</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และแดนดับของโลกทั้งหมด</w:t>
      </w:r>
      <w:r w:rsidRPr="006F1E0F">
        <w:rPr>
          <w:rFonts w:ascii="TH Niramit AS" w:eastAsia="Times New Roman" w:hAnsi="TH Niramit AS" w:cs="TH Niramit AS"/>
          <w:color w:val="000000"/>
          <w:sz w:val="34"/>
          <w:szCs w:val="34"/>
        </w:rPr>
        <w:t>//</w:t>
      </w:r>
      <w:r w:rsidRPr="006F1E0F">
        <w:rPr>
          <w:rStyle w:val="aa"/>
          <w:rFonts w:ascii="TH Niramit AS" w:eastAsia="Times New Roman" w:hAnsi="TH Niramit AS" w:cs="TH Niramit AS"/>
          <w:color w:val="000000"/>
          <w:sz w:val="34"/>
          <w:szCs w:val="34"/>
        </w:rPr>
        <w:footnoteReference w:id="113"/>
      </w:r>
      <w:r w:rsidRPr="006F1E0F">
        <w:rPr>
          <w:rFonts w:ascii="TH Niramit AS" w:eastAsia="Times New Roman" w:hAnsi="TH Niramit AS" w:cs="TH Niramit AS"/>
          <w:color w:val="000000"/>
          <w:sz w:val="34"/>
          <w:szCs w:val="34"/>
        </w:rPr>
        <w:t xml:space="preserve"> </w:t>
      </w:r>
    </w:p>
    <w:p w:rsidR="00D4500F" w:rsidRPr="006F1E0F" w:rsidRDefault="00D4500F" w:rsidP="00D4500F">
      <w:pPr>
        <w:tabs>
          <w:tab w:val="left" w:pos="1080"/>
        </w:tabs>
        <w:spacing w:before="240"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t xml:space="preserve">ในโศลกตัวอย่างที่ยกมานี้ มีถ้อยคำที่ต้องพิจารณาเป็นเบื้องต้น คือคำว่า อาตมา และประกฤติ </w:t>
      </w: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cs/>
        </w:rPr>
      </w:pPr>
      <w:r w:rsidRPr="006F1E0F">
        <w:rPr>
          <w:rFonts w:ascii="TH Niramit AS" w:eastAsia="Times New Roman" w:hAnsi="TH Niramit AS" w:cs="TH Niramit AS"/>
          <w:color w:val="000000"/>
          <w:sz w:val="34"/>
          <w:szCs w:val="34"/>
          <w:cs/>
        </w:rPr>
        <w:lastRenderedPageBreak/>
        <w:tab/>
        <w:t xml:space="preserve">คำว่า </w:t>
      </w:r>
      <w:r w:rsidRPr="006F1E0F">
        <w:rPr>
          <w:rFonts w:ascii="TH Niramit AS" w:eastAsia="Times New Roman" w:hAnsi="TH Niramit AS" w:cs="TH Niramit AS"/>
          <w:color w:val="000000"/>
          <w:sz w:val="34"/>
          <w:szCs w:val="34"/>
        </w:rPr>
        <w:t>“</w:t>
      </w:r>
      <w:r w:rsidRPr="006F1E0F">
        <w:rPr>
          <w:rFonts w:ascii="TH Niramit AS" w:eastAsia="Times New Roman" w:hAnsi="TH Niramit AS" w:cs="TH Niramit AS"/>
          <w:color w:val="000000"/>
          <w:sz w:val="34"/>
          <w:szCs w:val="34"/>
          <w:cs/>
        </w:rPr>
        <w:t>อาตมา</w:t>
      </w:r>
      <w:r w:rsidRPr="006F1E0F">
        <w:rPr>
          <w:rFonts w:ascii="TH Niramit AS" w:eastAsia="Times New Roman" w:hAnsi="TH Niramit AS" w:cs="TH Niramit AS"/>
          <w:color w:val="000000"/>
          <w:sz w:val="34"/>
          <w:szCs w:val="34"/>
        </w:rPr>
        <w:t>”</w:t>
      </w:r>
      <w:r w:rsidRPr="006F1E0F">
        <w:rPr>
          <w:rFonts w:ascii="TH Niramit AS" w:eastAsia="Times New Roman" w:hAnsi="TH Niramit AS" w:cs="TH Niramit AS"/>
          <w:color w:val="000000"/>
          <w:sz w:val="34"/>
          <w:szCs w:val="34"/>
          <w:cs/>
        </w:rPr>
        <w:t xml:space="preserve"> ในโศลกนี้ รวมทั้งอีกหลายโศลกที่ปรากฏอยู่ในคัมภีร์ภควัทคีตา เป็นคำสรรพนาม แทนองค์ภาวะสูงสุดคือ พรหมัน ซึ่งถือเป็นแหล่งกำเนิดของสรรพสิ่งในโลกและจักรวาลทั้งหมด ดังบทโศลกที่ว่า</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อาตมาเป็นอุบัติการณ์ (เหตุเป็นแดนเกิด)ของสิ่งทั้งปวง</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สิ่งทั้งปวงย่อมมีพฤติการณ์จากอาตมา</w:t>
      </w:r>
      <w:r w:rsidRPr="006F1E0F">
        <w:rPr>
          <w:rFonts w:ascii="TH Niramit AS" w:eastAsia="Times New Roman" w:hAnsi="TH Niramit AS" w:cs="TH Niramit AS"/>
          <w:color w:val="000000"/>
          <w:sz w:val="34"/>
          <w:szCs w:val="34"/>
        </w:rPr>
        <w:t>//</w:t>
      </w:r>
      <w:r w:rsidRPr="006F1E0F">
        <w:rPr>
          <w:rStyle w:val="aa"/>
          <w:rFonts w:ascii="TH Niramit AS" w:eastAsia="Times New Roman" w:hAnsi="TH Niramit AS" w:cs="TH Niramit AS"/>
          <w:color w:val="000000"/>
          <w:sz w:val="34"/>
          <w:szCs w:val="34"/>
        </w:rPr>
        <w:footnoteReference w:id="114"/>
      </w:r>
      <w:r w:rsidRPr="006F1E0F">
        <w:rPr>
          <w:rFonts w:ascii="TH Niramit AS" w:eastAsia="Times New Roman" w:hAnsi="TH Niramit AS" w:cs="TH Niramit AS"/>
          <w:color w:val="000000"/>
          <w:sz w:val="34"/>
          <w:szCs w:val="34"/>
        </w:rPr>
        <w:t xml:space="preserve"> </w:t>
      </w: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t>การที่พรหมันเป็นบ่อเกิดสรรพสิ่งได้ก็เพราะพรหมันนั้นมีคุณสมบัติ คุณสมบัตินี้เรียกว่า ประกฤติ ซึ่งประกฤตินี้ก็แบ่งออกเป็น ๒</w:t>
      </w:r>
      <w:r w:rsidRPr="006F1E0F">
        <w:rPr>
          <w:rFonts w:ascii="TH Niramit AS" w:eastAsia="Times New Roman" w:hAnsi="TH Niramit AS" w:cs="TH Niramit AS"/>
          <w:color w:val="000000"/>
          <w:sz w:val="34"/>
          <w:szCs w:val="34"/>
        </w:rPr>
        <w:t xml:space="preserve"> </w:t>
      </w:r>
      <w:r w:rsidRPr="006F1E0F">
        <w:rPr>
          <w:rFonts w:ascii="TH Niramit AS" w:eastAsia="Times New Roman" w:hAnsi="TH Niramit AS" w:cs="TH Niramit AS"/>
          <w:color w:val="000000"/>
          <w:sz w:val="34"/>
          <w:szCs w:val="34"/>
          <w:cs/>
        </w:rPr>
        <w:t>ส่วน คือส่วนที่ประเสริฐ (ปรา) และส่วนที่ไม่ประเสริฐ (อปรา)</w:t>
      </w:r>
      <w:r w:rsidRPr="006F1E0F">
        <w:rPr>
          <w:rFonts w:ascii="TH Niramit AS" w:eastAsia="Times New Roman" w:hAnsi="TH Niramit AS" w:cs="TH Niramit AS"/>
          <w:color w:val="000000"/>
          <w:sz w:val="34"/>
          <w:szCs w:val="34"/>
        </w:rPr>
        <w:t xml:space="preserve"> </w:t>
      </w: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t>ส่วนที่ไม่ประเสริฐประกอบไปด้วยดิน น้ำ ไฟ ลม อากาศ มนะ พุทธิ และอหังการ ส่วนที่ประเสริฐได้แก่ ปรฺธาน หรือมูลเหตุของโลก</w:t>
      </w:r>
      <w:r w:rsidRPr="006F1E0F">
        <w:rPr>
          <w:rStyle w:val="aa"/>
          <w:rFonts w:ascii="TH Niramit AS" w:eastAsia="Times New Roman" w:hAnsi="TH Niramit AS" w:cs="TH Niramit AS"/>
          <w:color w:val="000000"/>
          <w:sz w:val="34"/>
          <w:szCs w:val="34"/>
          <w:cs/>
        </w:rPr>
        <w:footnoteReference w:id="115"/>
      </w: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t xml:space="preserve">พิจารณาคำอธิบายข้างต้น ตัวประกฤติก็คือส่วนที่แยกออกมาจากพรหมัน ซึ่งในโศลกใช้สรรพนามเรียกขานว่า </w:t>
      </w:r>
      <w:r w:rsidRPr="006F1E0F">
        <w:rPr>
          <w:rFonts w:ascii="TH Niramit AS" w:eastAsia="Times New Roman" w:hAnsi="TH Niramit AS" w:cs="TH Niramit AS"/>
          <w:color w:val="000000"/>
          <w:sz w:val="34"/>
          <w:szCs w:val="34"/>
        </w:rPr>
        <w:t>“</w:t>
      </w:r>
      <w:r w:rsidRPr="006F1E0F">
        <w:rPr>
          <w:rFonts w:ascii="TH Niramit AS" w:eastAsia="Times New Roman" w:hAnsi="TH Niramit AS" w:cs="TH Niramit AS"/>
          <w:color w:val="000000"/>
          <w:sz w:val="34"/>
          <w:szCs w:val="34"/>
          <w:cs/>
        </w:rPr>
        <w:t>อาตมา</w:t>
      </w:r>
      <w:r w:rsidRPr="006F1E0F">
        <w:rPr>
          <w:rFonts w:ascii="TH Niramit AS" w:eastAsia="Times New Roman" w:hAnsi="TH Niramit AS" w:cs="TH Niramit AS"/>
          <w:color w:val="000000"/>
          <w:sz w:val="34"/>
          <w:szCs w:val="34"/>
        </w:rPr>
        <w:t>”</w:t>
      </w:r>
      <w:r w:rsidRPr="006F1E0F">
        <w:rPr>
          <w:rFonts w:ascii="TH Niramit AS" w:eastAsia="Times New Roman" w:hAnsi="TH Niramit AS" w:cs="TH Niramit AS"/>
          <w:color w:val="000000"/>
          <w:sz w:val="34"/>
          <w:szCs w:val="34"/>
          <w:cs/>
        </w:rPr>
        <w:t xml:space="preserve"> เมื่อแยกมาแล้ว มีคุณสมบัติ ๘ ประการติดมาพร้อม คุณสมบัติ ๘ ประการนี้ถือว่าเป็นส่วนที่ไม่ประเสริฐ เหตุที่ไม่ประเสริฐส่วนหนึ่งอาจเป็นเพราะว่า </w:t>
      </w: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t>๑. ดิน น้ำ ลม ไฟ อากาศ ถือเป็นวัตถุ หรือสสาร ไม่มีเจตจำนงในตัวเอง มีสภาพหยาบ</w:t>
      </w:r>
      <w:r w:rsidRPr="006F1E0F">
        <w:rPr>
          <w:rFonts w:ascii="TH Niramit AS" w:eastAsia="Times New Roman" w:hAnsi="TH Niramit AS" w:cs="TH Niramit AS"/>
          <w:color w:val="000000"/>
          <w:sz w:val="34"/>
          <w:szCs w:val="34"/>
        </w:rPr>
        <w:t xml:space="preserve"> </w:t>
      </w: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t xml:space="preserve"> ๒. มนะ พุทธิ และอหังการ แม้จะเป็นส่วนที่เป็นนามธรรม ก็เป็นนามธรรมที่ไม่บริสุทธิ์ เพราะมีส่วนแห่งสาสวะเข้าไปปรุงแต่งทำให้เกิดการกระทำ ทั้งที่เป็นกรรมดี และกรรมชั่ว </w:t>
      </w: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t>ประกฤติในส่วนนี้จึงเป็นผู้กระทำกรรมทุกอย่าง</w:t>
      </w:r>
      <w:r w:rsidRPr="006F1E0F">
        <w:rPr>
          <w:rStyle w:val="aa"/>
          <w:rFonts w:ascii="TH Niramit AS" w:eastAsia="Times New Roman" w:hAnsi="TH Niramit AS" w:cs="TH Niramit AS"/>
          <w:color w:val="000000"/>
          <w:sz w:val="34"/>
          <w:szCs w:val="34"/>
          <w:cs/>
        </w:rPr>
        <w:footnoteReference w:id="116"/>
      </w:r>
      <w:r w:rsidRPr="006F1E0F">
        <w:rPr>
          <w:rFonts w:ascii="TH Niramit AS" w:eastAsia="Times New Roman" w:hAnsi="TH Niramit AS" w:cs="TH Niramit AS"/>
          <w:color w:val="000000"/>
          <w:sz w:val="34"/>
          <w:szCs w:val="34"/>
          <w:cs/>
        </w:rPr>
        <w:t xml:space="preserve"> สอดคล้องกับที่ท่านกล่าวไว้ดังต่อไปนี้</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แต่ไหนแต่ไรมาแล้ว ไม่มีใครเลย</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ที่จะอยู่ได้แม่แต่ชั่วขณะโดยไม่กระทำอะไร</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เพราะทุก ๆ คน</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ย่อมถูกคุณอันเกิดจากประกฤติบังคับให้กระทำกรรม</w:t>
      </w:r>
      <w:r w:rsidRPr="006F1E0F">
        <w:rPr>
          <w:rFonts w:ascii="TH Niramit AS" w:eastAsia="Times New Roman" w:hAnsi="TH Niramit AS" w:cs="TH Niramit AS"/>
          <w:color w:val="000000"/>
          <w:sz w:val="34"/>
          <w:szCs w:val="34"/>
        </w:rPr>
        <w:t>//</w:t>
      </w:r>
      <w:r w:rsidRPr="006F1E0F">
        <w:rPr>
          <w:rStyle w:val="aa"/>
          <w:rFonts w:ascii="TH Niramit AS" w:eastAsia="Times New Roman" w:hAnsi="TH Niramit AS" w:cs="TH Niramit AS"/>
          <w:color w:val="000000"/>
          <w:sz w:val="34"/>
          <w:szCs w:val="34"/>
        </w:rPr>
        <w:footnoteReference w:id="117"/>
      </w: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lastRenderedPageBreak/>
        <w:tab/>
        <w:t>ขณะที่ประกฤติอีกส่วนหนึ่ง ซึ่งเรียกว่า ปรฺธานะ ไม่มีลักษณะดังกล่าวข้างต้น ประกฤติในส่วนนี้จึงเหมือนเป็นภาวะบริสุทธิ์ดั้งเดิมที่แยกมาจากพรหมัน แต่เมื่ออยู่รวมในร่างเดียวกันจึงมีแนวโน้มที่จะถูกชักนำให้สูญเสียภาวะเดิมไป ด้วยภาวะ ๓ ประการซึ่งเกิดจากประกฤติ ได้แก่ สัตวะ รชะ และตมะ สัตวะทำให้ติดเนื่องในความสุข รชะทำให้ติดเนื่องในกรรม ส่วนตมะก็เป็นตัวการห่อหุ้มญาณ ทำให้ติดเนื่องในความประมาท</w:t>
      </w:r>
      <w:r w:rsidRPr="006F1E0F">
        <w:rPr>
          <w:rStyle w:val="aa"/>
          <w:rFonts w:ascii="TH Niramit AS" w:eastAsia="Times New Roman" w:hAnsi="TH Niramit AS" w:cs="TH Niramit AS"/>
          <w:color w:val="000000"/>
          <w:sz w:val="34"/>
          <w:szCs w:val="34"/>
          <w:cs/>
        </w:rPr>
        <w:footnoteReference w:id="118"/>
      </w:r>
      <w:r w:rsidRPr="006F1E0F">
        <w:rPr>
          <w:rFonts w:ascii="TH Niramit AS" w:eastAsia="Times New Roman" w:hAnsi="TH Niramit AS" w:cs="TH Niramit AS"/>
          <w:color w:val="000000"/>
          <w:sz w:val="34"/>
          <w:szCs w:val="34"/>
          <w:cs/>
        </w:rPr>
        <w:t xml:space="preserve">  รวมทั้งหมดนี้เองที่ทำให้เกิดการเวียนว่ายตายเกิด</w:t>
      </w:r>
      <w:r w:rsidRPr="006F1E0F">
        <w:rPr>
          <w:rFonts w:ascii="TH Niramit AS" w:eastAsia="Times New Roman" w:hAnsi="TH Niramit AS" w:cs="TH Niramit AS"/>
          <w:color w:val="000000"/>
          <w:sz w:val="34"/>
          <w:szCs w:val="34"/>
        </w:rPr>
        <w:t xml:space="preserve"> </w:t>
      </w: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t>กล่าวโดยสรุป ประกฤติในปรัชญาภควัทคีตา ท่านมุ่งหมายเอาคุณสมบัติย่อยที่แยกมาจากพรหมัน และด้วยคุณสมบัติย่อยดังกล่าวนี้เอง ทำให้เกิดการสร้างสรรค์สรรพสิ่งทั้งหลายขึ้นมา ดังถ้อยคำที่ว่า</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ประกฤติย่อมรังสฤษฎ์สกลจักรวาล</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ด้วยความดูแลของอาตมา</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t xml:space="preserve"> </w:t>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 xml:space="preserve">เกานฺเตย </w:t>
      </w:r>
      <w:r w:rsidRPr="006F1E0F">
        <w:rPr>
          <w:rFonts w:ascii="TH Niramit AS" w:eastAsia="Times New Roman" w:hAnsi="TH Niramit AS" w:cs="TH Niramit AS"/>
          <w:color w:val="000000"/>
          <w:sz w:val="34"/>
          <w:szCs w:val="34"/>
        </w:rPr>
        <w:t xml:space="preserve">! </w:t>
      </w:r>
      <w:r w:rsidRPr="006F1E0F">
        <w:rPr>
          <w:rFonts w:ascii="TH Niramit AS" w:eastAsia="Times New Roman" w:hAnsi="TH Niramit AS" w:cs="TH Niramit AS"/>
          <w:color w:val="000000"/>
          <w:sz w:val="34"/>
          <w:szCs w:val="34"/>
          <w:cs/>
        </w:rPr>
        <w:t>โลกย่อมเปลี่ยนแปลงไปได้ด้วยเหตุนี้</w:t>
      </w:r>
      <w:r w:rsidRPr="006F1E0F">
        <w:rPr>
          <w:rFonts w:ascii="TH Niramit AS" w:eastAsia="Times New Roman" w:hAnsi="TH Niramit AS" w:cs="TH Niramit AS"/>
          <w:color w:val="000000"/>
          <w:sz w:val="34"/>
          <w:szCs w:val="34"/>
        </w:rPr>
        <w:t>//</w:t>
      </w:r>
      <w:r w:rsidRPr="006F1E0F">
        <w:rPr>
          <w:rStyle w:val="aa"/>
          <w:rFonts w:ascii="TH Niramit AS" w:eastAsia="Times New Roman" w:hAnsi="TH Niramit AS" w:cs="TH Niramit AS"/>
          <w:color w:val="000000"/>
          <w:sz w:val="34"/>
          <w:szCs w:val="34"/>
        </w:rPr>
        <w:footnoteReference w:id="119"/>
      </w:r>
      <w:r w:rsidRPr="006F1E0F">
        <w:rPr>
          <w:rFonts w:ascii="TH Niramit AS" w:eastAsia="Times New Roman" w:hAnsi="TH Niramit AS" w:cs="TH Niramit AS"/>
          <w:color w:val="000000"/>
          <w:sz w:val="34"/>
          <w:szCs w:val="34"/>
        </w:rPr>
        <w:t xml:space="preserve"> </w:t>
      </w: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t>เฉพาะในส่วนที่อยู่ในมนุษย์ ประกฤติจะถูกแยกออกอีกเป็น ๒ ลักษณะ คือลักษณะที่บริสุทธิ์ กับที่ไม่บริสุทธิ์ ส่วนแรกคือลักษณะดั้งเดิมที่เป็นคุณสมบัติของ พรหมันแท้ ๆ ซึ่งบางครั้งก็เรียกว่า ปรมาตมา</w:t>
      </w:r>
      <w:r w:rsidRPr="006F1E0F">
        <w:rPr>
          <w:rStyle w:val="aa"/>
          <w:rFonts w:ascii="TH Niramit AS" w:eastAsia="Times New Roman" w:hAnsi="TH Niramit AS" w:cs="TH Niramit AS"/>
          <w:color w:val="000000"/>
          <w:sz w:val="34"/>
          <w:szCs w:val="34"/>
          <w:cs/>
        </w:rPr>
        <w:footnoteReference w:id="120"/>
      </w:r>
      <w:r w:rsidRPr="006F1E0F">
        <w:rPr>
          <w:rFonts w:ascii="TH Niramit AS" w:eastAsia="Times New Roman" w:hAnsi="TH Niramit AS" w:cs="TH Niramit AS"/>
          <w:color w:val="000000"/>
          <w:sz w:val="34"/>
          <w:szCs w:val="34"/>
          <w:cs/>
        </w:rPr>
        <w:t xml:space="preserve">  ส่วนหลังนั้น คือส่วนที่ประกอบด้วยคุณสมบัติ ๘ ประการดังกล่าวแล้วข้างต้น ซึ่งเมื่อรวมกันแล้วก็จะกลายเป็นอัตภาพร่างกาย เรียกว่า ปุรุษะ และถือเป็นส่วนที่จะมาทำหน้าที่เสวยผลของกรรม ดังที่ท่านกล่าวไว้ว่า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rPr>
        <w:tab/>
        <w:t xml:space="preserve"> </w:t>
      </w: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cs/>
        </w:rPr>
        <w:t xml:space="preserve">ประกฤติจัดเป็นเหตุในการยะ กรณะ และกัตตุภาพ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 xml:space="preserve">บุรุษจุดเป็นเหตุในการเสวยสุขและทุกข์ </w:t>
      </w:r>
      <w:r w:rsidRPr="006F1E0F">
        <w:rPr>
          <w:rFonts w:ascii="TH Niramit AS" w:eastAsia="Times New Roman" w:hAnsi="TH Niramit AS" w:cs="TH Niramit AS"/>
          <w:color w:val="000000"/>
          <w:sz w:val="34"/>
          <w:szCs w:val="34"/>
        </w:rPr>
        <w:t>//”</w:t>
      </w:r>
      <w:r w:rsidRPr="006F1E0F">
        <w:rPr>
          <w:rStyle w:val="aa"/>
          <w:rFonts w:ascii="TH Niramit AS" w:eastAsia="Times New Roman" w:hAnsi="TH Niramit AS" w:cs="TH Niramit AS"/>
          <w:color w:val="000000"/>
          <w:sz w:val="34"/>
          <w:szCs w:val="34"/>
        </w:rPr>
        <w:footnoteReference w:id="121"/>
      </w:r>
      <w:r w:rsidRPr="006F1E0F">
        <w:rPr>
          <w:rFonts w:ascii="TH Niramit AS" w:eastAsia="Times New Roman" w:hAnsi="TH Niramit AS" w:cs="TH Niramit AS"/>
          <w:color w:val="000000"/>
          <w:sz w:val="34"/>
          <w:szCs w:val="34"/>
        </w:rPr>
        <w:t xml:space="preserve">  </w:t>
      </w:r>
    </w:p>
    <w:p w:rsidR="00D4500F" w:rsidRPr="003B0389" w:rsidRDefault="00D4500F" w:rsidP="00D4500F">
      <w:pPr>
        <w:spacing w:after="0" w:line="270" w:lineRule="atLeast"/>
        <w:jc w:val="thaiDistribute"/>
        <w:rPr>
          <w:rFonts w:ascii="TH Niramit AS" w:eastAsia="Times New Roman" w:hAnsi="TH Niramit AS" w:cs="TH Niramit AS"/>
          <w:b/>
          <w:bCs/>
          <w:color w:val="000000"/>
          <w:sz w:val="36"/>
          <w:szCs w:val="36"/>
        </w:rPr>
      </w:pPr>
      <w:r w:rsidRPr="003B0389">
        <w:rPr>
          <w:rFonts w:ascii="TH Niramit AS" w:eastAsia="Times New Roman" w:hAnsi="TH Niramit AS" w:cs="TH Niramit AS"/>
          <w:b/>
          <w:bCs/>
          <w:color w:val="000000"/>
          <w:sz w:val="36"/>
          <w:szCs w:val="36"/>
          <w:cs/>
        </w:rPr>
        <w:t>๓. หลักโยคะ</w:t>
      </w:r>
      <w:r w:rsidRPr="003B0389">
        <w:rPr>
          <w:rFonts w:ascii="TH Niramit AS" w:eastAsia="Times New Roman" w:hAnsi="TH Niramit AS" w:cs="TH Niramit AS"/>
          <w:b/>
          <w:bCs/>
          <w:color w:val="000000"/>
          <w:sz w:val="36"/>
          <w:szCs w:val="36"/>
        </w:rPr>
        <w:t xml:space="preserve"> </w:t>
      </w: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cs/>
        </w:rPr>
        <w:t>ภควัทคีตา เป็นปรัชญาที่ประสานหลักกรรม ความภักดี และความรู้เข้าด้วยกัน ตามทัศนะแห่งภควัทคีตา มนุษย์เป็นสิ่งมีชีวิตที่ประกอบด้วยสติปัญญา เจตจำนง และอารมณ์ ในการดำเนินชีวิต มนุษย์ใช้ความคิด มีความปรารถนา และมีความรู้สึกต่ออารมณ์ต่าง ๆ ที่มากระทบ สติปัญญาทำให้เกิดปรัชญาแห่งความรู้ เจตจำนงทำให้เกิด</w:t>
      </w:r>
      <w:r w:rsidRPr="006F1E0F">
        <w:rPr>
          <w:rFonts w:ascii="TH Niramit AS" w:eastAsia="Times New Roman" w:hAnsi="TH Niramit AS" w:cs="TH Niramit AS"/>
          <w:color w:val="000000"/>
          <w:sz w:val="34"/>
          <w:szCs w:val="34"/>
          <w:cs/>
        </w:rPr>
        <w:lastRenderedPageBreak/>
        <w:t>ปรัชญาแห่งการกระทำ และอารมณ์ทำให้เกิดปรัชญาแห่งความภักดี</w:t>
      </w:r>
      <w:r w:rsidRPr="006F1E0F">
        <w:rPr>
          <w:rStyle w:val="aa"/>
          <w:rFonts w:ascii="TH Niramit AS" w:eastAsia="Times New Roman" w:hAnsi="TH Niramit AS" w:cs="TH Niramit AS"/>
          <w:color w:val="000000"/>
          <w:sz w:val="34"/>
          <w:szCs w:val="34"/>
          <w:cs/>
        </w:rPr>
        <w:footnoteReference w:id="122"/>
      </w:r>
      <w:r w:rsidRPr="006F1E0F">
        <w:rPr>
          <w:rFonts w:ascii="TH Niramit AS" w:eastAsia="Times New Roman" w:hAnsi="TH Niramit AS" w:cs="TH Niramit AS"/>
          <w:color w:val="000000"/>
          <w:sz w:val="34"/>
          <w:szCs w:val="34"/>
          <w:cs/>
        </w:rPr>
        <w:t xml:space="preserve">  ซึ่งทั้งสติปัญญา เจตจำนง และอารมณ์ ล้วนแต่เป็นคุณสมบัติของจิต หรืออาการของจิตเท่านั้น และทั้งสามประการนี้ถือว่าเป็นเครื่องมือสำหรับการเข้าถึงจุดมุ่งหมายสูงสุดคือโมกษะ </w:t>
      </w: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t xml:space="preserve">ในภควัทคีตากล่าวถึงหลักการทั้ง ๓ ประการนี้อย่างไร จะได้กล่าวในรายละเอียดต่อไป </w:t>
      </w:r>
    </w:p>
    <w:p w:rsidR="00D4500F" w:rsidRPr="006F1E0F" w:rsidRDefault="00D4500F" w:rsidP="00D4500F">
      <w:pPr>
        <w:tabs>
          <w:tab w:val="left" w:pos="1080"/>
        </w:tabs>
        <w:spacing w:before="240"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b/>
          <w:bCs/>
          <w:color w:val="000000"/>
          <w:sz w:val="34"/>
          <w:szCs w:val="34"/>
          <w:cs/>
        </w:rPr>
        <w:t>๑. กรรมโยคะ</w:t>
      </w:r>
      <w:r w:rsidRPr="006F1E0F">
        <w:rPr>
          <w:rFonts w:ascii="TH Niramit AS" w:eastAsia="Times New Roman" w:hAnsi="TH Niramit AS" w:cs="TH Niramit AS"/>
          <w:color w:val="000000"/>
          <w:sz w:val="34"/>
          <w:szCs w:val="34"/>
          <w:cs/>
        </w:rPr>
        <w:t xml:space="preserve"> </w:t>
      </w: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cs/>
        </w:rPr>
      </w:pPr>
      <w:r w:rsidRPr="006F1E0F">
        <w:rPr>
          <w:rFonts w:ascii="TH Niramit AS" w:eastAsia="Times New Roman" w:hAnsi="TH Niramit AS" w:cs="TH Niramit AS"/>
          <w:color w:val="000000"/>
          <w:sz w:val="34"/>
          <w:szCs w:val="34"/>
          <w:cs/>
        </w:rPr>
        <w:tab/>
        <w:t>กรรมโยคะ แปลตามศัพท์ว่า หลักปฏิบัติ ภควัทคีตา แม้จะให้ความสำคัญที่หลักญาณโยคะ หรือหลักรู้ แต่หลักปฏิบัติก็ถือว่าเป็นหลักสำคัญที่ไม่สามารถทิ้งได้ ทั้งยังอิงอาศัย หรือช่วยส่งเสริมกันและกัน ดังนัยที่ท่านแสดงไว้ว่า</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before="240"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rPr>
        <w:tab/>
        <w:t xml:space="preserve"> </w:t>
      </w: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cs/>
        </w:rPr>
        <w:t>เพราะเหตุไม่ปรารภปฏิปทาตามหลักปฏิบัติ</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บุรุษจึงไม่ได้เนกขัมมะอันเป็นแดนสิ้นกรรม</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และเพียงเหตุละการกระทำอย่างเดียวเท่านั้น</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ก็ยังไม่ทำให้บรรลุผลสำเร็จได้</w:t>
      </w:r>
      <w:r w:rsidRPr="006F1E0F">
        <w:rPr>
          <w:rFonts w:ascii="TH Niramit AS" w:eastAsia="Times New Roman" w:hAnsi="TH Niramit AS" w:cs="TH Niramit AS"/>
          <w:color w:val="000000"/>
          <w:sz w:val="34"/>
          <w:szCs w:val="34"/>
        </w:rPr>
        <w:t>//</w:t>
      </w:r>
      <w:r w:rsidRPr="006F1E0F">
        <w:rPr>
          <w:rStyle w:val="aa"/>
          <w:rFonts w:ascii="TH Niramit AS" w:eastAsia="Times New Roman" w:hAnsi="TH Niramit AS" w:cs="TH Niramit AS"/>
          <w:color w:val="000000"/>
          <w:sz w:val="34"/>
          <w:szCs w:val="34"/>
        </w:rPr>
        <w:footnoteReference w:id="123"/>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 xml:space="preserve">ผู้ใดเคร่งอยู่แต่การบังคับกรรเมนทรีย์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ส่วนใจนั้นเป็นผู้เขลา</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กล่าวได้ว่า เป็นผู้ประพฤติลวงปัญญา (ตนเอง)</w:t>
      </w:r>
      <w:r w:rsidRPr="006F1E0F">
        <w:rPr>
          <w:rFonts w:ascii="TH Niramit AS" w:eastAsia="Times New Roman" w:hAnsi="TH Niramit AS" w:cs="TH Niramit AS"/>
          <w:color w:val="000000"/>
          <w:sz w:val="34"/>
          <w:szCs w:val="34"/>
        </w:rPr>
        <w:t>//</w:t>
      </w:r>
      <w:r w:rsidRPr="006F1E0F">
        <w:rPr>
          <w:rStyle w:val="aa"/>
          <w:rFonts w:ascii="TH Niramit AS" w:eastAsia="Times New Roman" w:hAnsi="TH Niramit AS" w:cs="TH Niramit AS"/>
          <w:color w:val="000000"/>
          <w:sz w:val="34"/>
          <w:szCs w:val="34"/>
        </w:rPr>
        <w:footnoteReference w:id="124"/>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cs/>
        </w:rPr>
        <w:t xml:space="preserve">อนชุน </w:t>
      </w:r>
      <w:r w:rsidRPr="006F1E0F">
        <w:rPr>
          <w:rFonts w:ascii="TH Niramit AS" w:eastAsia="Times New Roman" w:hAnsi="TH Niramit AS" w:cs="TH Niramit AS"/>
          <w:color w:val="000000"/>
          <w:sz w:val="34"/>
          <w:szCs w:val="34"/>
        </w:rPr>
        <w:t xml:space="preserve">! </w:t>
      </w:r>
      <w:r w:rsidRPr="006F1E0F">
        <w:rPr>
          <w:rFonts w:ascii="TH Niramit AS" w:eastAsia="Times New Roman" w:hAnsi="TH Niramit AS" w:cs="TH Niramit AS"/>
          <w:color w:val="000000"/>
          <w:sz w:val="34"/>
          <w:szCs w:val="34"/>
          <w:cs/>
        </w:rPr>
        <w:t xml:space="preserve">ส่วนผู้ใดข่มญาณเณนทรีย์ด้วยใจ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cs/>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ปรารภหลักปฏิบัติด้วยกรรเมนทรีย์โดยไม่ประสงค์ผล</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ผู้นั้นจัดเป็นชั้นพิเศษ</w:t>
      </w:r>
      <w:r w:rsidRPr="006F1E0F">
        <w:rPr>
          <w:rFonts w:ascii="TH Niramit AS" w:eastAsia="Times New Roman" w:hAnsi="TH Niramit AS" w:cs="TH Niramit AS"/>
          <w:color w:val="000000"/>
          <w:sz w:val="34"/>
          <w:szCs w:val="34"/>
        </w:rPr>
        <w:t>//</w:t>
      </w:r>
      <w:r w:rsidRPr="006F1E0F">
        <w:rPr>
          <w:rStyle w:val="aa"/>
          <w:rFonts w:ascii="TH Niramit AS" w:eastAsia="Times New Roman" w:hAnsi="TH Niramit AS" w:cs="TH Niramit AS"/>
          <w:color w:val="000000"/>
          <w:sz w:val="34"/>
          <w:szCs w:val="34"/>
        </w:rPr>
        <w:footnoteReference w:id="125"/>
      </w:r>
      <w:r w:rsidRPr="006F1E0F">
        <w:rPr>
          <w:rFonts w:ascii="TH Niramit AS" w:eastAsia="Times New Roman" w:hAnsi="TH Niramit AS" w:cs="TH Niramit AS"/>
          <w:color w:val="000000"/>
          <w:sz w:val="34"/>
          <w:szCs w:val="34"/>
        </w:rPr>
        <w:t xml:space="preserve"> </w:t>
      </w:r>
    </w:p>
    <w:p w:rsidR="00D4500F" w:rsidRPr="006F1E0F" w:rsidRDefault="00D4500F" w:rsidP="00D4500F">
      <w:pPr>
        <w:tabs>
          <w:tab w:val="left" w:pos="1080"/>
        </w:tabs>
        <w:spacing w:before="240"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cs/>
        </w:rPr>
        <w:t xml:space="preserve">หากพิจารณาหลักปรัชญาในภควัทคีตาโดยละเอียด จะเห็นว่า ภควัทคีตาได้พูดถึงหลักกรรมไว้ ๒ ระดับ กล่าวคือ </w:t>
      </w: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lastRenderedPageBreak/>
        <w:tab/>
        <w:t>ระดับแรกนั้นเป็นระดับมหภาค คือสกลจักรวาลทั้งสิ้น ในระดับนี้ จักรวาล ตลอดสรรพสิ่งในจักรวาลเกิดขึ้นจากกรรม คือการขับเคลื่อนจากองค์ปฐมภาวะได้แก่พรหมัน ท่านจึงกล่าวว่า กรรมเกิดจากพรหม</w:t>
      </w:r>
      <w:r w:rsidRPr="006F1E0F">
        <w:rPr>
          <w:rStyle w:val="aa"/>
          <w:rFonts w:ascii="TH Niramit AS" w:eastAsia="Times New Roman" w:hAnsi="TH Niramit AS" w:cs="TH Niramit AS"/>
          <w:color w:val="000000"/>
          <w:sz w:val="34"/>
          <w:szCs w:val="34"/>
          <w:cs/>
        </w:rPr>
        <w:footnoteReference w:id="126"/>
      </w:r>
      <w:r w:rsidRPr="006F1E0F">
        <w:rPr>
          <w:rFonts w:ascii="TH Niramit AS" w:eastAsia="Times New Roman" w:hAnsi="TH Niramit AS" w:cs="TH Niramit AS"/>
          <w:color w:val="000000"/>
          <w:sz w:val="34"/>
          <w:szCs w:val="34"/>
          <w:cs/>
        </w:rPr>
        <w:t xml:space="preserve">  ถ้าองค์พรหมันไม่กระทำอะไรเสียเลย โลกนี้ก็จะพึงเสื่อมเสีย</w:t>
      </w:r>
      <w:r w:rsidRPr="006F1E0F">
        <w:rPr>
          <w:rStyle w:val="aa"/>
          <w:rFonts w:ascii="TH Niramit AS" w:eastAsia="Times New Roman" w:hAnsi="TH Niramit AS" w:cs="TH Niramit AS"/>
          <w:color w:val="000000"/>
          <w:sz w:val="34"/>
          <w:szCs w:val="34"/>
          <w:cs/>
        </w:rPr>
        <w:footnoteReference w:id="127"/>
      </w: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t>ระดับต่อมาคือระดับจุลภาค เพ่งถึงพฤติกรรมของปัจเจกบุคคลแต่ละคน ในระดับนี้ท่านก็ระบุว่า ทุกคนนั้นถูกขับเคลื่อนด้วยกรรม ไม่มีใครเลยที่สามารถดำรงอยู่โดยปราศจากการกระทำ</w:t>
      </w:r>
      <w:r w:rsidRPr="006F1E0F">
        <w:rPr>
          <w:rStyle w:val="aa"/>
          <w:rFonts w:ascii="TH Niramit AS" w:eastAsia="Times New Roman" w:hAnsi="TH Niramit AS" w:cs="TH Niramit AS"/>
          <w:color w:val="000000"/>
          <w:sz w:val="34"/>
          <w:szCs w:val="34"/>
          <w:cs/>
        </w:rPr>
        <w:footnoteReference w:id="128"/>
      </w:r>
      <w:r w:rsidRPr="006F1E0F">
        <w:rPr>
          <w:rFonts w:ascii="TH Niramit AS" w:eastAsia="Times New Roman" w:hAnsi="TH Niramit AS" w:cs="TH Niramit AS"/>
          <w:color w:val="000000"/>
          <w:sz w:val="34"/>
          <w:szCs w:val="34"/>
          <w:cs/>
        </w:rPr>
        <w:t xml:space="preserve">  โดยกระทั่งที่สุด ร่างกายของเรา หากปราศจากการกระทำ ย่อมไม่สามารถเคลื่อนไหวได้</w:t>
      </w:r>
      <w:r w:rsidRPr="006F1E0F">
        <w:rPr>
          <w:rStyle w:val="aa"/>
          <w:rFonts w:ascii="TH Niramit AS" w:eastAsia="Times New Roman" w:hAnsi="TH Niramit AS" w:cs="TH Niramit AS"/>
          <w:color w:val="000000"/>
          <w:sz w:val="34"/>
          <w:szCs w:val="34"/>
          <w:cs/>
        </w:rPr>
        <w:footnoteReference w:id="129"/>
      </w:r>
      <w:r w:rsidRPr="006F1E0F">
        <w:rPr>
          <w:rFonts w:ascii="TH Niramit AS" w:eastAsia="Times New Roman" w:hAnsi="TH Niramit AS" w:cs="TH Niramit AS"/>
          <w:color w:val="000000"/>
          <w:sz w:val="34"/>
          <w:szCs w:val="34"/>
          <w:cs/>
        </w:rPr>
        <w:t xml:space="preserve">  ภควัทคีตาจึงส่งเสริมหลักกรรม เพราะกรรมนั้นเป็นเครื่องผูกพันของโลก</w:t>
      </w:r>
      <w:r w:rsidRPr="006F1E0F">
        <w:rPr>
          <w:rStyle w:val="aa"/>
          <w:rFonts w:ascii="TH Niramit AS" w:eastAsia="Times New Roman" w:hAnsi="TH Niramit AS" w:cs="TH Niramit AS"/>
          <w:color w:val="000000"/>
          <w:sz w:val="34"/>
          <w:szCs w:val="34"/>
          <w:cs/>
        </w:rPr>
        <w:footnoteReference w:id="130"/>
      </w:r>
      <w:r w:rsidRPr="006F1E0F">
        <w:rPr>
          <w:rFonts w:ascii="TH Niramit AS" w:eastAsia="Times New Roman" w:hAnsi="TH Niramit AS" w:cs="TH Niramit AS"/>
          <w:color w:val="000000"/>
          <w:sz w:val="34"/>
          <w:szCs w:val="34"/>
          <w:cs/>
        </w:rPr>
        <w:t xml:space="preserve">  ที่สำคัญ เพราะการกระทำ จึงทำให้เราบรรลุถึงเป้าหมาย ดังนัยที่ท่านกล่าวไว้ว่า</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before="240"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t xml:space="preserve"> </w:t>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ด้วยว่าบุรพชน มีท้าวชนกเป็นอาทิ</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ได้รับความสำเร็จเพราะกรรมอย่างเดียว</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เมื่อท่าน (อรชุน) เล็งเห็นการสงเคราะห์ประชาโลกแล้ว</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ควรกระทำกรรมนั้นเถิด</w:t>
      </w:r>
      <w:r w:rsidRPr="006F1E0F">
        <w:rPr>
          <w:rFonts w:ascii="TH Niramit AS" w:eastAsia="Times New Roman" w:hAnsi="TH Niramit AS" w:cs="TH Niramit AS"/>
          <w:color w:val="000000"/>
          <w:sz w:val="34"/>
          <w:szCs w:val="34"/>
        </w:rPr>
        <w:t>//</w:t>
      </w:r>
      <w:r w:rsidRPr="006F1E0F">
        <w:rPr>
          <w:rStyle w:val="aa"/>
          <w:rFonts w:ascii="TH Niramit AS" w:eastAsia="Times New Roman" w:hAnsi="TH Niramit AS" w:cs="TH Niramit AS"/>
          <w:color w:val="000000"/>
          <w:sz w:val="34"/>
          <w:szCs w:val="34"/>
        </w:rPr>
        <w:footnoteReference w:id="131"/>
      </w:r>
      <w:r w:rsidRPr="006F1E0F">
        <w:rPr>
          <w:rFonts w:ascii="TH Niramit AS" w:eastAsia="Times New Roman" w:hAnsi="TH Niramit AS" w:cs="TH Niramit AS"/>
          <w:color w:val="000000"/>
          <w:sz w:val="34"/>
          <w:szCs w:val="34"/>
        </w:rPr>
        <w:t xml:space="preserve"> </w:t>
      </w:r>
    </w:p>
    <w:p w:rsidR="00D4500F" w:rsidRPr="006F1E0F" w:rsidRDefault="00D4500F" w:rsidP="00D4500F">
      <w:pPr>
        <w:tabs>
          <w:tab w:val="left" w:pos="1080"/>
        </w:tabs>
        <w:spacing w:before="240"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cs/>
        </w:rPr>
        <w:t>อนึ่ง กรรมระดับปัจเจกดังกล่าวนี้ ถือว่าเป็นกรรมที่ถูกผลักดันมาจากคุณสมบัติของประกฤติ ๓ ประการ ได้แก่ สัตวะ รชะ และตมะ จากคุณสมบัติเหล่านี้เอง ทำให้เกิดความแตกต่างระหว่างผลกรรม กล่าวคือ</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กรรมใด อันผู้ไม่ประสงค์ผล</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ทำแล้วโดยปราศจากความติดข้องทุกเมื่อ</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 xml:space="preserve">และโดยไม่มีความยินดียินร้าย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กรรมนั้นจัดเป็นการกระทำอันประกอบด้วยสัตวะ</w:t>
      </w:r>
      <w:r w:rsidRPr="006F1E0F">
        <w:rPr>
          <w:rFonts w:ascii="TH Niramit AS" w:eastAsia="Times New Roman" w:hAnsi="TH Niramit AS" w:cs="TH Niramit AS"/>
          <w:color w:val="000000"/>
          <w:sz w:val="34"/>
          <w:szCs w:val="34"/>
        </w:rPr>
        <w:t>//</w:t>
      </w:r>
      <w:r w:rsidRPr="006F1E0F">
        <w:rPr>
          <w:rStyle w:val="aa"/>
          <w:rFonts w:ascii="TH Niramit AS" w:eastAsia="Times New Roman" w:hAnsi="TH Niramit AS" w:cs="TH Niramit AS"/>
          <w:color w:val="000000"/>
          <w:sz w:val="34"/>
          <w:szCs w:val="34"/>
        </w:rPr>
        <w:footnoteReference w:id="132"/>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rPr>
        <w:lastRenderedPageBreak/>
        <w:tab/>
      </w: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cs/>
        </w:rPr>
        <w:t>ส่วนกรรมใด อันผู้ปรารถนากามและผู้มีอหังการ</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ทำด้วยความพยายามมาก</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กรรมนั้น เรียกว่าเป็นการกระทำอันประกอบด้วยรชะ</w:t>
      </w:r>
      <w:r w:rsidRPr="006F1E0F">
        <w:rPr>
          <w:rFonts w:ascii="TH Niramit AS" w:eastAsia="Times New Roman" w:hAnsi="TH Niramit AS" w:cs="TH Niramit AS"/>
          <w:color w:val="000000"/>
          <w:sz w:val="34"/>
          <w:szCs w:val="34"/>
        </w:rPr>
        <w:t>//</w:t>
      </w:r>
      <w:r w:rsidRPr="006F1E0F">
        <w:rPr>
          <w:rStyle w:val="aa"/>
          <w:rFonts w:ascii="TH Niramit AS" w:eastAsia="Times New Roman" w:hAnsi="TH Niramit AS" w:cs="TH Niramit AS"/>
          <w:color w:val="000000"/>
          <w:sz w:val="34"/>
          <w:szCs w:val="34"/>
        </w:rPr>
        <w:footnoteReference w:id="133"/>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cs/>
        </w:rPr>
        <w:t>กรรมใดทำด้วยโมหะโดยไม่คิดถึงความผันแปรภายหน้า</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ความเสียหาย ความให้ร้ายแก่กัน และความสามารถ</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กรรมนั้นเรียกว่าเป็นการกระทำอันประกอบด้วยตมะ</w:t>
      </w:r>
      <w:r w:rsidRPr="006F1E0F">
        <w:rPr>
          <w:rFonts w:ascii="TH Niramit AS" w:eastAsia="Times New Roman" w:hAnsi="TH Niramit AS" w:cs="TH Niramit AS"/>
          <w:color w:val="000000"/>
          <w:sz w:val="34"/>
          <w:szCs w:val="34"/>
        </w:rPr>
        <w:t>//</w:t>
      </w:r>
      <w:r w:rsidRPr="006F1E0F">
        <w:rPr>
          <w:rStyle w:val="aa"/>
          <w:rFonts w:ascii="TH Niramit AS" w:eastAsia="Times New Roman" w:hAnsi="TH Niramit AS" w:cs="TH Niramit AS"/>
          <w:color w:val="000000"/>
          <w:sz w:val="34"/>
          <w:szCs w:val="34"/>
        </w:rPr>
        <w:footnoteReference w:id="134"/>
      </w:r>
      <w:r w:rsidRPr="006F1E0F">
        <w:rPr>
          <w:rFonts w:ascii="TH Niramit AS" w:eastAsia="Times New Roman" w:hAnsi="TH Niramit AS" w:cs="TH Niramit AS"/>
          <w:color w:val="000000"/>
          <w:sz w:val="34"/>
          <w:szCs w:val="34"/>
        </w:rPr>
        <w:t xml:space="preserve"> </w:t>
      </w:r>
    </w:p>
    <w:p w:rsidR="00D4500F" w:rsidRPr="006F1E0F" w:rsidRDefault="00D4500F" w:rsidP="00D4500F">
      <w:pPr>
        <w:tabs>
          <w:tab w:val="left" w:pos="1080"/>
        </w:tabs>
        <w:spacing w:before="240"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t>จากผลของกรรมที่เกิดจากคุณสมบัติแตกต่างกันนี้เอง ทำให้เราได้พบกรรมอีกลักษณะหนึ่ง กรรมลักษณะดังกล่าวนี้ แม้จะถูกผลักดันด้วยคุณอันเกิดจากประกฤติ แต่ก็เป็นกรรมที่ผู้กระทำ กระทำโดยไม่ยึดติดในกรรม ซึ่งกรรมชนิดนี้จะเป็นเหตุเป็นปัจจัยพัฒนาให้ผู้กระทำนั้นเข้าถึงปรมาตมัน</w:t>
      </w:r>
      <w:r w:rsidRPr="006F1E0F">
        <w:rPr>
          <w:rStyle w:val="aa"/>
          <w:rFonts w:ascii="TH Niramit AS" w:eastAsia="Times New Roman" w:hAnsi="TH Niramit AS" w:cs="TH Niramit AS"/>
          <w:color w:val="000000"/>
          <w:sz w:val="34"/>
          <w:szCs w:val="34"/>
          <w:cs/>
        </w:rPr>
        <w:footnoteReference w:id="135"/>
      </w:r>
      <w:r w:rsidRPr="006F1E0F">
        <w:rPr>
          <w:rFonts w:ascii="TH Niramit AS" w:eastAsia="Times New Roman" w:hAnsi="TH Niramit AS" w:cs="TH Niramit AS"/>
          <w:color w:val="000000"/>
          <w:sz w:val="34"/>
          <w:szCs w:val="34"/>
          <w:cs/>
        </w:rPr>
        <w:t xml:space="preserve"> เป็นการกระทำที่ทำไปโดยสำนึกว่าตนเป็นเพียงเครื่องมือหรืออุปกรณ์ของพระเจ้า การกระทำด้วยความรู้สึกเช่นนี้ ทำจะทำผู้กระทำไม่แปดเปื้อนด้วยบาปมลทิน </w:t>
      </w:r>
    </w:p>
    <w:p w:rsidR="00D4500F" w:rsidRPr="006F1E0F" w:rsidRDefault="00D4500F" w:rsidP="00D4500F">
      <w:pPr>
        <w:spacing w:before="240" w:after="0" w:line="270" w:lineRule="atLeast"/>
        <w:jc w:val="thaiDistribute"/>
        <w:rPr>
          <w:rFonts w:ascii="TH Niramit AS" w:eastAsia="Times New Roman" w:hAnsi="TH Niramit AS" w:cs="TH Niramit AS"/>
          <w:b/>
          <w:bCs/>
          <w:color w:val="000000"/>
          <w:sz w:val="34"/>
          <w:szCs w:val="34"/>
          <w:cs/>
        </w:rPr>
      </w:pPr>
      <w:r w:rsidRPr="006F1E0F">
        <w:rPr>
          <w:rFonts w:ascii="TH Niramit AS" w:eastAsia="Times New Roman" w:hAnsi="TH Niramit AS" w:cs="TH Niramit AS"/>
          <w:b/>
          <w:bCs/>
          <w:color w:val="000000"/>
          <w:sz w:val="34"/>
          <w:szCs w:val="34"/>
          <w:cs/>
        </w:rPr>
        <w:tab/>
        <w:t>๒. ญานโยคะ</w:t>
      </w:r>
      <w:r w:rsidRPr="006F1E0F">
        <w:rPr>
          <w:rFonts w:ascii="TH Niramit AS" w:eastAsia="Times New Roman" w:hAnsi="TH Niramit AS" w:cs="TH Niramit AS"/>
          <w:b/>
          <w:bCs/>
          <w:color w:val="000000"/>
          <w:sz w:val="34"/>
          <w:szCs w:val="34"/>
        </w:rPr>
        <w:t xml:space="preserve"> </w:t>
      </w: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cs/>
        </w:rPr>
        <w:t xml:space="preserve">ญาณโยค หมายถึง หลักญาณ หรือหลักแห่งความรู้ สันสกฤตใช้คำว่า ชฺญานโยค ภควัทคีตายกย่องความรู้ว่าเป็นหัวใจสำคัญ ดังปรากฏข้อความยืนยันว่า </w:t>
      </w:r>
      <w:r w:rsidRPr="006F1E0F">
        <w:rPr>
          <w:rFonts w:ascii="TH Niramit AS" w:eastAsia="Times New Roman" w:hAnsi="TH Niramit AS" w:cs="TH Niramit AS"/>
          <w:color w:val="000000"/>
          <w:sz w:val="34"/>
          <w:szCs w:val="34"/>
        </w:rPr>
        <w:t>“</w:t>
      </w:r>
      <w:r w:rsidRPr="006F1E0F">
        <w:rPr>
          <w:rFonts w:ascii="TH Niramit AS" w:eastAsia="Times New Roman" w:hAnsi="TH Niramit AS" w:cs="TH Niramit AS"/>
          <w:color w:val="000000"/>
          <w:sz w:val="34"/>
          <w:szCs w:val="34"/>
          <w:cs/>
        </w:rPr>
        <w:t>กรรมทั้งหลายแหล่ย่อมสมบูรณ์ในหลักรู้</w:t>
      </w:r>
      <w:r w:rsidRPr="006F1E0F">
        <w:rPr>
          <w:rFonts w:ascii="TH Niramit AS" w:eastAsia="Times New Roman" w:hAnsi="TH Niramit AS" w:cs="TH Niramit AS"/>
          <w:color w:val="000000"/>
          <w:sz w:val="34"/>
          <w:szCs w:val="34"/>
        </w:rPr>
        <w:t>”</w:t>
      </w:r>
      <w:r w:rsidRPr="006F1E0F">
        <w:rPr>
          <w:rStyle w:val="aa"/>
          <w:rFonts w:ascii="TH Niramit AS" w:eastAsia="Times New Roman" w:hAnsi="TH Niramit AS" w:cs="TH Niramit AS"/>
          <w:color w:val="000000"/>
          <w:sz w:val="34"/>
          <w:szCs w:val="34"/>
        </w:rPr>
        <w:footnoteReference w:id="136"/>
      </w:r>
      <w:r w:rsidRPr="006F1E0F">
        <w:rPr>
          <w:rFonts w:ascii="TH Niramit AS" w:eastAsia="Times New Roman" w:hAnsi="TH Niramit AS" w:cs="TH Niramit AS"/>
          <w:color w:val="000000"/>
          <w:sz w:val="34"/>
          <w:szCs w:val="34"/>
          <w:cs/>
        </w:rPr>
        <w:t xml:space="preserve"> โดยท่านให้เหตุผลว่า เมื่อทราบหลักรู้แล้ว จะไม่ทำให้งมงาย</w:t>
      </w:r>
      <w:r w:rsidRPr="006F1E0F">
        <w:rPr>
          <w:rStyle w:val="aa"/>
          <w:rFonts w:ascii="TH Niramit AS" w:eastAsia="Times New Roman" w:hAnsi="TH Niramit AS" w:cs="TH Niramit AS"/>
          <w:color w:val="000000"/>
          <w:sz w:val="34"/>
          <w:szCs w:val="34"/>
          <w:cs/>
        </w:rPr>
        <w:footnoteReference w:id="137"/>
      </w:r>
      <w:r w:rsidRPr="006F1E0F">
        <w:rPr>
          <w:rFonts w:ascii="TH Niramit AS" w:eastAsia="Times New Roman" w:hAnsi="TH Niramit AS" w:cs="TH Niramit AS"/>
          <w:color w:val="000000"/>
          <w:sz w:val="34"/>
          <w:szCs w:val="34"/>
          <w:cs/>
        </w:rPr>
        <w:t xml:space="preserve">  ที่สำคัญยิ่งกว่านั้น ภควัทคีตายกย่องหลักรู้ถึงขนาดว่า แม้มนุษย์จะทำบาปหนักที่สุด มนุษย์ก็จักสามารถข้ามมหาสมุทรแห่งบาปนั้นด้วยเรือคือหลักรู้</w:t>
      </w:r>
      <w:r w:rsidRPr="006F1E0F">
        <w:rPr>
          <w:rStyle w:val="aa"/>
          <w:rFonts w:ascii="TH Niramit AS" w:eastAsia="Times New Roman" w:hAnsi="TH Niramit AS" w:cs="TH Niramit AS"/>
          <w:color w:val="000000"/>
          <w:sz w:val="34"/>
          <w:szCs w:val="34"/>
          <w:cs/>
        </w:rPr>
        <w:footnoteReference w:id="138"/>
      </w:r>
      <w:r w:rsidRPr="006F1E0F">
        <w:rPr>
          <w:rFonts w:ascii="TH Niramit AS" w:eastAsia="Times New Roman" w:hAnsi="TH Niramit AS" w:cs="TH Niramit AS"/>
          <w:color w:val="000000"/>
          <w:sz w:val="34"/>
          <w:szCs w:val="34"/>
          <w:cs/>
        </w:rPr>
        <w:t xml:space="preserve">  หลักรู้จะทำหน้าที่เผาผลาญกรรมทั้งปวงให้เป็นเถ้าได้</w:t>
      </w:r>
      <w:r w:rsidRPr="006F1E0F">
        <w:rPr>
          <w:rStyle w:val="aa"/>
          <w:rFonts w:ascii="TH Niramit AS" w:eastAsia="Times New Roman" w:hAnsi="TH Niramit AS" w:cs="TH Niramit AS"/>
          <w:color w:val="000000"/>
          <w:sz w:val="34"/>
          <w:szCs w:val="34"/>
          <w:cs/>
        </w:rPr>
        <w:footnoteReference w:id="139"/>
      </w:r>
      <w:r w:rsidRPr="006F1E0F">
        <w:rPr>
          <w:rFonts w:ascii="TH Niramit AS" w:eastAsia="Times New Roman" w:hAnsi="TH Niramit AS" w:cs="TH Niramit AS"/>
          <w:color w:val="000000"/>
          <w:sz w:val="34"/>
          <w:szCs w:val="34"/>
          <w:cs/>
        </w:rPr>
        <w:t xml:space="preserve"> </w:t>
      </w: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t>เพื่อให้เห็นภาพความสำคัญของหลักญาณโยคะมากยิ่งขึ้น ขอให้พิจารณาบทโศลกตัวอย่างต่อไปนี้</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before="240"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lastRenderedPageBreak/>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ไม่ต้องสงสัยเลย ในโลกนี้</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ไม่มีสิ่งอะไรบริสุทธิ์เสมอด้วยญาณ</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ผู้สำเร็จสมาธิย่อมประสบญาณนั้นด้วยตนเอง</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ในอาตมันโดยกาลอันสมควร</w:t>
      </w:r>
      <w:r w:rsidRPr="006F1E0F">
        <w:rPr>
          <w:rFonts w:ascii="TH Niramit AS" w:eastAsia="Times New Roman" w:hAnsi="TH Niramit AS" w:cs="TH Niramit AS"/>
          <w:color w:val="000000"/>
          <w:sz w:val="34"/>
          <w:szCs w:val="34"/>
        </w:rPr>
        <w:t>//</w:t>
      </w:r>
      <w:r w:rsidRPr="006F1E0F">
        <w:rPr>
          <w:rStyle w:val="aa"/>
          <w:rFonts w:ascii="TH Niramit AS" w:eastAsia="Times New Roman" w:hAnsi="TH Niramit AS" w:cs="TH Niramit AS"/>
          <w:color w:val="000000"/>
          <w:sz w:val="34"/>
          <w:szCs w:val="34"/>
        </w:rPr>
        <w:footnoteReference w:id="140"/>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cs/>
        </w:rPr>
        <w:t>ผู้ไม่มีญาณ ไม่ถือหลักศรัทธา มีจิตสงสัย</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เขาจะเสื่อมเสีย</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โลกนี้และโลกหน้าย่อมไม่มีแก่เขา</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เขาผู้มีจิตสงสัย จะไม่ได้รับความสุขเลย</w:t>
      </w:r>
      <w:r w:rsidRPr="006F1E0F">
        <w:rPr>
          <w:rFonts w:ascii="TH Niramit AS" w:eastAsia="Times New Roman" w:hAnsi="TH Niramit AS" w:cs="TH Niramit AS"/>
          <w:color w:val="000000"/>
          <w:sz w:val="34"/>
          <w:szCs w:val="34"/>
        </w:rPr>
        <w:t>//</w:t>
      </w:r>
      <w:r w:rsidRPr="006F1E0F">
        <w:rPr>
          <w:rStyle w:val="aa"/>
          <w:rFonts w:ascii="TH Niramit AS" w:eastAsia="Times New Roman" w:hAnsi="TH Niramit AS" w:cs="TH Niramit AS"/>
          <w:color w:val="000000"/>
          <w:sz w:val="34"/>
          <w:szCs w:val="34"/>
        </w:rPr>
        <w:footnoteReference w:id="141"/>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cs/>
        </w:rPr>
        <w:t xml:space="preserve">ธนญชัย </w:t>
      </w:r>
      <w:r w:rsidRPr="006F1E0F">
        <w:rPr>
          <w:rFonts w:ascii="TH Niramit AS" w:eastAsia="Times New Roman" w:hAnsi="TH Niramit AS" w:cs="TH Niramit AS"/>
          <w:color w:val="000000"/>
          <w:sz w:val="34"/>
          <w:szCs w:val="34"/>
        </w:rPr>
        <w:t xml:space="preserve">! </w:t>
      </w:r>
      <w:r w:rsidRPr="006F1E0F">
        <w:rPr>
          <w:rFonts w:ascii="TH Niramit AS" w:eastAsia="Times New Roman" w:hAnsi="TH Niramit AS" w:cs="TH Niramit AS"/>
          <w:color w:val="000000"/>
          <w:sz w:val="34"/>
          <w:szCs w:val="34"/>
          <w:cs/>
        </w:rPr>
        <w:t>ผู้ที่สลัดกรรมด้วยโยคะ</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ผู้ที่ตัดความสงสัยด้วยญาณ และผู้ดำรงอยู่ในอาตมัน</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กรรมทั้งหลายย่อมไม่เกาะเกี่ยวได้เลย</w:t>
      </w:r>
      <w:r w:rsidRPr="006F1E0F">
        <w:rPr>
          <w:rFonts w:ascii="TH Niramit AS" w:eastAsia="Times New Roman" w:hAnsi="TH Niramit AS" w:cs="TH Niramit AS"/>
          <w:color w:val="000000"/>
          <w:sz w:val="34"/>
          <w:szCs w:val="34"/>
        </w:rPr>
        <w:t>//</w:t>
      </w:r>
      <w:r w:rsidRPr="006F1E0F">
        <w:rPr>
          <w:rStyle w:val="aa"/>
          <w:rFonts w:ascii="TH Niramit AS" w:eastAsia="Times New Roman" w:hAnsi="TH Niramit AS" w:cs="TH Niramit AS"/>
          <w:color w:val="000000"/>
          <w:sz w:val="34"/>
          <w:szCs w:val="34"/>
        </w:rPr>
        <w:footnoteReference w:id="142"/>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cs/>
        </w:rPr>
        <w:t xml:space="preserve">เพราะฉะนั้น ท่านจงบำเพ็ญโยคะ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ตัดความสงสัยประจำจิตที่เกิดจากอัญญาณนี้</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 xml:space="preserve">ด้วยดาบคือญาณของตน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 xml:space="preserve">จงตื่น ลุกขึ้นเถิด ภารตะ </w:t>
      </w:r>
      <w:r w:rsidRPr="006F1E0F">
        <w:rPr>
          <w:rFonts w:ascii="TH Niramit AS" w:eastAsia="Times New Roman" w:hAnsi="TH Niramit AS" w:cs="TH Niramit AS"/>
          <w:color w:val="000000"/>
          <w:sz w:val="34"/>
          <w:szCs w:val="34"/>
        </w:rPr>
        <w:t>!//</w:t>
      </w:r>
      <w:r w:rsidRPr="006F1E0F">
        <w:rPr>
          <w:rStyle w:val="aa"/>
          <w:rFonts w:ascii="TH Niramit AS" w:eastAsia="Times New Roman" w:hAnsi="TH Niramit AS" w:cs="TH Niramit AS"/>
          <w:color w:val="000000"/>
          <w:sz w:val="34"/>
          <w:szCs w:val="34"/>
        </w:rPr>
        <w:footnoteReference w:id="143"/>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before="240" w:after="0" w:line="270" w:lineRule="atLeast"/>
        <w:jc w:val="thaiDistribute"/>
        <w:rPr>
          <w:rFonts w:ascii="TH Niramit AS" w:eastAsia="Times New Roman" w:hAnsi="TH Niramit AS" w:cs="TH Niramit AS"/>
          <w:b/>
          <w:bCs/>
          <w:color w:val="000000"/>
          <w:sz w:val="34"/>
          <w:szCs w:val="34"/>
        </w:rPr>
      </w:pPr>
      <w:r w:rsidRPr="006F1E0F">
        <w:rPr>
          <w:rFonts w:ascii="TH Niramit AS" w:eastAsia="Times New Roman" w:hAnsi="TH Niramit AS" w:cs="TH Niramit AS"/>
          <w:b/>
          <w:bCs/>
          <w:color w:val="000000"/>
          <w:sz w:val="34"/>
          <w:szCs w:val="34"/>
          <w:cs/>
        </w:rPr>
        <w:tab/>
        <w:t>๓. ภักติโยคะ</w:t>
      </w:r>
      <w:r w:rsidRPr="006F1E0F">
        <w:rPr>
          <w:rFonts w:ascii="TH Niramit AS" w:eastAsia="Times New Roman" w:hAnsi="TH Niramit AS" w:cs="TH Niramit AS"/>
          <w:b/>
          <w:bCs/>
          <w:color w:val="000000"/>
          <w:sz w:val="34"/>
          <w:szCs w:val="34"/>
        </w:rPr>
        <w:t xml:space="preserve"> </w:t>
      </w: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t>ภักติโยคะ แปลตามตัวว่า การประกอบด้วยความภักดี ความภักดีตามนัยแห่งภควัทคีตานั้น หมายถึงการให้บริการแก่พระเป็นเจ้าโดยปราศจากการหวังผลตอบแทน กระทำไปโดยความจงรักภักดีต่อพระองค์ด้วยความบริสุทธิ์ใจ</w:t>
      </w:r>
      <w:r w:rsidRPr="006F1E0F">
        <w:rPr>
          <w:rStyle w:val="aa"/>
          <w:rFonts w:ascii="TH Niramit AS" w:eastAsia="Times New Roman" w:hAnsi="TH Niramit AS" w:cs="TH Niramit AS"/>
          <w:color w:val="000000"/>
          <w:sz w:val="34"/>
          <w:szCs w:val="34"/>
          <w:cs/>
        </w:rPr>
        <w:footnoteReference w:id="144"/>
      </w:r>
      <w:r w:rsidRPr="006F1E0F">
        <w:rPr>
          <w:rFonts w:ascii="TH Niramit AS" w:eastAsia="Times New Roman" w:hAnsi="TH Niramit AS" w:cs="TH Niramit AS"/>
          <w:color w:val="000000"/>
          <w:sz w:val="34"/>
          <w:szCs w:val="34"/>
          <w:cs/>
        </w:rPr>
        <w:t xml:space="preserve"> พระเป็นเจ้าจะเป็นผู้ดึงผู้ที่จงรักภักดีต่อพระองค์ขึ้นมาจากทะเลคือสังสารวัฏ</w:t>
      </w:r>
      <w:r w:rsidRPr="006F1E0F">
        <w:rPr>
          <w:rStyle w:val="aa"/>
          <w:rFonts w:ascii="TH Niramit AS" w:eastAsia="Times New Roman" w:hAnsi="TH Niramit AS" w:cs="TH Niramit AS"/>
          <w:color w:val="000000"/>
          <w:sz w:val="34"/>
          <w:szCs w:val="34"/>
          <w:cs/>
        </w:rPr>
        <w:footnoteReference w:id="145"/>
      </w:r>
      <w:r w:rsidRPr="006F1E0F">
        <w:rPr>
          <w:rFonts w:ascii="TH Niramit AS" w:eastAsia="Times New Roman" w:hAnsi="TH Niramit AS" w:cs="TH Niramit AS"/>
          <w:color w:val="000000"/>
          <w:sz w:val="34"/>
          <w:szCs w:val="34"/>
          <w:cs/>
        </w:rPr>
        <w:t xml:space="preserve">  ความจงรักภักดีต่อพระเป็นเจ้า</w:t>
      </w:r>
      <w:r w:rsidRPr="006F1E0F">
        <w:rPr>
          <w:rFonts w:ascii="TH Niramit AS" w:eastAsia="Times New Roman" w:hAnsi="TH Niramit AS" w:cs="TH Niramit AS"/>
          <w:color w:val="000000"/>
          <w:sz w:val="34"/>
          <w:szCs w:val="34"/>
          <w:cs/>
        </w:rPr>
        <w:lastRenderedPageBreak/>
        <w:t>จึงเป็นความภักดีสูงสุด ความภักดีเช่นนั้นจะทำให้เขาได้รับการช่วยเหลือให้หลุดพ้นจากความทุกข์ทั้งปวง</w:t>
      </w:r>
      <w:r w:rsidRPr="006F1E0F">
        <w:rPr>
          <w:rStyle w:val="aa"/>
          <w:rFonts w:ascii="TH Niramit AS" w:eastAsia="Times New Roman" w:hAnsi="TH Niramit AS" w:cs="TH Niramit AS"/>
          <w:color w:val="000000"/>
          <w:sz w:val="34"/>
          <w:szCs w:val="34"/>
          <w:cs/>
        </w:rPr>
        <w:footnoteReference w:id="146"/>
      </w:r>
      <w:r w:rsidRPr="006F1E0F">
        <w:rPr>
          <w:rFonts w:ascii="TH Niramit AS" w:eastAsia="Times New Roman" w:hAnsi="TH Niramit AS" w:cs="TH Niramit AS"/>
          <w:color w:val="000000"/>
          <w:sz w:val="34"/>
          <w:szCs w:val="34"/>
          <w:cs/>
        </w:rPr>
        <w:t xml:space="preserve"> </w:t>
      </w: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t xml:space="preserve">มีโศลกหลายบทที่แสดงให้เห็นอานิสงค์ และความสำคัญของความภักดี คัดมาเป็นตัวอย่างประกอบการพิจารณา ดังนี้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cs/>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ผู้ใด กระทำความภักดีในอาตมาเป็นอย่างยิ่ง</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จักแสดงเรื่องอันลึกลับประเสริฐแก่ผู้ภักดีในอาตมา</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ผู้นั้น จักบรรลุอาตมาแท้เทียว โดยไม่ต้องสงสัย</w:t>
      </w:r>
      <w:r w:rsidRPr="006F1E0F">
        <w:rPr>
          <w:rFonts w:ascii="TH Niramit AS" w:eastAsia="Times New Roman" w:hAnsi="TH Niramit AS" w:cs="TH Niramit AS"/>
          <w:color w:val="000000"/>
          <w:sz w:val="34"/>
          <w:szCs w:val="34"/>
        </w:rPr>
        <w:t>//</w:t>
      </w:r>
      <w:r w:rsidRPr="006F1E0F">
        <w:rPr>
          <w:rStyle w:val="aa"/>
          <w:rFonts w:ascii="TH Niramit AS" w:eastAsia="Times New Roman" w:hAnsi="TH Niramit AS" w:cs="TH Niramit AS"/>
          <w:color w:val="000000"/>
          <w:sz w:val="34"/>
          <w:szCs w:val="34"/>
        </w:rPr>
        <w:footnoteReference w:id="147"/>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cs/>
        </w:rPr>
        <w:t>ท่านจงมีใจยึดมั่นในอาตมา ภักดีต่ออาตมา</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บูชาอาตมา ทำการนอบน้อมต่ออาตมา</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ท่านจักถึงอาตมาโดยแท้ อาตมาให้สัตย์แก่ท่าน</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ท่านเป็นที่รักของอาตมา</w:t>
      </w:r>
      <w:r w:rsidRPr="006F1E0F">
        <w:rPr>
          <w:rFonts w:ascii="TH Niramit AS" w:eastAsia="Times New Roman" w:hAnsi="TH Niramit AS" w:cs="TH Niramit AS"/>
          <w:color w:val="000000"/>
          <w:sz w:val="34"/>
          <w:szCs w:val="34"/>
        </w:rPr>
        <w:t>//</w:t>
      </w:r>
      <w:r w:rsidRPr="006F1E0F">
        <w:rPr>
          <w:rStyle w:val="aa"/>
          <w:rFonts w:ascii="TH Niramit AS" w:eastAsia="Times New Roman" w:hAnsi="TH Niramit AS" w:cs="TH Niramit AS"/>
          <w:color w:val="000000"/>
          <w:sz w:val="34"/>
          <w:szCs w:val="34"/>
        </w:rPr>
        <w:footnoteReference w:id="148"/>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cs/>
        </w:rPr>
        <w:t>ท่านจงสละสรรพธรรมทั้งหลายเสีย</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ถึงอาตมาอย่างเดียวเป็นสรณะ</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 xml:space="preserve">อาตมาจักเปลื้องท่านจากบาปทั้งปวง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อย่าโศกเศร้าไปเลย</w:t>
      </w:r>
      <w:r w:rsidRPr="006F1E0F">
        <w:rPr>
          <w:rFonts w:ascii="TH Niramit AS" w:eastAsia="Times New Roman" w:hAnsi="TH Niramit AS" w:cs="TH Niramit AS"/>
          <w:color w:val="000000"/>
          <w:sz w:val="34"/>
          <w:szCs w:val="34"/>
        </w:rPr>
        <w:t>//</w:t>
      </w:r>
      <w:r w:rsidRPr="006F1E0F">
        <w:rPr>
          <w:rStyle w:val="aa"/>
          <w:rFonts w:ascii="TH Niramit AS" w:eastAsia="Times New Roman" w:hAnsi="TH Niramit AS" w:cs="TH Niramit AS"/>
          <w:color w:val="000000"/>
          <w:sz w:val="34"/>
          <w:szCs w:val="34"/>
        </w:rPr>
        <w:footnoteReference w:id="149"/>
      </w:r>
      <w:r w:rsidRPr="006F1E0F">
        <w:rPr>
          <w:rFonts w:ascii="TH Niramit AS" w:eastAsia="Times New Roman" w:hAnsi="TH Niramit AS" w:cs="TH Niramit AS"/>
          <w:color w:val="000000"/>
          <w:sz w:val="34"/>
          <w:szCs w:val="34"/>
        </w:rPr>
        <w:t xml:space="preserve">  </w:t>
      </w: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cs/>
        </w:rPr>
        <w:t>และ</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ด้วยความภักดี ย่อมรู้จักอาตมาเท่าที่อาตมาอยู่ด้วยวิธีใด</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และเป็นอย่างไรโดยถ่องแท้</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และจะตรัสรู้อาตมาโดยถ่องแท้ ด้วยความภักดีนั้น</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ต่อจากนั้น จึงเข้าไป (เป็นอันหนึ่งอันเดียวกัน)ในอาตมา</w:t>
      </w:r>
      <w:r w:rsidRPr="006F1E0F">
        <w:rPr>
          <w:rFonts w:ascii="TH Niramit AS" w:eastAsia="Times New Roman" w:hAnsi="TH Niramit AS" w:cs="TH Niramit AS"/>
          <w:color w:val="000000"/>
          <w:sz w:val="34"/>
          <w:szCs w:val="34"/>
        </w:rPr>
        <w:t>//</w:t>
      </w:r>
      <w:r w:rsidRPr="006F1E0F">
        <w:rPr>
          <w:rStyle w:val="aa"/>
          <w:rFonts w:ascii="TH Niramit AS" w:eastAsia="Times New Roman" w:hAnsi="TH Niramit AS" w:cs="TH Niramit AS"/>
          <w:color w:val="000000"/>
          <w:sz w:val="34"/>
          <w:szCs w:val="34"/>
        </w:rPr>
        <w:footnoteReference w:id="150"/>
      </w:r>
      <w:r w:rsidRPr="006F1E0F">
        <w:rPr>
          <w:rFonts w:ascii="TH Niramit AS" w:eastAsia="Times New Roman" w:hAnsi="TH Niramit AS" w:cs="TH Niramit AS"/>
          <w:color w:val="000000"/>
          <w:sz w:val="34"/>
          <w:szCs w:val="34"/>
        </w:rPr>
        <w:t xml:space="preserve"> </w:t>
      </w: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cs/>
        </w:rPr>
        <w:t>จากโศลกข้างต้น ทำให้เห็นความสำคัญ และบทบาทของความภักดีว่า มีส่วนสำคัญในการผลักดันให้เกิดการอุทิศ ทุ่มเทตนเพื่อการปฏิบัติ (ตามหลักกรรมโยคะ) และเพื่อการแสวงหาความรู้ (ตามหลักญาณโยคะ) กระทั่งเข้าถึงภาวะสูงสุดอันได้แก่ความเป็นหนึ่งเดียวกับพระเป็นเจ้า</w:t>
      </w:r>
      <w:r w:rsidRPr="006F1E0F">
        <w:rPr>
          <w:rFonts w:ascii="TH Niramit AS" w:eastAsia="Times New Roman" w:hAnsi="TH Niramit AS" w:cs="TH Niramit AS"/>
          <w:color w:val="000000"/>
          <w:sz w:val="34"/>
          <w:szCs w:val="34"/>
        </w:rPr>
        <w:t xml:space="preserve"> </w:t>
      </w: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lastRenderedPageBreak/>
        <w:tab/>
        <w:t>หากจะเปรียบเทียบกัน หลักภักดิโยคะก็คล้าย ๆ กับหลักศรัทธาทางศาสนา เพราะเบื้องต้น ศรัทธาที่บุคคลมีต่อศาสดา และคำสั่งสอน ย่อมโน้มน้าวให้เกิดความเชื่อมั่นในแนวทาง เมื่อเกิดความเชื่อมั่นแล้ว ย่อมพร้อมที่จะอุทิศตนอย่างแน่วแน่ในการที่จะปฏิบัติตามแนวทางเพื่อให้เกิดผลแก่ตน หลักภักติโยคะจึงมีบทบาทสำคัญในการนำพาบุคคลเข้าสู่จุดมุ่งหมาย เหตุนั้นในภควัทคีตาจึงถือหลักภักติโยคะเหมือนบันไดที่ทอดสู่ประตูแห่งความหลุดพ้น หลักการดังกล่าวนี้ มีผู้รู้ได้แสดงทัศนะไว้อย่างชัดเจนดังนี้</w:t>
      </w:r>
      <w:r w:rsidRPr="006F1E0F">
        <w:rPr>
          <w:rFonts w:ascii="TH Niramit AS" w:eastAsia="Times New Roman" w:hAnsi="TH Niramit AS" w:cs="TH Niramit AS"/>
          <w:color w:val="000000"/>
          <w:sz w:val="34"/>
          <w:szCs w:val="34"/>
        </w:rPr>
        <w:t xml:space="preserve"> </w:t>
      </w:r>
    </w:p>
    <w:p w:rsidR="00D4500F" w:rsidRPr="006F1E0F" w:rsidRDefault="00D4500F" w:rsidP="00D4500F">
      <w:pPr>
        <w:tabs>
          <w:tab w:val="left" w:pos="1080"/>
        </w:tabs>
        <w:spacing w:before="240"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i/>
          <w:iCs/>
          <w:color w:val="000000"/>
          <w:sz w:val="34"/>
          <w:szCs w:val="34"/>
          <w:cs/>
        </w:rPr>
        <w:tab/>
      </w:r>
      <w:r w:rsidRPr="006F1E0F">
        <w:rPr>
          <w:rFonts w:ascii="TH Niramit AS" w:eastAsia="Times New Roman" w:hAnsi="TH Niramit AS" w:cs="TH Niramit AS"/>
          <w:i/>
          <w:iCs/>
          <w:color w:val="000000"/>
          <w:sz w:val="34"/>
          <w:szCs w:val="34"/>
        </w:rPr>
        <w:t>“</w:t>
      </w:r>
      <w:r w:rsidRPr="006F1E0F">
        <w:rPr>
          <w:rFonts w:ascii="TH Niramit AS" w:eastAsia="Times New Roman" w:hAnsi="TH Niramit AS" w:cs="TH Niramit AS"/>
          <w:i/>
          <w:iCs/>
          <w:color w:val="000000"/>
          <w:sz w:val="34"/>
          <w:szCs w:val="34"/>
          <w:cs/>
        </w:rPr>
        <w:t>วัตถุประสงค์ของคีตามีอยู่ว่า การบรรลุถึงโมกษะ หรือนิพพาน ย่อมไปได้ก็โดยอาศัยเฉพาะหลักญาณแต่อย่างเดียว แต่ว่าเพื่อจะบรรลุถึงญาณนั้น เราควรจะตั้งตัวเป็นภาชนะอันเหมาะสมสำหรับญาณนั้นเสียก่อน ซึ่งเป็นไปได้ก็โดยอาศัยกรรมหรือการปฏิบัติ การปฏิบัตินำไปสู่ความบริสุทธิจิต และความบริสุทธิจิต ย่อมนำไปสู่เขตแดงแห่งญาณ ซึ่งนับว่าเป็นโมกษะนั่นเอง</w:t>
      </w:r>
      <w:r w:rsidRPr="006F1E0F">
        <w:rPr>
          <w:rFonts w:ascii="TH Niramit AS" w:eastAsia="Times New Roman" w:hAnsi="TH Niramit AS" w:cs="TH Niramit AS"/>
          <w:i/>
          <w:iCs/>
          <w:color w:val="000000"/>
          <w:sz w:val="34"/>
          <w:szCs w:val="34"/>
        </w:rPr>
        <w:t>”</w:t>
      </w:r>
      <w:r w:rsidRPr="006F1E0F">
        <w:rPr>
          <w:rStyle w:val="aa"/>
          <w:rFonts w:ascii="TH Niramit AS" w:eastAsia="Times New Roman" w:hAnsi="TH Niramit AS" w:cs="TH Niramit AS"/>
          <w:i/>
          <w:iCs/>
          <w:color w:val="000000"/>
          <w:sz w:val="34"/>
          <w:szCs w:val="34"/>
        </w:rPr>
        <w:footnoteReference w:id="151"/>
      </w:r>
      <w:r w:rsidRPr="006F1E0F">
        <w:rPr>
          <w:rFonts w:ascii="TH Niramit AS" w:eastAsia="Times New Roman" w:hAnsi="TH Niramit AS" w:cs="TH Niramit AS"/>
          <w:color w:val="000000"/>
          <w:sz w:val="34"/>
          <w:szCs w:val="34"/>
          <w:cs/>
        </w:rPr>
        <w:t xml:space="preserve"> </w:t>
      </w:r>
    </w:p>
    <w:p w:rsidR="00D4500F" w:rsidRPr="003B0389" w:rsidRDefault="00D4500F" w:rsidP="00D4500F">
      <w:pPr>
        <w:spacing w:before="240" w:after="0" w:line="270" w:lineRule="atLeast"/>
        <w:jc w:val="thaiDistribute"/>
        <w:rPr>
          <w:rFonts w:ascii="TH Niramit AS" w:eastAsia="Times New Roman" w:hAnsi="TH Niramit AS" w:cs="TH Niramit AS"/>
          <w:b/>
          <w:bCs/>
          <w:color w:val="000000"/>
          <w:sz w:val="36"/>
          <w:szCs w:val="36"/>
          <w:cs/>
        </w:rPr>
      </w:pPr>
      <w:r w:rsidRPr="003B0389">
        <w:rPr>
          <w:rFonts w:ascii="TH Niramit AS" w:eastAsia="Times New Roman" w:hAnsi="TH Niramit AS" w:cs="TH Niramit AS"/>
          <w:b/>
          <w:bCs/>
          <w:color w:val="000000"/>
          <w:sz w:val="36"/>
          <w:szCs w:val="36"/>
          <w:cs/>
        </w:rPr>
        <w:t>๔. หลักโมกษะ</w:t>
      </w:r>
      <w:r w:rsidRPr="003B0389">
        <w:rPr>
          <w:rFonts w:ascii="TH Niramit AS" w:eastAsia="Times New Roman" w:hAnsi="TH Niramit AS" w:cs="TH Niramit AS"/>
          <w:b/>
          <w:bCs/>
          <w:color w:val="000000"/>
          <w:sz w:val="36"/>
          <w:szCs w:val="36"/>
        </w:rPr>
        <w:t xml:space="preserve"> </w:t>
      </w: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cs/>
        </w:rPr>
        <w:t xml:space="preserve">โมกษะตามความหมายที่ปรากฏในภควัทคีตามีความหมายว่าอย่างไร </w:t>
      </w:r>
      <w:r w:rsidRPr="006F1E0F">
        <w:rPr>
          <w:rFonts w:ascii="TH Niramit AS" w:eastAsia="Times New Roman" w:hAnsi="TH Niramit AS" w:cs="TH Niramit AS"/>
          <w:color w:val="000000"/>
          <w:sz w:val="34"/>
          <w:szCs w:val="34"/>
        </w:rPr>
        <w:t>?</w:t>
      </w:r>
      <w:r w:rsidRPr="006F1E0F">
        <w:rPr>
          <w:rFonts w:ascii="TH Niramit AS" w:eastAsia="Times New Roman" w:hAnsi="TH Niramit AS" w:cs="TH Niramit AS"/>
          <w:color w:val="000000"/>
          <w:sz w:val="34"/>
          <w:szCs w:val="34"/>
          <w:cs/>
        </w:rPr>
        <w:t xml:space="preserve"> ประเด็นนี้ต้องพิจารณาถ้อยคำที่ปรากฏในภควัทคีตาโดยละเอียด เพราะในคัมภีร์มีการกล่าวถึงเรื่องนี้ไว้หลายลักษณะ จำเป็นต้องนำลักษณะต่าง ๆ ที่ปรากฏในคัมภีร์เหล่านั้นทั้งหมดมาพิจารณาโดยภาพรวม เพื่อให้เห็นแก่น หรือหลักการในเรื่องได้ถูกต้องสมบูรณ์</w:t>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b/>
          <w:bCs/>
          <w:color w:val="000000"/>
          <w:sz w:val="34"/>
          <w:szCs w:val="34"/>
        </w:rPr>
      </w:pPr>
      <w:r w:rsidRPr="006F1E0F">
        <w:rPr>
          <w:rFonts w:ascii="TH Niramit AS" w:eastAsia="Times New Roman" w:hAnsi="TH Niramit AS" w:cs="TH Niramit AS"/>
          <w:b/>
          <w:bCs/>
          <w:color w:val="000000"/>
          <w:sz w:val="34"/>
          <w:szCs w:val="34"/>
        </w:rPr>
        <w:tab/>
      </w:r>
      <w:r w:rsidRPr="006F1E0F">
        <w:rPr>
          <w:rFonts w:ascii="TH Niramit AS" w:eastAsia="Times New Roman" w:hAnsi="TH Niramit AS" w:cs="TH Niramit AS"/>
          <w:b/>
          <w:bCs/>
          <w:color w:val="000000"/>
          <w:sz w:val="34"/>
          <w:szCs w:val="34"/>
          <w:cs/>
        </w:rPr>
        <w:t>ก.ลักษณะหรือสภาวะโมกษะ</w:t>
      </w:r>
      <w:r w:rsidRPr="006F1E0F">
        <w:rPr>
          <w:rFonts w:ascii="TH Niramit AS" w:eastAsia="Times New Roman" w:hAnsi="TH Niramit AS" w:cs="TH Niramit AS"/>
          <w:b/>
          <w:bCs/>
          <w:color w:val="000000"/>
          <w:sz w:val="34"/>
          <w:szCs w:val="34"/>
        </w:rPr>
        <w:t xml:space="preserve"> </w:t>
      </w: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t>ลักษณะหรือสภาวะของโมกษะในคัมภีร์ภควัทคีตาเป็นอย่างไร ขอประมวลจากโศลกในอัธยายะต่าง ๆ เพื่อเป็นตัวอย่างประกอบการพิจารณาดังต่อไปนี้</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 xml:space="preserve">ปารถ </w:t>
      </w:r>
      <w:r w:rsidRPr="006F1E0F">
        <w:rPr>
          <w:rFonts w:ascii="TH Niramit AS" w:eastAsia="Times New Roman" w:hAnsi="TH Niramit AS" w:cs="TH Niramit AS"/>
          <w:color w:val="000000"/>
          <w:sz w:val="34"/>
          <w:szCs w:val="34"/>
        </w:rPr>
        <w:t xml:space="preserve">! </w:t>
      </w:r>
      <w:r w:rsidRPr="006F1E0F">
        <w:rPr>
          <w:rFonts w:ascii="TH Niramit AS" w:eastAsia="Times New Roman" w:hAnsi="TH Niramit AS" w:cs="TH Niramit AS"/>
          <w:color w:val="000000"/>
          <w:sz w:val="34"/>
          <w:szCs w:val="34"/>
          <w:cs/>
        </w:rPr>
        <w:t>ศานตินี้เป็นธรรมชาติที่มีอยู่ในพรหม</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ผู้ได้รับศานตินี้แล้วย่อมไม่งมงาย</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ผู้ดำรงอยู่ในศานติอันเป็นธรรมชาติที่มีอยู่ในพรหมนี้แล้ว</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ย่อมได้รับนิรวาณอันเป็นพรหมแม้ในเวลาใกล้ตาย</w:t>
      </w:r>
      <w:r w:rsidRPr="006F1E0F">
        <w:rPr>
          <w:rFonts w:ascii="TH Niramit AS" w:eastAsia="Times New Roman" w:hAnsi="TH Niramit AS" w:cs="TH Niramit AS"/>
          <w:color w:val="000000"/>
          <w:sz w:val="34"/>
          <w:szCs w:val="34"/>
        </w:rPr>
        <w:t>//</w:t>
      </w:r>
      <w:r w:rsidRPr="006F1E0F">
        <w:rPr>
          <w:rStyle w:val="aa"/>
          <w:rFonts w:ascii="TH Niramit AS" w:eastAsia="Times New Roman" w:hAnsi="TH Niramit AS" w:cs="TH Niramit AS"/>
          <w:color w:val="000000"/>
          <w:sz w:val="34"/>
          <w:szCs w:val="34"/>
        </w:rPr>
        <w:footnoteReference w:id="152"/>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before="240"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lastRenderedPageBreak/>
        <w:tab/>
        <w:t xml:space="preserve">คำสำคัญที่ปรากฏในโศลกบทนี้ก็คือคำว่า </w:t>
      </w:r>
      <w:r w:rsidRPr="006F1E0F">
        <w:rPr>
          <w:rFonts w:ascii="TH Niramit AS" w:eastAsia="Times New Roman" w:hAnsi="TH Niramit AS" w:cs="TH Niramit AS"/>
          <w:color w:val="000000"/>
          <w:sz w:val="34"/>
          <w:szCs w:val="34"/>
        </w:rPr>
        <w:t>“</w:t>
      </w:r>
      <w:r w:rsidRPr="006F1E0F">
        <w:rPr>
          <w:rFonts w:ascii="TH Niramit AS" w:eastAsia="Times New Roman" w:hAnsi="TH Niramit AS" w:cs="TH Niramit AS"/>
          <w:color w:val="000000"/>
          <w:sz w:val="34"/>
          <w:szCs w:val="34"/>
          <w:cs/>
        </w:rPr>
        <w:t>ศานติ</w:t>
      </w:r>
      <w:r w:rsidRPr="006F1E0F">
        <w:rPr>
          <w:rFonts w:ascii="TH Niramit AS" w:eastAsia="Times New Roman" w:hAnsi="TH Niramit AS" w:cs="TH Niramit AS"/>
          <w:color w:val="000000"/>
          <w:sz w:val="34"/>
          <w:szCs w:val="34"/>
        </w:rPr>
        <w:t xml:space="preserve">” </w:t>
      </w:r>
      <w:r w:rsidRPr="006F1E0F">
        <w:rPr>
          <w:rFonts w:ascii="TH Niramit AS" w:eastAsia="Times New Roman" w:hAnsi="TH Niramit AS" w:cs="TH Niramit AS"/>
          <w:color w:val="000000"/>
          <w:sz w:val="34"/>
          <w:szCs w:val="34"/>
          <w:cs/>
        </w:rPr>
        <w:t>ท่านใช้คำนี้อธิบายถึงธรรมชาติของพรหม ดังนั้นการกล่าวว่า เข้าไปเป็นหนึ่งเดียวกับพรหมจึงมีความหมายว่า เข้าไปเป็นหนึ่งเดียวกับศานติ ถ้าเราต้องการให้เกิดความชัดเจนยิ่งขึ้นว่า สภาวะของพรหมันเป็นอย่าง เราก็ต้องไปพิจารณาความหมายของคำว่า ศานติว่าคืออะไร โดยวิธีการนี้ เราก็จะได้รายละเอียดเกี่ยวกับพรหมันเพิ่มขึ้น</w:t>
      </w:r>
      <w:r w:rsidRPr="006F1E0F">
        <w:rPr>
          <w:rFonts w:ascii="TH Niramit AS" w:eastAsia="Times New Roman" w:hAnsi="TH Niramit AS" w:cs="TH Niramit AS"/>
          <w:color w:val="000000"/>
          <w:sz w:val="34"/>
          <w:szCs w:val="34"/>
        </w:rPr>
        <w:t xml:space="preserve"> </w:t>
      </w: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t xml:space="preserve">ลักษณะ หรือสภาวะของศานติเป็นอย่างไร </w:t>
      </w:r>
      <w:r w:rsidRPr="006F1E0F">
        <w:rPr>
          <w:rFonts w:ascii="TH Niramit AS" w:eastAsia="Times New Roman" w:hAnsi="TH Niramit AS" w:cs="TH Niramit AS"/>
          <w:color w:val="000000"/>
          <w:sz w:val="34"/>
          <w:szCs w:val="34"/>
        </w:rPr>
        <w:t>?</w:t>
      </w:r>
      <w:r w:rsidRPr="006F1E0F">
        <w:rPr>
          <w:rFonts w:ascii="TH Niramit AS" w:eastAsia="Times New Roman" w:hAnsi="TH Niramit AS" w:cs="TH Niramit AS"/>
          <w:color w:val="000000"/>
          <w:sz w:val="34"/>
          <w:szCs w:val="34"/>
          <w:cs/>
        </w:rPr>
        <w:t xml:space="preserve"> เบื้องต้นเราต้องไปพิจารณารายละเอียดในภควัทคีตาว่าอธิบายเรื่องนี้อย่างไร</w:t>
      </w:r>
      <w:r w:rsidRPr="006F1E0F">
        <w:rPr>
          <w:rFonts w:ascii="TH Niramit AS" w:eastAsia="Times New Roman" w:hAnsi="TH Niramit AS" w:cs="TH Niramit AS"/>
          <w:color w:val="000000"/>
          <w:sz w:val="34"/>
          <w:szCs w:val="34"/>
        </w:rPr>
        <w:t xml:space="preserve"> </w:t>
      </w: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t>ในภควัทคีตา แม้จะไม่ได้มีอรรถาธิบายว่าศานติคืออะไร แต่คำนี้ ก็เป็นอันทราบโดยทั่วไปว่าหมายถึง ความสงบ เป็นความสงบภายใน ส่วนจะสงบอย่างไร หรือสงบได้อย่างไร เราก็อาจสืบสาวเนื้อหา หรือข้อความจากภควัทคีตามาประติดประต่อกันเพื่อพิจาณานัยโดยภาพรวม ผู้เขียนขอประมวลเป็นข้อ ๆ ดังต่อไปนี้</w:t>
      </w:r>
      <w:r w:rsidRPr="006F1E0F">
        <w:rPr>
          <w:rFonts w:ascii="TH Niramit AS" w:eastAsia="Times New Roman" w:hAnsi="TH Niramit AS" w:cs="TH Niramit AS"/>
          <w:color w:val="000000"/>
          <w:sz w:val="34"/>
          <w:szCs w:val="34"/>
        </w:rPr>
        <w:t xml:space="preserve"> </w:t>
      </w: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t>๑. ไม่หวั่นไหวต่อผัสสะ มีความสม่ำเสมอในสุขและทุกข์</w:t>
      </w:r>
      <w:r w:rsidRPr="006F1E0F">
        <w:rPr>
          <w:rStyle w:val="aa"/>
          <w:rFonts w:ascii="TH Niramit AS" w:eastAsia="Times New Roman" w:hAnsi="TH Niramit AS" w:cs="TH Niramit AS"/>
          <w:color w:val="000000"/>
          <w:sz w:val="34"/>
          <w:szCs w:val="34"/>
          <w:cs/>
        </w:rPr>
        <w:footnoteReference w:id="153"/>
      </w:r>
      <w:r w:rsidRPr="006F1E0F">
        <w:rPr>
          <w:rFonts w:ascii="TH Niramit AS" w:eastAsia="Times New Roman" w:hAnsi="TH Niramit AS" w:cs="TH Niramit AS"/>
          <w:color w:val="000000"/>
          <w:sz w:val="34"/>
          <w:szCs w:val="34"/>
          <w:cs/>
        </w:rPr>
        <w:t xml:space="preserve"> </w:t>
      </w: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t>๒. วางตนเสมอในทุกข์และสุข ตั้งอยู่ในภาวะแห่งอาตมา เห็นก้อนดิน ก้อนหิน และทองคำมีสภาพเสมอกัน สิ่งที่รักและไม่รักมีสภาพเท่ากัน มีปัญญามั่นคง ติเตียน และสรรเสริญมีสภาพเท่ากัน</w:t>
      </w:r>
      <w:r w:rsidRPr="006F1E0F">
        <w:rPr>
          <w:rStyle w:val="aa"/>
          <w:rFonts w:ascii="TH Niramit AS" w:eastAsia="Times New Roman" w:hAnsi="TH Niramit AS" w:cs="TH Niramit AS"/>
          <w:color w:val="000000"/>
          <w:sz w:val="34"/>
          <w:szCs w:val="34"/>
          <w:cs/>
        </w:rPr>
        <w:footnoteReference w:id="154"/>
      </w:r>
      <w:r w:rsidRPr="006F1E0F">
        <w:rPr>
          <w:rFonts w:ascii="TH Niramit AS" w:eastAsia="Times New Roman" w:hAnsi="TH Niramit AS" w:cs="TH Niramit AS"/>
          <w:color w:val="000000"/>
          <w:sz w:val="34"/>
          <w:szCs w:val="34"/>
        </w:rPr>
        <w:t xml:space="preserve"> </w:t>
      </w: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t>๓. พ้นจากเครื่องผูกพัน คือการเกิด เป็นภูมิอันหาทุกข์มิได้</w:t>
      </w:r>
      <w:r w:rsidRPr="006F1E0F">
        <w:rPr>
          <w:rStyle w:val="aa"/>
          <w:rFonts w:ascii="TH Niramit AS" w:eastAsia="Times New Roman" w:hAnsi="TH Niramit AS" w:cs="TH Niramit AS"/>
          <w:color w:val="000000"/>
          <w:sz w:val="34"/>
          <w:szCs w:val="34"/>
          <w:cs/>
        </w:rPr>
        <w:footnoteReference w:id="155"/>
      </w:r>
      <w:r w:rsidRPr="006F1E0F">
        <w:rPr>
          <w:rFonts w:ascii="TH Niramit AS" w:eastAsia="Times New Roman" w:hAnsi="TH Niramit AS" w:cs="TH Niramit AS"/>
          <w:color w:val="000000"/>
          <w:sz w:val="34"/>
          <w:szCs w:val="34"/>
          <w:cs/>
        </w:rPr>
        <w:t xml:space="preserve"> </w:t>
      </w: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t>๔. ใจไม่เดือดร้อนในทุกข์ ไม่ทะเยอทะยานในสุข และปราศจากราคะ ภัย โกรธ</w:t>
      </w:r>
      <w:r w:rsidRPr="006F1E0F">
        <w:rPr>
          <w:rStyle w:val="aa"/>
          <w:rFonts w:ascii="TH Niramit AS" w:eastAsia="Times New Roman" w:hAnsi="TH Niramit AS" w:cs="TH Niramit AS"/>
          <w:color w:val="000000"/>
          <w:sz w:val="34"/>
          <w:szCs w:val="34"/>
          <w:cs/>
        </w:rPr>
        <w:footnoteReference w:id="156"/>
      </w:r>
      <w:r w:rsidRPr="006F1E0F">
        <w:rPr>
          <w:rFonts w:ascii="TH Niramit AS" w:eastAsia="Times New Roman" w:hAnsi="TH Niramit AS" w:cs="TH Niramit AS"/>
          <w:color w:val="000000"/>
          <w:sz w:val="34"/>
          <w:szCs w:val="34"/>
          <w:cs/>
        </w:rPr>
        <w:t xml:space="preserve"> </w:t>
      </w: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t>๕. ไม่มีเสน่หาในที่ทั้งปวง คือแม้จะได้รับดีและชั่วนั้น ๆ แล้วก็ไม่ยินดีและไม่เสียใจ</w:t>
      </w:r>
      <w:r w:rsidRPr="006F1E0F">
        <w:rPr>
          <w:rStyle w:val="aa"/>
          <w:rFonts w:ascii="TH Niramit AS" w:eastAsia="Times New Roman" w:hAnsi="TH Niramit AS" w:cs="TH Niramit AS"/>
          <w:color w:val="000000"/>
          <w:sz w:val="34"/>
          <w:szCs w:val="34"/>
          <w:cs/>
        </w:rPr>
        <w:footnoteReference w:id="157"/>
      </w:r>
      <w:r w:rsidRPr="006F1E0F">
        <w:rPr>
          <w:rFonts w:ascii="TH Niramit AS" w:eastAsia="Times New Roman" w:hAnsi="TH Niramit AS" w:cs="TH Niramit AS"/>
          <w:color w:val="000000"/>
          <w:sz w:val="34"/>
          <w:szCs w:val="34"/>
          <w:cs/>
        </w:rPr>
        <w:t xml:space="preserve"> </w:t>
      </w: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t>๖.ไม่แปดเปื้อนด้วยบาป เสมือนใบบัวอันไม่เปียกเปื้อนด้วยน้ำ</w:t>
      </w:r>
      <w:r w:rsidRPr="006F1E0F">
        <w:rPr>
          <w:rStyle w:val="aa"/>
          <w:rFonts w:ascii="TH Niramit AS" w:eastAsia="Times New Roman" w:hAnsi="TH Niramit AS" w:cs="TH Niramit AS"/>
          <w:color w:val="000000"/>
          <w:sz w:val="34"/>
          <w:szCs w:val="34"/>
          <w:cs/>
        </w:rPr>
        <w:footnoteReference w:id="158"/>
      </w:r>
      <w:r w:rsidRPr="006F1E0F">
        <w:rPr>
          <w:rFonts w:ascii="TH Niramit AS" w:eastAsia="Times New Roman" w:hAnsi="TH Niramit AS" w:cs="TH Niramit AS"/>
          <w:color w:val="000000"/>
          <w:sz w:val="34"/>
          <w:szCs w:val="34"/>
          <w:cs/>
        </w:rPr>
        <w:t xml:space="preserve"> </w:t>
      </w: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t>๗. มีใจผ่องใส ไม่เศร้าโศก ไม่ปรารถนา มีความสม่ำเสมอในสรรพสิ่ง</w:t>
      </w:r>
      <w:r w:rsidRPr="006F1E0F">
        <w:rPr>
          <w:rStyle w:val="aa"/>
          <w:rFonts w:ascii="TH Niramit AS" w:eastAsia="Times New Roman" w:hAnsi="TH Niramit AS" w:cs="TH Niramit AS"/>
          <w:color w:val="000000"/>
          <w:sz w:val="34"/>
          <w:szCs w:val="34"/>
          <w:cs/>
        </w:rPr>
        <w:footnoteReference w:id="159"/>
      </w: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lastRenderedPageBreak/>
        <w:tab/>
        <w:t>๘. ไม่ข้องในสัมผัสภายนอก เสวยความสุขที่อยู่ภายใน</w:t>
      </w:r>
      <w:r w:rsidRPr="006F1E0F">
        <w:rPr>
          <w:rStyle w:val="aa"/>
          <w:rFonts w:ascii="TH Niramit AS" w:eastAsia="Times New Roman" w:hAnsi="TH Niramit AS" w:cs="TH Niramit AS"/>
          <w:color w:val="000000"/>
          <w:sz w:val="34"/>
          <w:szCs w:val="34"/>
          <w:cs/>
        </w:rPr>
        <w:footnoteReference w:id="160"/>
      </w:r>
      <w:r w:rsidRPr="006F1E0F">
        <w:rPr>
          <w:rFonts w:ascii="TH Niramit AS" w:eastAsia="Times New Roman" w:hAnsi="TH Niramit AS" w:cs="TH Niramit AS"/>
          <w:color w:val="000000"/>
          <w:sz w:val="34"/>
          <w:szCs w:val="34"/>
          <w:cs/>
        </w:rPr>
        <w:t xml:space="preserve"> </w:t>
      </w: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t>๙. กล่าวคือมีความสุขในอาตมัน เริงรมณ์ในอาตมัน และรุ่งเรืองในอาตมัน</w:t>
      </w:r>
      <w:r w:rsidRPr="006F1E0F">
        <w:rPr>
          <w:rStyle w:val="aa"/>
          <w:rFonts w:ascii="TH Niramit AS" w:eastAsia="Times New Roman" w:hAnsi="TH Niramit AS" w:cs="TH Niramit AS"/>
          <w:color w:val="000000"/>
          <w:sz w:val="34"/>
          <w:szCs w:val="34"/>
          <w:cs/>
        </w:rPr>
        <w:footnoteReference w:id="161"/>
      </w:r>
      <w:r w:rsidRPr="006F1E0F">
        <w:rPr>
          <w:rFonts w:ascii="TH Niramit AS" w:eastAsia="Times New Roman" w:hAnsi="TH Niramit AS" w:cs="TH Niramit AS"/>
          <w:color w:val="000000"/>
          <w:sz w:val="34"/>
          <w:szCs w:val="34"/>
          <w:cs/>
        </w:rPr>
        <w:t xml:space="preserve"> </w:t>
      </w: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t>๑๐.ไม่เสื่อมสูญ ชี้ให้เห็นไม่ได้ ไม่มีรูปร่าง มีอยู่ทั่วไป เป็นอจินไตย ตั้งมั่นเหมือนภูเขา ไม่หวั่นไหว และเที่ยงแท้</w:t>
      </w:r>
      <w:r w:rsidRPr="006F1E0F">
        <w:rPr>
          <w:rStyle w:val="aa"/>
          <w:rFonts w:ascii="TH Niramit AS" w:eastAsia="Times New Roman" w:hAnsi="TH Niramit AS" w:cs="TH Niramit AS"/>
          <w:color w:val="000000"/>
          <w:sz w:val="34"/>
          <w:szCs w:val="34"/>
          <w:cs/>
        </w:rPr>
        <w:footnoteReference w:id="162"/>
      </w:r>
      <w:r w:rsidRPr="006F1E0F">
        <w:rPr>
          <w:rFonts w:ascii="TH Niramit AS" w:eastAsia="Times New Roman" w:hAnsi="TH Niramit AS" w:cs="TH Niramit AS"/>
          <w:color w:val="000000"/>
          <w:sz w:val="34"/>
          <w:szCs w:val="34"/>
          <w:cs/>
        </w:rPr>
        <w:t xml:space="preserve"> </w:t>
      </w:r>
      <w:r w:rsidRPr="006F1E0F">
        <w:rPr>
          <w:rFonts w:ascii="TH Niramit AS" w:eastAsia="Times New Roman" w:hAnsi="TH Niramit AS" w:cs="TH Niramit AS"/>
          <w:color w:val="000000"/>
          <w:sz w:val="34"/>
          <w:szCs w:val="34"/>
        </w:rPr>
        <w:t xml:space="preserve"> </w:t>
      </w: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cs/>
        </w:rPr>
        <w:t xml:space="preserve">จากข้อมูลดังกล่าวข้างต้น ทำให้เราได้มองเห็นภาพของศานติ ขณะเดียวกันก็สะท้อนให้เห็นสภาวะของพรหมัน ที่เมื่อบุคคลเข้าถึงแล้ว ก็เกิดความสงบ เพราะอยู่เหนือกิเลส และความสุข หรือความทุกข์ทั้งปวง เป็นภาวะที่มั่นคง ไม่หวั่นไหว พ้นจากเครื่องพันธนาการอันได้แก่การเวียนว่ายตายเกิด เข้าถึงบรมสุขอันเที่ยงแท้เป็นอมตะตลอดกาล </w:t>
      </w:r>
    </w:p>
    <w:p w:rsidR="00D4500F" w:rsidRPr="006F1E0F" w:rsidRDefault="00D4500F" w:rsidP="00D4500F">
      <w:pPr>
        <w:spacing w:before="240" w:after="0" w:line="270" w:lineRule="atLeast"/>
        <w:jc w:val="thaiDistribute"/>
        <w:rPr>
          <w:rFonts w:ascii="TH Niramit AS" w:eastAsia="Times New Roman" w:hAnsi="TH Niramit AS" w:cs="TH Niramit AS"/>
          <w:b/>
          <w:bCs/>
          <w:color w:val="000000"/>
          <w:sz w:val="34"/>
          <w:szCs w:val="34"/>
          <w:cs/>
        </w:rPr>
      </w:pPr>
      <w:r w:rsidRPr="006F1E0F">
        <w:rPr>
          <w:rFonts w:ascii="TH Niramit AS" w:eastAsia="Times New Roman" w:hAnsi="TH Niramit AS" w:cs="TH Niramit AS"/>
          <w:b/>
          <w:bCs/>
          <w:color w:val="000000"/>
          <w:sz w:val="34"/>
          <w:szCs w:val="34"/>
        </w:rPr>
        <w:tab/>
      </w:r>
      <w:r w:rsidRPr="006F1E0F">
        <w:rPr>
          <w:rFonts w:ascii="TH Niramit AS" w:eastAsia="Times New Roman" w:hAnsi="TH Niramit AS" w:cs="TH Niramit AS"/>
          <w:b/>
          <w:bCs/>
          <w:color w:val="000000"/>
          <w:sz w:val="34"/>
          <w:szCs w:val="34"/>
          <w:cs/>
        </w:rPr>
        <w:t>ข.แนวทางในการปฏิบัติตนเพื่อบรรลุโมกษะ</w:t>
      </w:r>
      <w:r w:rsidRPr="006F1E0F">
        <w:rPr>
          <w:rFonts w:ascii="TH Niramit AS" w:eastAsia="Times New Roman" w:hAnsi="TH Niramit AS" w:cs="TH Niramit AS"/>
          <w:b/>
          <w:bCs/>
          <w:color w:val="000000"/>
          <w:sz w:val="34"/>
          <w:szCs w:val="34"/>
        </w:rPr>
        <w:t xml:space="preserve"> </w:t>
      </w: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t xml:space="preserve">แนวทางในการปฏิบัติเพื่อบรรลุโมกษะ นอกจากที่ได้กล่าวในเรื่องโยคะ ๓ ประการ อันได้แก่กรรมโยคะ ญาณโยคะ และภักติโยคะซึ่งถือเป็นหลักการใหญ่แล้ว ดังได้กล่าวมาแล้วในเรื่องแนวความคิดเรื่องหลักโยคะ ถึงกระนั้นในรายละเอียด ยังมีข้อปฏิบัติปลีกย่อย ซึ่งถือเป็นปฏิปทาเฉพาะสำหรับผู้ที่มุ่งสู่หนทางนี้ </w:t>
      </w: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t>รายละเอียดดังกล่าว สะท้อนให้เห็นแนวทางปฏิบัติ ตั้งแต่เบื้องต้น คือการเตรียมตัว ซึ่งก็ได้แก่การวางท่าทีของจิตให้ถูกต้อง การปฏิบัติที่ถูกต้อง กระทั่งบรรลุถึงโมกษะ เราจะพิจารณาเรื่องนี้ไปพร้อม ๆ กับตัวอย่างที่คัดมาประกอบ ตั้งแต่อัธยายะต้น ๆ กระทั่งถึงอัธยายะสุดท้าย</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แน่ท่านผู้เลิศบุรุษ ธีรชนผู้ไม่หวั่นไหวต่อผัสสะเหล่านี้</w:t>
      </w:r>
      <w:r w:rsidRPr="006F1E0F">
        <w:rPr>
          <w:rStyle w:val="aa"/>
          <w:rFonts w:ascii="TH Niramit AS" w:eastAsia="Times New Roman" w:hAnsi="TH Niramit AS" w:cs="TH Niramit AS"/>
          <w:color w:val="000000"/>
          <w:sz w:val="34"/>
          <w:szCs w:val="34"/>
          <w:cs/>
        </w:rPr>
        <w:footnoteReference w:id="163"/>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มีความสม่ำเสมอในสุขและทุกข์นั้น</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ย่อมเหมาะแก่ความเป็นอมฤต</w:t>
      </w:r>
      <w:r w:rsidRPr="006F1E0F">
        <w:rPr>
          <w:rFonts w:ascii="TH Niramit AS" w:eastAsia="Times New Roman" w:hAnsi="TH Niramit AS" w:cs="TH Niramit AS"/>
          <w:color w:val="000000"/>
          <w:sz w:val="34"/>
          <w:szCs w:val="34"/>
        </w:rPr>
        <w:t>//</w:t>
      </w:r>
      <w:r w:rsidRPr="006F1E0F">
        <w:rPr>
          <w:rStyle w:val="aa"/>
          <w:rFonts w:ascii="TH Niramit AS" w:eastAsia="Times New Roman" w:hAnsi="TH Niramit AS" w:cs="TH Niramit AS"/>
          <w:color w:val="000000"/>
          <w:sz w:val="34"/>
          <w:szCs w:val="34"/>
        </w:rPr>
        <w:footnoteReference w:id="164"/>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เมื่อใด จิตได้ถูกบังคับไว้ดีแล้ว</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 xml:space="preserve">ตั้งมั่นอยู่ในอาตมันโดยแท้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lastRenderedPageBreak/>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 xml:space="preserve">ปราศจากความอยาก จากความใคร่ทั้งปวง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cs/>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เมื่อนั้นจึงได้ชื่อว่าโยคี</w:t>
      </w:r>
      <w:r w:rsidRPr="006F1E0F">
        <w:rPr>
          <w:rFonts w:ascii="TH Niramit AS" w:eastAsia="Times New Roman" w:hAnsi="TH Niramit AS" w:cs="TH Niramit AS"/>
          <w:color w:val="000000"/>
          <w:sz w:val="34"/>
          <w:szCs w:val="34"/>
        </w:rPr>
        <w:t>//</w:t>
      </w:r>
      <w:r w:rsidRPr="006F1E0F">
        <w:rPr>
          <w:rStyle w:val="aa"/>
          <w:rFonts w:ascii="TH Niramit AS" w:eastAsia="Times New Roman" w:hAnsi="TH Niramit AS" w:cs="TH Niramit AS"/>
          <w:color w:val="000000"/>
          <w:sz w:val="34"/>
          <w:szCs w:val="34"/>
        </w:rPr>
        <w:footnoteReference w:id="165"/>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before="240"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cs/>
        </w:rPr>
        <w:t xml:space="preserve">อรชุน </w:t>
      </w:r>
      <w:r w:rsidRPr="006F1E0F">
        <w:rPr>
          <w:rFonts w:ascii="TH Niramit AS" w:eastAsia="Times New Roman" w:hAnsi="TH Niramit AS" w:cs="TH Niramit AS"/>
          <w:color w:val="000000"/>
          <w:sz w:val="34"/>
          <w:szCs w:val="34"/>
        </w:rPr>
        <w:t xml:space="preserve">! </w:t>
      </w:r>
      <w:r w:rsidRPr="006F1E0F">
        <w:rPr>
          <w:rFonts w:ascii="TH Niramit AS" w:eastAsia="Times New Roman" w:hAnsi="TH Niramit AS" w:cs="TH Niramit AS"/>
          <w:color w:val="000000"/>
          <w:sz w:val="34"/>
          <w:szCs w:val="34"/>
          <w:cs/>
        </w:rPr>
        <w:t>ผู้ใดเห็นสุขหรือทุกข์ในทุก ๆ สิ่ง</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เสมอด้วยสุขหรือทุกข์ของตนเอง</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ผู้นั้น ชื่อว่าเป็นบรมโยคี</w:t>
      </w:r>
      <w:r w:rsidRPr="006F1E0F">
        <w:rPr>
          <w:rFonts w:ascii="TH Niramit AS" w:eastAsia="Times New Roman" w:hAnsi="TH Niramit AS" w:cs="TH Niramit AS"/>
          <w:color w:val="000000"/>
          <w:sz w:val="34"/>
          <w:szCs w:val="34"/>
        </w:rPr>
        <w:t>//</w:t>
      </w:r>
      <w:r w:rsidRPr="006F1E0F">
        <w:rPr>
          <w:rStyle w:val="aa"/>
          <w:rFonts w:ascii="TH Niramit AS" w:eastAsia="Times New Roman" w:hAnsi="TH Niramit AS" w:cs="TH Niramit AS"/>
          <w:color w:val="000000"/>
          <w:sz w:val="34"/>
          <w:szCs w:val="34"/>
        </w:rPr>
        <w:footnoteReference w:id="166"/>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before="240"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cs/>
        </w:rPr>
        <w:t>ผู้ใดสำรวมทวารทั้งปวงได้แล้ว</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และกักขังใจไว้ในดวงฤทัย</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ตั้งลมปราณไว้ที่กระหม่อมของตนด้วยดวงจิตเป็นสมาธิไว้</w:t>
      </w:r>
      <w:r w:rsidRPr="006F1E0F">
        <w:rPr>
          <w:rFonts w:ascii="TH Niramit AS" w:eastAsia="Times New Roman" w:hAnsi="TH Niramit AS" w:cs="TH Niramit AS"/>
          <w:color w:val="000000"/>
          <w:sz w:val="34"/>
          <w:szCs w:val="34"/>
        </w:rPr>
        <w:t xml:space="preserve"> //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 xml:space="preserve">เปล่งเสียง </w:t>
      </w:r>
      <w:r w:rsidRPr="006F1E0F">
        <w:rPr>
          <w:rFonts w:ascii="TH Niramit AS" w:eastAsia="Times New Roman" w:hAnsi="TH Niramit AS" w:cs="TH Niramit AS"/>
          <w:color w:val="000000"/>
          <w:sz w:val="34"/>
          <w:szCs w:val="34"/>
        </w:rPr>
        <w:t>“</w:t>
      </w:r>
      <w:r w:rsidRPr="006F1E0F">
        <w:rPr>
          <w:rFonts w:ascii="TH Niramit AS" w:eastAsia="Times New Roman" w:hAnsi="TH Niramit AS" w:cs="TH Niramit AS"/>
          <w:color w:val="000000"/>
          <w:sz w:val="34"/>
          <w:szCs w:val="34"/>
          <w:cs/>
        </w:rPr>
        <w:t>โอม</w:t>
      </w:r>
      <w:r w:rsidRPr="006F1E0F">
        <w:rPr>
          <w:rFonts w:ascii="TH Niramit AS" w:eastAsia="Times New Roman" w:hAnsi="TH Niramit AS" w:cs="TH Niramit AS"/>
          <w:color w:val="000000"/>
          <w:sz w:val="34"/>
          <w:szCs w:val="34"/>
        </w:rPr>
        <w:t>”</w:t>
      </w:r>
      <w:r w:rsidRPr="006F1E0F">
        <w:rPr>
          <w:rFonts w:ascii="TH Niramit AS" w:eastAsia="Times New Roman" w:hAnsi="TH Niramit AS" w:cs="TH Niramit AS"/>
          <w:color w:val="000000"/>
          <w:sz w:val="34"/>
          <w:szCs w:val="34"/>
          <w:cs/>
        </w:rPr>
        <w:t xml:space="preserve"> พยางค์เดียวซึ่งเป็นพรหม</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ระลึกถึงอาตมาอยู่</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ละร่างไปแล้ว ผู้นั้นย่อมบรรลุบรมคติ</w:t>
      </w:r>
      <w:r w:rsidRPr="006F1E0F">
        <w:rPr>
          <w:rFonts w:ascii="TH Niramit AS" w:eastAsia="Times New Roman" w:hAnsi="TH Niramit AS" w:cs="TH Niramit AS"/>
          <w:color w:val="000000"/>
          <w:sz w:val="34"/>
          <w:szCs w:val="34"/>
        </w:rPr>
        <w:t xml:space="preserve"> //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cs/>
        </w:rPr>
        <w:t xml:space="preserve">ปารถ </w:t>
      </w:r>
      <w:r w:rsidRPr="006F1E0F">
        <w:rPr>
          <w:rFonts w:ascii="TH Niramit AS" w:eastAsia="Times New Roman" w:hAnsi="TH Niramit AS" w:cs="TH Niramit AS"/>
          <w:color w:val="000000"/>
          <w:sz w:val="34"/>
          <w:szCs w:val="34"/>
        </w:rPr>
        <w:t xml:space="preserve">! </w:t>
      </w:r>
      <w:r w:rsidRPr="006F1E0F">
        <w:rPr>
          <w:rFonts w:ascii="TH Niramit AS" w:eastAsia="Times New Roman" w:hAnsi="TH Niramit AS" w:cs="TH Niramit AS"/>
          <w:color w:val="000000"/>
          <w:sz w:val="34"/>
          <w:szCs w:val="34"/>
          <w:cs/>
        </w:rPr>
        <w:t>ผู้ใดมีใจไม่นอกเหนือไปจากอาตมาตลอดนิรันดร</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ระลึกถึงอาตมาเนื่องนิตย์</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อาตมารับรองอย่างดีซึ่งผู้นั้น</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อันเป็นโยคีประกอบสมาธิเป็นนิตย์</w:t>
      </w:r>
      <w:r w:rsidRPr="006F1E0F">
        <w:rPr>
          <w:rFonts w:ascii="TH Niramit AS" w:eastAsia="Times New Roman" w:hAnsi="TH Niramit AS" w:cs="TH Niramit AS"/>
          <w:color w:val="000000"/>
          <w:sz w:val="34"/>
          <w:szCs w:val="34"/>
        </w:rPr>
        <w:t>//</w:t>
      </w:r>
      <w:r w:rsidRPr="006F1E0F">
        <w:rPr>
          <w:rStyle w:val="aa"/>
          <w:rFonts w:ascii="TH Niramit AS" w:eastAsia="Times New Roman" w:hAnsi="TH Niramit AS" w:cs="TH Niramit AS"/>
          <w:color w:val="000000"/>
          <w:sz w:val="34"/>
          <w:szCs w:val="34"/>
        </w:rPr>
        <w:footnoteReference w:id="167"/>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before="240"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cs/>
        </w:rPr>
        <w:t>ผู้ใดเห็นปรเมศวรอันดำรงอยู่ในสรรพสิ่งทั้งหลาย</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สม่ำเสมอ ไม่เสื่อมสูญ แต่อยู่ในสิ่งที่เสื่อมสูญ</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 xml:space="preserve">ผู้นั้นชื่อได้มองเห็นเห็นแล้ว </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cs/>
        </w:rPr>
        <w:t>เพราะว่าเมื่อเห็นอิศวรดำรงอยู่ในสิ่งทั้งปวงสม่ำเสมอแล้ว</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ย่อมไม่ล้างผลาญอาตมาด้วยอาตมา</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แต่นั้นย่อมบรรลุบรมคติ</w:t>
      </w:r>
      <w:r w:rsidRPr="006F1E0F">
        <w:rPr>
          <w:rFonts w:ascii="TH Niramit AS" w:eastAsia="Times New Roman" w:hAnsi="TH Niramit AS" w:cs="TH Niramit AS"/>
          <w:color w:val="000000"/>
          <w:sz w:val="34"/>
          <w:szCs w:val="34"/>
        </w:rPr>
        <w:t>//</w:t>
      </w:r>
      <w:r w:rsidRPr="006F1E0F">
        <w:rPr>
          <w:rStyle w:val="aa"/>
          <w:rFonts w:ascii="TH Niramit AS" w:eastAsia="Times New Roman" w:hAnsi="TH Niramit AS" w:cs="TH Niramit AS"/>
          <w:color w:val="000000"/>
          <w:sz w:val="34"/>
          <w:szCs w:val="34"/>
        </w:rPr>
        <w:footnoteReference w:id="168"/>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before="240"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cs/>
        </w:rPr>
        <w:t>กาลใดเขาพิจารณาเห็นความแตกต่าง</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ระหว่างสิ่งทั้งหลายอยู่ในความเป็นอันเดียวกัน</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lastRenderedPageBreak/>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แต่นั้น เขาย่อมบรรลุพรหมอันแผ่นซ่านในกาลนั้นโดยแท้</w:t>
      </w:r>
      <w:r w:rsidRPr="006F1E0F">
        <w:rPr>
          <w:rFonts w:ascii="TH Niramit AS" w:eastAsia="Times New Roman" w:hAnsi="TH Niramit AS" w:cs="TH Niramit AS"/>
          <w:color w:val="000000"/>
          <w:sz w:val="34"/>
          <w:szCs w:val="34"/>
        </w:rPr>
        <w:t>//</w:t>
      </w:r>
      <w:r w:rsidRPr="006F1E0F">
        <w:rPr>
          <w:rStyle w:val="aa"/>
          <w:rFonts w:ascii="TH Niramit AS" w:eastAsia="Times New Roman" w:hAnsi="TH Niramit AS" w:cs="TH Niramit AS"/>
          <w:color w:val="000000"/>
          <w:sz w:val="34"/>
          <w:szCs w:val="34"/>
        </w:rPr>
        <w:footnoteReference w:id="169"/>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before="240"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cs/>
        </w:rPr>
        <w:t>ผู้ประกอบด้วยพุทธิอันหมดจด</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และข่มตนเองได้ด้วยธฤติ สละอารมณ์มีสัททารมณ์เป็นต้น</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และละความรักความชัง</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เสพที่สงัด บริโภคน้อย บังคับกาย วาจา ใจ</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ยึดสมาธิเป็นหลัก อาศัยวิราคธรรมเป็นนิตย์</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พ้นอหังการ ความห้าวหาญ ดื้อ กาม โกรธ บริเคราะห์</w:t>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 xml:space="preserve">ไม่มีมมังการ มีความสงบ </w:t>
      </w:r>
    </w:p>
    <w:p w:rsidR="00D4500F" w:rsidRPr="006F1E0F" w:rsidRDefault="00D4500F" w:rsidP="00D4500F">
      <w:pPr>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r>
      <w:r w:rsidRPr="006F1E0F">
        <w:rPr>
          <w:rFonts w:ascii="TH Niramit AS" w:eastAsia="Times New Roman" w:hAnsi="TH Niramit AS" w:cs="TH Niramit AS"/>
          <w:color w:val="000000"/>
          <w:sz w:val="34"/>
          <w:szCs w:val="34"/>
          <w:cs/>
        </w:rPr>
        <w:tab/>
        <w:t>ย่อมเหมาะที่จะตรัสรู้พรหม</w:t>
      </w:r>
      <w:r w:rsidRPr="006F1E0F">
        <w:rPr>
          <w:rFonts w:ascii="TH Niramit AS" w:eastAsia="Times New Roman" w:hAnsi="TH Niramit AS" w:cs="TH Niramit AS"/>
          <w:color w:val="000000"/>
          <w:sz w:val="34"/>
          <w:szCs w:val="34"/>
        </w:rPr>
        <w:t>//</w:t>
      </w:r>
      <w:r w:rsidRPr="006F1E0F">
        <w:rPr>
          <w:rStyle w:val="aa"/>
          <w:rFonts w:ascii="TH Niramit AS" w:eastAsia="Times New Roman" w:hAnsi="TH Niramit AS" w:cs="TH Niramit AS"/>
          <w:color w:val="000000"/>
          <w:sz w:val="34"/>
          <w:szCs w:val="34"/>
        </w:rPr>
        <w:footnoteReference w:id="170"/>
      </w:r>
      <w:r w:rsidRPr="006F1E0F">
        <w:rPr>
          <w:rFonts w:ascii="TH Niramit AS" w:eastAsia="Times New Roman" w:hAnsi="TH Niramit AS" w:cs="TH Niramit AS"/>
          <w:color w:val="000000"/>
          <w:sz w:val="34"/>
          <w:szCs w:val="34"/>
        </w:rPr>
        <w:t xml:space="preserve"> </w:t>
      </w:r>
    </w:p>
    <w:p w:rsidR="00D4500F" w:rsidRPr="006F1E0F" w:rsidRDefault="00D4500F" w:rsidP="00D4500F">
      <w:pPr>
        <w:spacing w:before="240"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rPr>
        <w:tab/>
      </w:r>
      <w:r w:rsidRPr="006F1E0F">
        <w:rPr>
          <w:rFonts w:ascii="TH Niramit AS" w:eastAsia="Times New Roman" w:hAnsi="TH Niramit AS" w:cs="TH Niramit AS"/>
          <w:color w:val="000000"/>
          <w:sz w:val="34"/>
          <w:szCs w:val="34"/>
          <w:cs/>
        </w:rPr>
        <w:t>เท่าที่คัดมาเป็นตัวอย่าง พอทำให้เราสรุปได้ว่า ผู้ที่จะบรรลุโมกษะนั้นต้องวางตนไว้อย่างไร และปฏิบัติตนอย่างไรบ้าง ผู้เขียนไม่ขอสรุป เพราเห็นว่า กระจ่างชัดพอสมควรแล้ว ที่สำคัญยิ่งไปกว่านั้น รายละเอียดที่อธิบายหนทางที่จะนำไปสู่โมกษะมีมาก โดยเฉพาะอัธยายะที่ ๑๘ โศลกเกือบทุกโศลกได้อุทิศเนื้อหาเพื่อการนี้โดยเฉพาะ ผู้ได้ศึกษาในรายละเอียดก็จะมองเห็นแนวทางได้ด้วยตนเอง เพราะเนื้อหาเหล่านั้น แม้จะหลากหลาย แต่ก็มีความชัดเจนอยู่ในตัว</w:t>
      </w:r>
      <w:r w:rsidRPr="006F1E0F">
        <w:rPr>
          <w:rFonts w:ascii="TH Niramit AS" w:eastAsia="Times New Roman" w:hAnsi="TH Niramit AS" w:cs="TH Niramit AS"/>
          <w:color w:val="000000"/>
          <w:sz w:val="34"/>
          <w:szCs w:val="34"/>
        </w:rPr>
        <w:tab/>
        <w:t xml:space="preserve"> </w:t>
      </w:r>
    </w:p>
    <w:p w:rsidR="00D4500F" w:rsidRPr="00046CA1" w:rsidRDefault="00D4500F" w:rsidP="00D4500F">
      <w:pPr>
        <w:spacing w:before="240" w:after="0" w:line="270" w:lineRule="atLeast"/>
        <w:jc w:val="thaiDistribute"/>
        <w:rPr>
          <w:rFonts w:ascii="TH Niramit AS" w:eastAsia="Times New Roman" w:hAnsi="TH Niramit AS" w:cs="TH Niramit AS"/>
          <w:b/>
          <w:bCs/>
          <w:color w:val="000000"/>
          <w:sz w:val="36"/>
          <w:szCs w:val="36"/>
        </w:rPr>
      </w:pPr>
      <w:r w:rsidRPr="00046CA1">
        <w:rPr>
          <w:rFonts w:ascii="TH Niramit AS" w:eastAsia="Times New Roman" w:hAnsi="TH Niramit AS" w:cs="TH Niramit AS"/>
          <w:b/>
          <w:bCs/>
          <w:color w:val="000000"/>
          <w:sz w:val="36"/>
          <w:szCs w:val="36"/>
          <w:cs/>
        </w:rPr>
        <w:t>๕. บทสรุป</w:t>
      </w:r>
      <w:r w:rsidRPr="00046CA1">
        <w:rPr>
          <w:rFonts w:ascii="TH Niramit AS" w:eastAsia="Times New Roman" w:hAnsi="TH Niramit AS" w:cs="TH Niramit AS"/>
          <w:b/>
          <w:bCs/>
          <w:color w:val="000000"/>
          <w:sz w:val="36"/>
          <w:szCs w:val="36"/>
          <w:cs/>
        </w:rPr>
        <w:tab/>
      </w:r>
      <w:r w:rsidRPr="00046CA1">
        <w:rPr>
          <w:rFonts w:ascii="TH Niramit AS" w:eastAsia="Times New Roman" w:hAnsi="TH Niramit AS" w:cs="TH Niramit AS"/>
          <w:b/>
          <w:bCs/>
          <w:color w:val="000000"/>
          <w:sz w:val="36"/>
          <w:szCs w:val="36"/>
          <w:cs/>
        </w:rPr>
        <w:tab/>
      </w:r>
      <w:r w:rsidRPr="00046CA1">
        <w:rPr>
          <w:rFonts w:ascii="TH Niramit AS" w:eastAsia="Times New Roman" w:hAnsi="TH Niramit AS" w:cs="TH Niramit AS"/>
          <w:b/>
          <w:bCs/>
          <w:color w:val="000000"/>
          <w:sz w:val="36"/>
          <w:szCs w:val="36"/>
        </w:rPr>
        <w:t xml:space="preserve"> </w:t>
      </w:r>
    </w:p>
    <w:p w:rsidR="00D4500F" w:rsidRPr="006F1E0F" w:rsidRDefault="00D4500F" w:rsidP="00D4500F">
      <w:pPr>
        <w:tabs>
          <w:tab w:val="left" w:pos="1080"/>
        </w:tabs>
        <w:spacing w:before="240"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t>ปรัชญาภควัทคีตา ถือเป็นปรัชญาที่มีความโดดเด่นทั้งในแง่ของแนวคิด (ญาณโยค) ในแง่ของการปฏิบัติ (กรรมโยคะ) และในแง่ของความอุทิศทุ่มเทต่ออุดมการณ์ (ภักติโยคะ) โดยที่ทั้ง ๓ หลักนี้ ต่างสนับสนุน ส่งเสริมเพื่อให้เกิดความสมบูรณ์ในฐานะเป็นเครื่องมือนำไปสู่เป้าหมายสูงสุดคือโมกษะ</w:t>
      </w:r>
      <w:r w:rsidRPr="006F1E0F">
        <w:rPr>
          <w:rFonts w:ascii="TH Niramit AS" w:eastAsia="Times New Roman" w:hAnsi="TH Niramit AS" w:cs="TH Niramit AS"/>
          <w:color w:val="000000"/>
          <w:sz w:val="34"/>
          <w:szCs w:val="34"/>
        </w:rPr>
        <w:t xml:space="preserve"> </w:t>
      </w: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t xml:space="preserve">ปรัชญภควัทคีตา สะท้อนให้เห็นบทบาทหน้าที่ว่ามีความสำคัญเหนือสิ่งใด เพราะสรรพชีวิตเกิดมาล้วนผูกพันด้วยภาระหน้าที่ ไม่ว่าจะพิจารณาในแง่ของปัจเจก สังคม กระทั่งถึงกลไกแห่งจักรวาลทั้งปวง </w:t>
      </w: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lastRenderedPageBreak/>
        <w:tab/>
        <w:t>ที่น่าสนใจ และถือเป็นพัฒนาการทางปรัชญาที่เกี่ยวข้องกับเรื่องบทบาทหน้าที่นี้ก็คือ การอธิบายระบบวรรณะใหม่ ในรูปแบบของการกระทำ แทนกล่าวถึงโองการพระเป็นเจ้าเหมือนที่ปรากฏในคัมภีร์พระเวท</w:t>
      </w:r>
      <w:r w:rsidRPr="006F1E0F">
        <w:rPr>
          <w:rFonts w:ascii="TH Niramit AS" w:eastAsia="Times New Roman" w:hAnsi="TH Niramit AS" w:cs="TH Niramit AS"/>
          <w:color w:val="000000"/>
          <w:sz w:val="34"/>
          <w:szCs w:val="34"/>
        </w:rPr>
        <w:t xml:space="preserve"> </w:t>
      </w: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t xml:space="preserve"> ภควัทคีตาแม้เบื้องต้นจะบอกว่าเป็นเรื่องที่บอกว่า </w:t>
      </w:r>
      <w:r w:rsidRPr="006F1E0F">
        <w:rPr>
          <w:rFonts w:ascii="TH Niramit AS" w:eastAsia="Times New Roman" w:hAnsi="TH Niramit AS" w:cs="TH Niramit AS"/>
          <w:color w:val="000000"/>
          <w:sz w:val="34"/>
          <w:szCs w:val="34"/>
        </w:rPr>
        <w:t>“</w:t>
      </w:r>
      <w:r w:rsidRPr="006F1E0F">
        <w:rPr>
          <w:rFonts w:ascii="TH Niramit AS" w:eastAsia="Times New Roman" w:hAnsi="TH Niramit AS" w:cs="TH Niramit AS"/>
          <w:color w:val="000000"/>
          <w:sz w:val="34"/>
          <w:szCs w:val="34"/>
          <w:cs/>
        </w:rPr>
        <w:t>ได้จำแนกไว้แล้ว</w:t>
      </w:r>
      <w:r w:rsidRPr="006F1E0F">
        <w:rPr>
          <w:rFonts w:ascii="TH Niramit AS" w:eastAsia="Times New Roman" w:hAnsi="TH Niramit AS" w:cs="TH Niramit AS"/>
          <w:color w:val="000000"/>
          <w:sz w:val="34"/>
          <w:szCs w:val="34"/>
        </w:rPr>
        <w:t>”</w:t>
      </w:r>
      <w:r w:rsidRPr="006F1E0F">
        <w:rPr>
          <w:rFonts w:ascii="TH Niramit AS" w:eastAsia="Times New Roman" w:hAnsi="TH Niramit AS" w:cs="TH Niramit AS"/>
          <w:color w:val="000000"/>
          <w:sz w:val="34"/>
          <w:szCs w:val="34"/>
          <w:cs/>
        </w:rPr>
        <w:t xml:space="preserve">  แต่การจำแนกดังกล่าวก็อาศัยพื้นฐานทางพฤติกรรมที่สั่งสมมาแต่อดีต เช่น เมื่อพรรณนาถึงพราหมณ์ ท่านก็กล่าวโดยเน้นถึงหน้าที่เป็นสำคัญ เช่น เมื่อกล่าวถึงหน้าที่หน้าที่ของพราหมณ์ ท่านก็บอกว่า เกิดจากนิสัยเดิม คือการบังคับอินทรีย์ภายในใจ การบังคับอินทรีย์ภายนอก การบำเพ็ญพรต ความบริสุทธิ์ ความอดทน ความซื่อตรง ปัญญา และญาณ และความเลื่อมใสในพระเวท   เมื่อกล่าวถึงหน้าที่ของกษัตริย์ นิสัยเดิมของกษัตริย์ คือความกล้าหาญ ทรงเดช ความมั่นคง ความเข้มแข็ง ความไม่ครั่นคร้านในสงคราม บริจาคทาน และความสามารถในการปกครอง  นิสัยเดิมของไวศยะคือกสิกรรม โครักขกรรม พาณิชยกรรม ส่วนหน้าที่ของศูทรอันเกิดจากนิสัยเดิมคือการรับใช้</w:t>
      </w: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6F1E0F">
        <w:rPr>
          <w:rFonts w:ascii="TH Niramit AS" w:eastAsia="Times New Roman" w:hAnsi="TH Niramit AS" w:cs="TH Niramit AS"/>
          <w:color w:val="000000"/>
          <w:sz w:val="34"/>
          <w:szCs w:val="34"/>
          <w:cs/>
        </w:rPr>
        <w:tab/>
        <w:t xml:space="preserve">เกี่ยวกับบทบาทหน้าที่ ภควัทคีตาบอกเราว่า หน้าที่แต่ละอย่างนั้น แม้จะมีโทษอยู่บ้าง เราก็ไม่ควรละทิ้ง  ดังนั้น ทัศนะของอรชุนที่ว่าเป็นบาปเมื่อต้องฆ่ากันในสงคราม ถือเป็นทัศนะที่ไม่ถูกต้อง เพราะการสู้รบเพื่อปกป้องประเทศชาติ ปราบอธรรม ปกป้องธรรมนั้น เป็นหน้าที่ของกษัตริย์ </w:t>
      </w: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p>
    <w:p w:rsidR="00D4500F" w:rsidRPr="006F1E0F"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p>
    <w:p w:rsidR="00D4500F" w:rsidRDefault="00D4500F">
      <w:r>
        <w:br w:type="page"/>
      </w:r>
    </w:p>
    <w:p w:rsidR="00D4500F" w:rsidRPr="000F0CD8" w:rsidRDefault="00D4500F" w:rsidP="00D4500F">
      <w:pPr>
        <w:spacing w:after="0" w:line="270" w:lineRule="atLeast"/>
        <w:jc w:val="center"/>
        <w:rPr>
          <w:rFonts w:ascii="TH Niramit AS" w:eastAsia="Times New Roman" w:hAnsi="TH Niramit AS" w:cs="TH Niramit AS"/>
          <w:b/>
          <w:bCs/>
          <w:color w:val="000000"/>
          <w:sz w:val="40"/>
          <w:szCs w:val="40"/>
        </w:rPr>
      </w:pPr>
      <w:r>
        <w:rPr>
          <w:noProof/>
        </w:rPr>
        <w:lastRenderedPageBreak/>
        <w:pict>
          <v:shape id="_x0000_s1053" type="#_x0000_t202" style="position:absolute;left:0;text-align:left;margin-left:390pt;margin-top:-82.5pt;width:40.5pt;height:40.5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" fillcolor="white [3201]" stroked="f" strokeweight=".5pt">
            <v:textbox>
              <w:txbxContent>
                <w:p w:rsidR="00D4500F" w:rsidRDefault="00D4500F" w:rsidP="00D4500F"/>
              </w:txbxContent>
            </v:textbox>
          </v:shape>
        </w:pict>
      </w:r>
      <w:r w:rsidRPr="000F0CD8">
        <w:rPr>
          <w:rFonts w:ascii="TH Niramit AS" w:eastAsia="Times New Roman" w:hAnsi="TH Niramit AS" w:cs="TH Niramit AS"/>
          <w:b/>
          <w:bCs/>
          <w:color w:val="000000"/>
          <w:sz w:val="40"/>
          <w:szCs w:val="40"/>
          <w:cs/>
        </w:rPr>
        <w:t xml:space="preserve">บทที่ ๕ </w:t>
      </w:r>
    </w:p>
    <w:p w:rsidR="00D4500F" w:rsidRPr="000F0CD8" w:rsidRDefault="00D4500F" w:rsidP="00D4500F">
      <w:pPr>
        <w:spacing w:after="0" w:line="270" w:lineRule="atLeast"/>
        <w:jc w:val="center"/>
        <w:rPr>
          <w:rFonts w:ascii="TH Niramit AS" w:eastAsia="Times New Roman" w:hAnsi="TH Niramit AS" w:cs="TH Niramit AS"/>
          <w:b/>
          <w:bCs/>
          <w:color w:val="000000"/>
          <w:sz w:val="40"/>
          <w:szCs w:val="40"/>
        </w:rPr>
      </w:pPr>
      <w:r w:rsidRPr="000F0CD8">
        <w:rPr>
          <w:rFonts w:ascii="TH Niramit AS" w:eastAsia="Times New Roman" w:hAnsi="TH Niramit AS" w:cs="TH Niramit AS"/>
          <w:b/>
          <w:bCs/>
          <w:color w:val="000000"/>
          <w:sz w:val="40"/>
          <w:szCs w:val="40"/>
          <w:cs/>
        </w:rPr>
        <w:t>ปรัชญาจารวาก</w:t>
      </w:r>
      <w:r w:rsidRPr="000F0CD8">
        <w:rPr>
          <w:rFonts w:ascii="TH Niramit AS" w:eastAsia="Times New Roman" w:hAnsi="TH Niramit AS" w:cs="TH Niramit AS"/>
          <w:b/>
          <w:bCs/>
          <w:color w:val="000000"/>
          <w:sz w:val="40"/>
          <w:szCs w:val="40"/>
        </w:rPr>
        <w:t xml:space="preserve"> </w:t>
      </w:r>
    </w:p>
    <w:p w:rsidR="00D4500F" w:rsidRPr="000F0CD8" w:rsidRDefault="00D4500F" w:rsidP="00D4500F">
      <w:pPr>
        <w:spacing w:after="0" w:line="270" w:lineRule="atLeast"/>
        <w:rPr>
          <w:rFonts w:ascii="TH Niramit AS" w:eastAsia="Times New Roman" w:hAnsi="TH Niramit AS" w:cs="TH Niramit AS"/>
          <w:b/>
          <w:bCs/>
          <w:color w:val="000000"/>
          <w:sz w:val="36"/>
          <w:szCs w:val="36"/>
        </w:rPr>
      </w:pPr>
      <w:r w:rsidRPr="000F0CD8">
        <w:rPr>
          <w:rFonts w:ascii="TH Niramit AS" w:eastAsia="Times New Roman" w:hAnsi="TH Niramit AS" w:cs="TH Niramit AS"/>
          <w:b/>
          <w:bCs/>
          <w:color w:val="000000"/>
          <w:sz w:val="36"/>
          <w:szCs w:val="36"/>
          <w:cs/>
        </w:rPr>
        <w:t>๕.๑ ประวัติความเป็นมา</w:t>
      </w:r>
      <w:r w:rsidRPr="000F0CD8">
        <w:rPr>
          <w:rFonts w:ascii="TH Niramit AS" w:eastAsia="Times New Roman" w:hAnsi="TH Niramit AS" w:cs="TH Niramit AS"/>
          <w:b/>
          <w:bCs/>
          <w:color w:val="000000"/>
          <w:sz w:val="36"/>
          <w:szCs w:val="36"/>
        </w:rPr>
        <w:t xml:space="preserve"> </w:t>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0F0CD8">
        <w:rPr>
          <w:rFonts w:ascii="TH Niramit AS" w:eastAsia="Times New Roman" w:hAnsi="TH Niramit AS" w:cs="TH Niramit AS"/>
          <w:color w:val="000000"/>
          <w:sz w:val="34"/>
          <w:szCs w:val="34"/>
        </w:rPr>
        <w:tab/>
      </w:r>
      <w:r w:rsidRPr="000F0CD8">
        <w:rPr>
          <w:rFonts w:ascii="TH Niramit AS" w:eastAsia="Times New Roman" w:hAnsi="TH Niramit AS" w:cs="TH Niramit AS"/>
          <w:color w:val="000000"/>
          <w:sz w:val="34"/>
          <w:szCs w:val="34"/>
          <w:cs/>
        </w:rPr>
        <w:t xml:space="preserve">คำว่า จารวาก เป็นคำที่ใช้เรียกปรัชญาวัตถุนิยมในอินเดีย ผู้ให้กำเนิดลัทธิปรัชญานี้ได้แก่พระพฤหัสบดี แต่ต่อมาได้รับการพัฒนาและวางรากฐานโดยศิษย์สำคัญ ๒ ท่าน ได้แก่ ท่านจารวาก และท่านอชิตเกสกัมพล ต่อมาคำว่า </w:t>
      </w:r>
      <w:r w:rsidRPr="000F0CD8">
        <w:rPr>
          <w:rFonts w:ascii="TH Niramit AS" w:eastAsia="Times New Roman" w:hAnsi="TH Niramit AS" w:cs="TH Niramit AS"/>
          <w:color w:val="000000"/>
          <w:sz w:val="34"/>
          <w:szCs w:val="34"/>
        </w:rPr>
        <w:t>“</w:t>
      </w:r>
      <w:r w:rsidRPr="000F0CD8">
        <w:rPr>
          <w:rFonts w:ascii="TH Niramit AS" w:eastAsia="Times New Roman" w:hAnsi="TH Niramit AS" w:cs="TH Niramit AS"/>
          <w:color w:val="000000"/>
          <w:sz w:val="34"/>
          <w:szCs w:val="34"/>
          <w:cs/>
        </w:rPr>
        <w:t>จารวาก</w:t>
      </w:r>
      <w:r w:rsidRPr="000F0CD8">
        <w:rPr>
          <w:rFonts w:ascii="TH Niramit AS" w:eastAsia="Times New Roman" w:hAnsi="TH Niramit AS" w:cs="TH Niramit AS"/>
          <w:color w:val="000000"/>
          <w:sz w:val="34"/>
          <w:szCs w:val="34"/>
        </w:rPr>
        <w:t>”</w:t>
      </w:r>
      <w:r w:rsidRPr="000F0CD8">
        <w:rPr>
          <w:rFonts w:ascii="TH Niramit AS" w:eastAsia="Times New Roman" w:hAnsi="TH Niramit AS" w:cs="TH Niramit AS"/>
          <w:color w:val="000000"/>
          <w:sz w:val="34"/>
          <w:szCs w:val="34"/>
          <w:cs/>
        </w:rPr>
        <w:t xml:space="preserve"> ก็กลายเป็นชื่อที่ใช้เรียกลัทธิปรัชญาดังกล่าว</w:t>
      </w:r>
      <w:r w:rsidRPr="000F0CD8">
        <w:rPr>
          <w:rStyle w:val="aa"/>
          <w:rFonts w:ascii="TH Niramit AS" w:eastAsia="Times New Roman" w:hAnsi="TH Niramit AS" w:cs="TH Niramit AS"/>
          <w:color w:val="000000"/>
          <w:sz w:val="34"/>
          <w:szCs w:val="34"/>
          <w:cs/>
        </w:rPr>
        <w:footnoteReference w:id="171"/>
      </w:r>
      <w:r w:rsidRPr="000F0CD8">
        <w:rPr>
          <w:rFonts w:ascii="TH Niramit AS" w:eastAsia="Times New Roman" w:hAnsi="TH Niramit AS" w:cs="TH Niramit AS"/>
          <w:color w:val="000000"/>
          <w:sz w:val="34"/>
          <w:szCs w:val="34"/>
          <w:cs/>
        </w:rPr>
        <w:t xml:space="preserve"> </w:t>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cs/>
        </w:rPr>
      </w:pPr>
      <w:r w:rsidRPr="000F0CD8">
        <w:rPr>
          <w:rFonts w:ascii="TH Niramit AS" w:eastAsia="Times New Roman" w:hAnsi="TH Niramit AS" w:cs="TH Niramit AS"/>
          <w:b/>
          <w:bCs/>
          <w:color w:val="000000"/>
          <w:sz w:val="34"/>
          <w:szCs w:val="34"/>
        </w:rPr>
        <w:tab/>
      </w:r>
      <w:r w:rsidRPr="000F0CD8">
        <w:rPr>
          <w:rFonts w:ascii="TH Niramit AS" w:eastAsia="Times New Roman" w:hAnsi="TH Niramit AS" w:cs="TH Niramit AS"/>
          <w:color w:val="000000"/>
          <w:sz w:val="34"/>
          <w:szCs w:val="34"/>
          <w:cs/>
        </w:rPr>
        <w:t>คัมภีร์ทางพระพุทธศาสนามีกล่าวถึงปรัชญาจากรวากไว้หลายแห่ง ทั้งในระดับบาลีพระไตรปิฎก และคัมภีร์อรรถกถาในชื่อว่า ลัทธิโลกายัต ซึ่งแสดงให้เห็นว่า เป็นปรัชญาเก่าแก่ที่มีพัฒนามาก่อนพระพุทธศาสนา การอุบัติของปรัชญาจารวาก มีผู้รู้ได้แสดงทัศนะไว้ว่า เกิดขึ้นเพราะความไม่พอใจต่อระบบ และวิธีการที่มุ่งหนักไปในทางศาสนาและพิธีกรรมจนเกินไปของพวกพราหมณ์</w:t>
      </w:r>
      <w:r w:rsidRPr="000F0CD8">
        <w:rPr>
          <w:rStyle w:val="aa"/>
          <w:rFonts w:ascii="TH Niramit AS" w:eastAsia="Times New Roman" w:hAnsi="TH Niramit AS" w:cs="TH Niramit AS"/>
          <w:color w:val="000000"/>
          <w:sz w:val="34"/>
          <w:szCs w:val="34"/>
          <w:cs/>
        </w:rPr>
        <w:footnoteReference w:id="172"/>
      </w:r>
      <w:r w:rsidRPr="000F0CD8">
        <w:rPr>
          <w:rFonts w:ascii="TH Niramit AS" w:eastAsia="Times New Roman" w:hAnsi="TH Niramit AS" w:cs="TH Niramit AS"/>
          <w:color w:val="000000"/>
          <w:sz w:val="34"/>
          <w:szCs w:val="34"/>
          <w:cs/>
        </w:rPr>
        <w:t xml:space="preserve"> จนละเลยหรือไม่เอาใจใส่ต่อแก่นแท้ของคำสอนในพระเวท ความไม่พอใจดังกล่าว รวมถึงปรัชญาอุปนิษัท ซึ่งมุ่งเน้นแต่เรื่องนามธรรมที่ลึกซึ้ง (</w:t>
      </w:r>
      <w:r w:rsidRPr="000F0CD8">
        <w:rPr>
          <w:rFonts w:ascii="TH Niramit AS" w:eastAsia="Times New Roman" w:hAnsi="TH Niramit AS" w:cs="TH Niramit AS"/>
          <w:color w:val="000000"/>
          <w:sz w:val="34"/>
          <w:szCs w:val="34"/>
        </w:rPr>
        <w:t>Idealism)</w:t>
      </w:r>
      <w:r w:rsidRPr="000F0CD8">
        <w:rPr>
          <w:rFonts w:ascii="TH Niramit AS" w:eastAsia="Times New Roman" w:hAnsi="TH Niramit AS" w:cs="TH Niramit AS"/>
          <w:color w:val="000000"/>
          <w:sz w:val="34"/>
          <w:szCs w:val="34"/>
          <w:cs/>
        </w:rPr>
        <w:t xml:space="preserve"> ยากที่สามัญชนทั่วไปจะเข้าใจได้ แนวความคิดทางปรัชญาของจารวากจึงยืนอยู่ตรงกันข้ามปรัชญาฝ่ายพระเวทโดยสิ้นเชิง</w:t>
      </w:r>
      <w:r w:rsidRPr="000F0CD8">
        <w:rPr>
          <w:rFonts w:ascii="TH Niramit AS" w:eastAsia="Times New Roman" w:hAnsi="TH Niramit AS" w:cs="TH Niramit AS"/>
          <w:color w:val="000000"/>
          <w:sz w:val="34"/>
          <w:szCs w:val="34"/>
        </w:rPr>
        <w:t xml:space="preserve"> </w:t>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0F0CD8">
        <w:rPr>
          <w:rFonts w:ascii="TH Niramit AS" w:eastAsia="Times New Roman" w:hAnsi="TH Niramit AS" w:cs="TH Niramit AS"/>
          <w:color w:val="000000"/>
          <w:sz w:val="34"/>
          <w:szCs w:val="34"/>
          <w:cs/>
        </w:rPr>
        <w:tab/>
        <w:t xml:space="preserve">ปรัชญาจารวาก แม้จะเป็นกลุ่มปรัชญาที่ไม่ค่อยมีอิทธิพลมากนักต่อสังคมอินเดียในปัจจุบัน แต่จากการพิจารณาร่องรอยหลักฐานที่ปรากฏในคัมภีร์ทางพระพุทธศาสนาก็ทำให้เราทราบว่า ในสมัยพุทธกาล ลัทธิเหล่านี้ก็ได้แผ่ขยาย และเป็นที่ยอมรับนับถือของประชาชนอย่างกว้างขวางเช่นเดียวกัน อาจารย์ผู้ทำหน้าที่สั่งสอนลัทธิปรัชญานี้จึงได้รับการขนานนามว่า ครูทั้ง ๖ ทั้งยังมีคำพรรณนาถึงในทำนองยกย่องไว้หลายแห่งว่า </w:t>
      </w:r>
      <w:r w:rsidRPr="000F0CD8">
        <w:rPr>
          <w:rFonts w:ascii="TH Niramit AS" w:eastAsia="Calibri" w:hAnsi="TH Niramit AS" w:cs="TH Niramit AS"/>
          <w:b/>
          <w:bCs/>
          <w:color w:val="000000"/>
          <w:sz w:val="34"/>
          <w:szCs w:val="34"/>
        </w:rPr>
        <w:t>“</w:t>
      </w:r>
      <w:r w:rsidRPr="000F0CD8">
        <w:rPr>
          <w:rFonts w:ascii="TH Niramit AS" w:eastAsia="Calibri" w:hAnsi="TH Niramit AS" w:cs="TH Niramit AS"/>
          <w:b/>
          <w:bCs/>
          <w:color w:val="000000"/>
          <w:sz w:val="34"/>
          <w:szCs w:val="34"/>
          <w:cs/>
        </w:rPr>
        <w:t>ผู้เป็นเจ้าหมู่เจ้าคณะ เป็นคณาจารย์ เป็นผู้มีชื่อเสียง มีเกียรติยศ เป็นเจ้าลัทธิ</w:t>
      </w:r>
      <w:r w:rsidRPr="000F0CD8">
        <w:rPr>
          <w:rFonts w:ascii="TH Niramit AS" w:eastAsia="Calibri" w:hAnsi="TH Niramit AS" w:cs="TH Niramit AS"/>
          <w:b/>
          <w:bCs/>
          <w:color w:val="000000"/>
          <w:sz w:val="34"/>
          <w:szCs w:val="34"/>
        </w:rPr>
        <w:t xml:space="preserve"> </w:t>
      </w:r>
      <w:r w:rsidRPr="000F0CD8">
        <w:rPr>
          <w:rFonts w:ascii="TH Niramit AS" w:eastAsia="Calibri" w:hAnsi="TH Niramit AS" w:cs="TH Niramit AS"/>
          <w:b/>
          <w:bCs/>
          <w:color w:val="000000"/>
          <w:sz w:val="34"/>
          <w:szCs w:val="34"/>
          <w:cs/>
        </w:rPr>
        <w:t>คนจำนวนมากยกย่องกันว่าเป็นคนดี</w:t>
      </w:r>
      <w:r w:rsidRPr="000F0CD8">
        <w:rPr>
          <w:rFonts w:ascii="TH Niramit AS" w:eastAsia="Times New Roman" w:hAnsi="TH Niramit AS" w:cs="TH Niramit AS"/>
          <w:b/>
          <w:bCs/>
          <w:color w:val="000000"/>
          <w:sz w:val="34"/>
          <w:szCs w:val="34"/>
          <w:cs/>
        </w:rPr>
        <w:t>”</w:t>
      </w:r>
      <w:r w:rsidRPr="000F0CD8">
        <w:rPr>
          <w:rStyle w:val="aa"/>
          <w:rFonts w:ascii="TH Niramit AS" w:eastAsia="Times New Roman" w:hAnsi="TH Niramit AS" w:cs="TH Niramit AS"/>
          <w:b/>
          <w:bCs/>
          <w:color w:val="000000"/>
          <w:sz w:val="34"/>
          <w:szCs w:val="34"/>
          <w:cs/>
        </w:rPr>
        <w:footnoteReference w:id="173"/>
      </w:r>
      <w:r w:rsidRPr="000F0CD8">
        <w:rPr>
          <w:rFonts w:ascii="TH Niramit AS" w:eastAsia="Times New Roman" w:hAnsi="TH Niramit AS" w:cs="TH Niramit AS"/>
          <w:color w:val="000000"/>
          <w:sz w:val="34"/>
          <w:szCs w:val="34"/>
          <w:cs/>
        </w:rPr>
        <w:t xml:space="preserve"> หนึ่งในจำนวนนั้นคือ นิครนถ์</w:t>
      </w:r>
      <w:r w:rsidRPr="000F0CD8">
        <w:rPr>
          <w:rFonts w:ascii="TH Niramit AS" w:eastAsia="Times New Roman" w:hAnsi="TH Niramit AS" w:cs="TH Niramit AS"/>
          <w:color w:val="000000"/>
          <w:sz w:val="34"/>
          <w:szCs w:val="34"/>
          <w:cs/>
        </w:rPr>
        <w:lastRenderedPageBreak/>
        <w:t>นาฎบุตร ถือว่ามีความโดดเด่น ทั้งยังเคยโต้วาทะกับพระพุทธเจ้า และเหล่าพระสาวกหลายครั้ง ซึ่งจะได้กล่าวถึงโดยละเอียดอีกครั้งในตอนที่ว่าด้วยปรัชญาเชน</w:t>
      </w:r>
      <w:r w:rsidRPr="000F0CD8">
        <w:rPr>
          <w:rFonts w:ascii="TH Niramit AS" w:eastAsia="Times New Roman" w:hAnsi="TH Niramit AS" w:cs="TH Niramit AS"/>
          <w:color w:val="000000"/>
          <w:sz w:val="34"/>
          <w:szCs w:val="34"/>
        </w:rPr>
        <w:t xml:space="preserve"> </w:t>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0F0CD8">
        <w:rPr>
          <w:rFonts w:ascii="TH Niramit AS" w:eastAsia="Times New Roman" w:hAnsi="TH Niramit AS" w:cs="TH Niramit AS"/>
          <w:color w:val="000000"/>
          <w:sz w:val="34"/>
          <w:szCs w:val="34"/>
        </w:rPr>
        <w:tab/>
      </w:r>
      <w:r w:rsidRPr="000F0CD8">
        <w:rPr>
          <w:rFonts w:ascii="TH Niramit AS" w:eastAsia="Times New Roman" w:hAnsi="TH Niramit AS" w:cs="TH Niramit AS"/>
          <w:color w:val="000000"/>
          <w:sz w:val="34"/>
          <w:szCs w:val="34"/>
          <w:cs/>
        </w:rPr>
        <w:t xml:space="preserve">ร่องรอยของคำสอนของจารวาก ไม่มีหลักฐานทางคัมภีร์ใด ๆ ที่เป็นคำสอนหลงเหลือมาถึงปัจจุบัน จึงเป็นการยากที่จะศึกษาแนวความคิดทางปรัชญาของสำนักนี้ เราจึงได้แค่อาศัยหลักฐานจากแหล่งอื่นที่มีลักษณะเป็นการกล่าว </w:t>
      </w:r>
      <w:r w:rsidRPr="000F0CD8">
        <w:rPr>
          <w:rFonts w:ascii="TH Niramit AS" w:eastAsia="Times New Roman" w:hAnsi="TH Niramit AS" w:cs="TH Niramit AS"/>
          <w:color w:val="000000"/>
          <w:sz w:val="34"/>
          <w:szCs w:val="34"/>
        </w:rPr>
        <w:t>“</w:t>
      </w:r>
      <w:r w:rsidRPr="000F0CD8">
        <w:rPr>
          <w:rFonts w:ascii="TH Niramit AS" w:eastAsia="Times New Roman" w:hAnsi="TH Niramit AS" w:cs="TH Niramit AS"/>
          <w:color w:val="000000"/>
          <w:sz w:val="34"/>
          <w:szCs w:val="34"/>
          <w:cs/>
        </w:rPr>
        <w:t>พาดพิง</w:t>
      </w:r>
      <w:r w:rsidRPr="000F0CD8">
        <w:rPr>
          <w:rFonts w:ascii="TH Niramit AS" w:eastAsia="Times New Roman" w:hAnsi="TH Niramit AS" w:cs="TH Niramit AS"/>
          <w:color w:val="000000"/>
          <w:sz w:val="34"/>
          <w:szCs w:val="34"/>
        </w:rPr>
        <w:t>”</w:t>
      </w:r>
      <w:r w:rsidRPr="000F0CD8">
        <w:rPr>
          <w:rFonts w:ascii="TH Niramit AS" w:eastAsia="Times New Roman" w:hAnsi="TH Niramit AS" w:cs="TH Niramit AS"/>
          <w:color w:val="000000"/>
          <w:sz w:val="34"/>
          <w:szCs w:val="34"/>
          <w:cs/>
        </w:rPr>
        <w:t xml:space="preserve"> แม้จะไม่ได้ข้อมูลมากนัก แต่อย่างน้อยที่สุด ก็ทำให้เราทราบแนวคิดเบื้องต้น เช่น หลักฐานเกี่ยวกับคัมภีร์ แม้จะบอกว่า ไม่มีคัมภีร์ของสำนักนี้หลงเหลือมาจนกระทั่งถึงปัจจุบัน แต่ในพระบาลี และอรรถกถาก็มีระบุถึงคัมภีร์ของจากวาก เช่นในทีฆนิกาย สีลขันธวรรค ได้กล่าวถึงคัมภีร์โลกายตศาสตร์ ซึ่งคัมภีร์นี้ อรรถกถาจารย์ได้อธิบายว่า หมายถึง คัมภีร์ที่อธิบายศิลปะแห่งการเอาชนะผู้อื่นในเชิงวาทศิลป์ โดยการอ้างทฤษฎีและประเพณีทางสังคมมาหักล้างสัจธรรม มุ่งแสดงให้เห็นว่า ตนฉลาดกว่า มิได้มุ่งสัจธรรมแต่อย่างใด</w:t>
      </w:r>
      <w:r w:rsidRPr="000F0CD8">
        <w:rPr>
          <w:rStyle w:val="aa"/>
          <w:rFonts w:ascii="TH Niramit AS" w:eastAsia="Times New Roman" w:hAnsi="TH Niramit AS" w:cs="TH Niramit AS"/>
          <w:color w:val="000000"/>
          <w:sz w:val="34"/>
          <w:szCs w:val="34"/>
          <w:cs/>
        </w:rPr>
        <w:footnoteReference w:id="174"/>
      </w:r>
      <w:r w:rsidRPr="000F0CD8">
        <w:rPr>
          <w:rFonts w:ascii="TH Niramit AS" w:eastAsia="Times New Roman" w:hAnsi="TH Niramit AS" w:cs="TH Niramit AS"/>
          <w:color w:val="000000"/>
          <w:sz w:val="34"/>
          <w:szCs w:val="34"/>
          <w:cs/>
        </w:rPr>
        <w:t xml:space="preserve"> </w:t>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0F0CD8">
        <w:rPr>
          <w:rFonts w:ascii="TH Niramit AS" w:eastAsia="Times New Roman" w:hAnsi="TH Niramit AS" w:cs="TH Niramit AS"/>
          <w:color w:val="000000"/>
          <w:sz w:val="34"/>
          <w:szCs w:val="34"/>
          <w:cs/>
        </w:rPr>
        <w:tab/>
        <w:t>แม้ในส่วนของประวัติของเจ้าลัทธิ และหลักคำสอนสำคัญของลัทธิ ก็มีร่องรอยให้เห็นในคัมภีร์ทางพระพุทธศาสนาหลายแห่ง ซึ่งแต่ละแห่ง มีใจความสำคัญคล้าย ๆ กัน ดังจะได้นำมากล่าวเป็นลำดับ ๆ ไป</w:t>
      </w:r>
      <w:r w:rsidRPr="000F0CD8">
        <w:rPr>
          <w:rFonts w:ascii="TH Niramit AS" w:eastAsia="Times New Roman" w:hAnsi="TH Niramit AS" w:cs="TH Niramit AS"/>
          <w:color w:val="000000"/>
          <w:sz w:val="34"/>
          <w:szCs w:val="34"/>
        </w:rPr>
        <w:t xml:space="preserve"> </w:t>
      </w:r>
    </w:p>
    <w:p w:rsidR="00D4500F" w:rsidRPr="000F0CD8" w:rsidRDefault="00D4500F" w:rsidP="00D4500F">
      <w:pPr>
        <w:tabs>
          <w:tab w:val="left" w:pos="1134"/>
        </w:tabs>
        <w:spacing w:after="0" w:line="270" w:lineRule="atLeast"/>
        <w:ind w:left="1500" w:hanging="360"/>
        <w:jc w:val="thaiDistribute"/>
        <w:rPr>
          <w:rFonts w:ascii="TH Niramit AS" w:eastAsia="Times New Roman" w:hAnsi="TH Niramit AS" w:cs="TH Niramit AS"/>
          <w:b/>
          <w:bCs/>
          <w:color w:val="000000"/>
          <w:sz w:val="36"/>
          <w:szCs w:val="36"/>
        </w:rPr>
      </w:pPr>
      <w:r w:rsidRPr="000F0CD8">
        <w:rPr>
          <w:rFonts w:ascii="TH Niramit AS" w:eastAsia="Tahoma" w:hAnsi="TH Niramit AS" w:cs="TH Niramit AS"/>
          <w:b/>
          <w:bCs/>
          <w:color w:val="000000"/>
          <w:sz w:val="36"/>
          <w:szCs w:val="36"/>
          <w:cs/>
        </w:rPr>
        <w:t>๑.</w:t>
      </w:r>
      <w:r w:rsidRPr="000F0CD8">
        <w:rPr>
          <w:rFonts w:ascii="TH Niramit AS" w:eastAsia="Tahoma" w:hAnsi="TH Niramit AS" w:cs="TH Niramit AS"/>
          <w:color w:val="000000"/>
          <w:sz w:val="36"/>
          <w:szCs w:val="36"/>
          <w:cs/>
        </w:rPr>
        <w:t xml:space="preserve"> </w:t>
      </w:r>
      <w:r w:rsidRPr="000F0CD8">
        <w:rPr>
          <w:rFonts w:ascii="TH Niramit AS" w:eastAsia="Times New Roman" w:hAnsi="TH Niramit AS" w:cs="TH Niramit AS"/>
          <w:b/>
          <w:bCs/>
          <w:color w:val="000000"/>
          <w:sz w:val="36"/>
          <w:szCs w:val="36"/>
          <w:cs/>
        </w:rPr>
        <w:t xml:space="preserve">ปูรณกัสสปะ </w:t>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0F0CD8">
        <w:rPr>
          <w:rFonts w:ascii="TH Niramit AS" w:eastAsia="Times New Roman" w:hAnsi="TH Niramit AS" w:cs="TH Niramit AS"/>
          <w:color w:val="000000"/>
          <w:sz w:val="34"/>
          <w:szCs w:val="34"/>
        </w:rPr>
        <w:tab/>
      </w:r>
      <w:r w:rsidRPr="000F0CD8">
        <w:rPr>
          <w:rFonts w:ascii="TH Niramit AS" w:eastAsia="Times New Roman" w:hAnsi="TH Niramit AS" w:cs="TH Niramit AS"/>
          <w:color w:val="000000"/>
          <w:sz w:val="34"/>
          <w:szCs w:val="34"/>
          <w:cs/>
        </w:rPr>
        <w:t>ประวัติของปูรณกัสสปะ มีพรรณนาไว้หลายแห่ง เช่น คัมภีร์สุมังคลวิสาลินี อรรถกถาทีฆนิกาย สีลขันธวรรค</w:t>
      </w:r>
      <w:r w:rsidRPr="000F0CD8">
        <w:rPr>
          <w:rFonts w:ascii="TH Niramit AS" w:eastAsia="Times New Roman" w:hAnsi="TH Niramit AS" w:cs="TH Niramit AS"/>
          <w:color w:val="000000"/>
          <w:sz w:val="34"/>
          <w:szCs w:val="34"/>
        </w:rPr>
        <w:t xml:space="preserve">, </w:t>
      </w:r>
      <w:r w:rsidRPr="000F0CD8">
        <w:rPr>
          <w:rFonts w:ascii="TH Niramit AS" w:eastAsia="Times New Roman" w:hAnsi="TH Niramit AS" w:cs="TH Niramit AS"/>
          <w:color w:val="000000"/>
          <w:sz w:val="34"/>
          <w:szCs w:val="34"/>
          <w:cs/>
        </w:rPr>
        <w:t xml:space="preserve">มังคลัตถทีปนี เป็นต้น ลักษณะข้อความใกล้เคียงกัน สรุปความได้ว่า </w:t>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0F0CD8">
        <w:rPr>
          <w:rFonts w:ascii="TH Niramit AS" w:eastAsia="Times New Roman" w:hAnsi="TH Niramit AS" w:cs="TH Niramit AS"/>
          <w:color w:val="000000"/>
          <w:sz w:val="34"/>
          <w:szCs w:val="34"/>
          <w:cs/>
        </w:rPr>
        <w:tab/>
        <w:t xml:space="preserve">เจ้าลัทธินามว่าปูรณกัสสปะนั้น เป็นทาสในตระกูลหนึ่ง ความที่ตนเกิดมาเป็นทาสคนที่ ๙๙ พอดี นายเห็นว่าตัวเลขเป็นมงคล จึงตั้งชื่อว่า ปูรณะ พร้อมกับยกสิทธิพิเศษให้ทำอะไรได้ตามชอบใจไม่ว่าจะดี หรือชั่ว ส่วนคำว่า กัสสปะ นั้นเป็นชื่อโคตร </w:t>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cs/>
        </w:rPr>
      </w:pPr>
      <w:r w:rsidRPr="000F0CD8">
        <w:rPr>
          <w:rFonts w:ascii="TH Niramit AS" w:eastAsia="Times New Roman" w:hAnsi="TH Niramit AS" w:cs="TH Niramit AS"/>
          <w:color w:val="000000"/>
          <w:sz w:val="34"/>
          <w:szCs w:val="34"/>
          <w:cs/>
        </w:rPr>
        <w:tab/>
        <w:t>วันหนึ่งเกิดความคิดว่า จะอยู่ที่นี่ทำไม จึงได้หนีออกจากบ้าน ระหว่างนั้นถูกโจรชิงเอาผ้าไป เขาไม่รู้จะหาใบไม้หรือหญ้ามาปกปิดร่างกาย จึงเปลือยกายเข้าไปที่หมู่บ้านแห่งหนึ่ง พวกมนุษย์ในหมู่บ้านเห็นก็เข้าใจผิดว่า ผู้นี้เป็นสมณะผู้สันโดษมักน้อย คงจะเป็นพระอรหันต์เป็นแน่ จึงได้นำอาหารคาวหวานมาถวาย</w:t>
      </w:r>
      <w:r w:rsidRPr="000F0CD8">
        <w:rPr>
          <w:rFonts w:ascii="TH Niramit AS" w:eastAsia="Times New Roman" w:hAnsi="TH Niramit AS" w:cs="TH Niramit AS"/>
          <w:color w:val="000000"/>
          <w:sz w:val="34"/>
          <w:szCs w:val="34"/>
        </w:rPr>
        <w:t xml:space="preserve"> </w:t>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0F0CD8">
        <w:rPr>
          <w:rFonts w:ascii="TH Niramit AS" w:eastAsia="Times New Roman" w:hAnsi="TH Niramit AS" w:cs="TH Niramit AS"/>
          <w:color w:val="000000"/>
          <w:sz w:val="34"/>
          <w:szCs w:val="34"/>
        </w:rPr>
        <w:tab/>
      </w:r>
      <w:r w:rsidRPr="000F0CD8">
        <w:rPr>
          <w:rFonts w:ascii="TH Niramit AS" w:eastAsia="Times New Roman" w:hAnsi="TH Niramit AS" w:cs="TH Niramit AS"/>
          <w:color w:val="000000"/>
          <w:sz w:val="34"/>
          <w:szCs w:val="34"/>
          <w:cs/>
        </w:rPr>
        <w:t>เจ้าลัทธิปูรณะคิดว่า เพราะเหตุที่ตนไม่ได้นุ่งผ้านี้เอง ลาภสักการะจึงเกิดขึ้น ตั้งแต่นั้นมาจึงไม่นุ่งผ้า ถือเพศแห่งการเปลือยกายนั่นแหละเป็นบรรพชา ต่อมามีคน</w:t>
      </w:r>
      <w:r w:rsidRPr="000F0CD8">
        <w:rPr>
          <w:rFonts w:ascii="TH Niramit AS" w:eastAsia="Times New Roman" w:hAnsi="TH Niramit AS" w:cs="TH Niramit AS"/>
          <w:color w:val="000000"/>
          <w:sz w:val="34"/>
          <w:szCs w:val="34"/>
          <w:cs/>
        </w:rPr>
        <w:lastRenderedPageBreak/>
        <w:t>ศรัทธาเลื่อมใส และมอบตนเป็นศิษย์บวชติดตามอีก ๕๐๐ คน ประกาศตนเป็นเจ้าลัทธิเผยแพร่หลักปรัชญา ทั้งยังประกาศตนว่าเป็นผู้ตรัสรู้อนุตตรสัมมาสัมโพธิญาณ</w:t>
      </w:r>
      <w:r w:rsidRPr="000F0CD8">
        <w:rPr>
          <w:rStyle w:val="aa"/>
          <w:rFonts w:ascii="TH Niramit AS" w:eastAsia="Times New Roman" w:hAnsi="TH Niramit AS" w:cs="TH Niramit AS"/>
          <w:color w:val="000000"/>
          <w:sz w:val="34"/>
          <w:szCs w:val="34"/>
          <w:cs/>
        </w:rPr>
        <w:footnoteReference w:id="175"/>
      </w:r>
    </w:p>
    <w:p w:rsidR="00D4500F" w:rsidRPr="000F0CD8" w:rsidRDefault="00D4500F" w:rsidP="00D4500F">
      <w:pPr>
        <w:widowControl w:val="0"/>
        <w:spacing w:after="0" w:line="270" w:lineRule="atLeast"/>
        <w:ind w:firstLine="1134"/>
        <w:jc w:val="both"/>
        <w:rPr>
          <w:rFonts w:ascii="TH Niramit AS" w:eastAsia="Times New Roman" w:hAnsi="TH Niramit AS" w:cs="TH Niramit AS"/>
          <w:snapToGrid w:val="0"/>
          <w:color w:val="000000"/>
          <w:sz w:val="34"/>
          <w:szCs w:val="34"/>
          <w:cs/>
          <w:lang w:eastAsia="th-TH"/>
        </w:rPr>
      </w:pPr>
      <w:r w:rsidRPr="000F0CD8">
        <w:rPr>
          <w:rFonts w:ascii="TH Niramit AS" w:eastAsia="Times New Roman" w:hAnsi="TH Niramit AS" w:cs="TH Niramit AS"/>
          <w:snapToGrid w:val="0"/>
          <w:color w:val="000000"/>
          <w:sz w:val="34"/>
          <w:szCs w:val="34"/>
          <w:cs/>
          <w:lang w:eastAsia="th-TH"/>
        </w:rPr>
        <w:t>หลักปรัชญาคำสอนของปูรณกัสสปะที่ปรากฏในบาลีพระไตรปิฎก เรียกว่า อกิริยวาทะ หมายถึง ลัทธิปรัชญาที่ถือว่า กรรมที่ทำแล้วไม่เป็นอันทำ ดังข้อความในทีฆนิกาย สีลขันธวรรคที่สรุปแนวคิดของปูรณกัสสปะดังนี้</w:t>
      </w:r>
      <w:r w:rsidRPr="000F0CD8">
        <w:rPr>
          <w:rFonts w:ascii="TH Niramit AS" w:eastAsia="Times New Roman" w:hAnsi="TH Niramit AS" w:cs="TH Niramit AS"/>
          <w:snapToGrid w:val="0"/>
          <w:color w:val="000000"/>
          <w:sz w:val="34"/>
          <w:szCs w:val="34"/>
          <w:lang w:eastAsia="th-TH"/>
        </w:rPr>
        <w:t xml:space="preserve"> </w:t>
      </w:r>
    </w:p>
    <w:p w:rsidR="00D4500F" w:rsidRPr="000F0CD8" w:rsidRDefault="00D4500F" w:rsidP="00D4500F">
      <w:pPr>
        <w:widowControl w:val="0"/>
        <w:spacing w:after="0" w:line="270" w:lineRule="atLeast"/>
        <w:ind w:firstLine="1134"/>
        <w:jc w:val="both"/>
        <w:rPr>
          <w:rFonts w:ascii="TH Niramit AS" w:eastAsia="Times New Roman" w:hAnsi="TH Niramit AS" w:cs="TH Niramit AS"/>
          <w:i/>
          <w:iCs/>
          <w:snapToGrid w:val="0"/>
          <w:color w:val="000000"/>
          <w:sz w:val="34"/>
          <w:szCs w:val="34"/>
          <w:lang w:eastAsia="th-TH"/>
        </w:rPr>
      </w:pPr>
      <w:r w:rsidRPr="000F0CD8">
        <w:rPr>
          <w:rFonts w:ascii="TH Niramit AS" w:eastAsia="Times New Roman" w:hAnsi="TH Niramit AS" w:cs="TH Niramit AS"/>
          <w:i/>
          <w:iCs/>
          <w:snapToGrid w:val="0"/>
          <w:color w:val="000000"/>
          <w:sz w:val="34"/>
          <w:szCs w:val="34"/>
          <w:lang w:eastAsia="th-TH"/>
        </w:rPr>
        <w:t>“</w:t>
      </w:r>
      <w:r w:rsidRPr="000F0CD8">
        <w:rPr>
          <w:rFonts w:ascii="TH Niramit AS" w:eastAsia="Times New Roman" w:hAnsi="TH Niramit AS" w:cs="TH Niramit AS"/>
          <w:i/>
          <w:iCs/>
          <w:snapToGrid w:val="0"/>
          <w:color w:val="000000"/>
          <w:sz w:val="34"/>
          <w:szCs w:val="34"/>
          <w:cs/>
          <w:lang w:eastAsia="th-TH"/>
        </w:rPr>
        <w:t>เมื่อบุคคลกระทำเอง ใช้ให้ผู้อื่นกระทำ ตัดเอง ใช้ให้ผู้อื่นตัด เบียดเบียนเอง ใช้ให้ผู้อื่นเบียดเบียน ทำให้เศร้าโศกเอง ใช้ให้ผู้อื่นทำให้เศร้าโศก ทำให้ลำบากเอง ใช้ให้ผู้อื่นทำให้ลำบาก ดิ้นรนเอง ใช้ให้ผู้อื่นทำให้ดิ้นรน ฆ่าสัตว์ ถือเอาสิ่งของที่เจ้าของเขาไม่ได้ให้ ตัดช่องย่องเบา ปล้น ทำโจรกรรมในบ้านหลังเดียว ดักซุ่มที่ทางเปลี่ยว เป็นชู้ พูดเท็จ ผู้ทำเช่นนั้น ก็ไม่จัดว่าทำบาป แม้หากบุคคลใช้จักรมีคมดุจมีดโกนสังหารเหล่าสัตว์ในปฐพีให้เป็นดุจลานตากเนื้อ ให้เป็นกองเนื้อเดียวกัน เขาย่อมไม่มีบาปที่เกิดจากกรรมนั้น ไม่มีบาปมาถึงเขา แม้หากบุคคลไปฝั่งขวาแม่น้ำคงคา ฆ่าเอง ใช้ให้ผู้อื่นฆ่า ตัดเอง ใช้ให้ผู้อื่นตัด เบียดเบียนเอง ใช้ให้ผู้อื่นเบียดเบียน เขาย่อมไม่มีบาปที่เกิดจากกรรมนั้น ไม่มีบาปมาถึงเขา แม้หากบุคคลไปยังฝั่งซ้ายแม่น้ำคงคา ให้เอง ใช้ให้ผู้อื่นให้ บูชาเอง ใช้ให้ผู้อื่นบูชา เขาย่อมไม่มีบุญที่เกิดจากกรรมนั้น ไม่มีบุญมาถึงเขา ไม่มีบุญที่เกิดจากการให้ทาน จากการฝึกอินทรีย์ จากการสำรวม จากการพูดคำสัตย์ ไม่มีบุญมาถึงเขา</w:t>
      </w:r>
      <w:r w:rsidRPr="000F0CD8">
        <w:rPr>
          <w:rFonts w:ascii="TH Niramit AS" w:eastAsia="Times New Roman" w:hAnsi="TH Niramit AS" w:cs="TH Niramit AS"/>
          <w:i/>
          <w:iCs/>
          <w:snapToGrid w:val="0"/>
          <w:color w:val="000000"/>
          <w:sz w:val="34"/>
          <w:szCs w:val="34"/>
          <w:lang w:eastAsia="th-TH"/>
        </w:rPr>
        <w:t>”</w:t>
      </w:r>
      <w:r w:rsidRPr="000F0CD8">
        <w:rPr>
          <w:rStyle w:val="aa"/>
          <w:rFonts w:ascii="TH Niramit AS" w:eastAsia="Times New Roman" w:hAnsi="TH Niramit AS" w:cs="TH Niramit AS"/>
          <w:i/>
          <w:iCs/>
          <w:snapToGrid w:val="0"/>
          <w:color w:val="000000"/>
          <w:sz w:val="34"/>
          <w:szCs w:val="34"/>
          <w:lang w:eastAsia="th-TH"/>
        </w:rPr>
        <w:footnoteReference w:id="176"/>
      </w:r>
    </w:p>
    <w:p w:rsidR="00D4500F" w:rsidRPr="000F0CD8" w:rsidRDefault="00D4500F" w:rsidP="00D4500F">
      <w:pPr>
        <w:widowControl w:val="0"/>
        <w:spacing w:after="0" w:line="270" w:lineRule="atLeast"/>
        <w:ind w:firstLine="1134"/>
        <w:jc w:val="both"/>
        <w:rPr>
          <w:rFonts w:ascii="TH Niramit AS" w:eastAsia="Times New Roman" w:hAnsi="TH Niramit AS" w:cs="TH Niramit AS"/>
          <w:snapToGrid w:val="0"/>
          <w:color w:val="000000"/>
          <w:sz w:val="34"/>
          <w:szCs w:val="34"/>
          <w:lang w:eastAsia="th-TH"/>
        </w:rPr>
      </w:pPr>
      <w:r w:rsidRPr="000F0CD8">
        <w:rPr>
          <w:rFonts w:ascii="TH Niramit AS" w:eastAsia="Times New Roman" w:hAnsi="TH Niramit AS" w:cs="TH Niramit AS"/>
          <w:snapToGrid w:val="0"/>
          <w:color w:val="000000"/>
          <w:sz w:val="34"/>
          <w:szCs w:val="34"/>
          <w:cs/>
          <w:lang w:eastAsia="th-TH"/>
        </w:rPr>
        <w:t xml:space="preserve">คำสอนอื่นนอกเหนือจากนี้ ไม่ปรากฏหลักฐานใด ๆ </w:t>
      </w:r>
    </w:p>
    <w:p w:rsidR="00D4500F" w:rsidRPr="000F0CD8" w:rsidRDefault="00D4500F" w:rsidP="00D4500F">
      <w:pPr>
        <w:tabs>
          <w:tab w:val="left" w:pos="1134"/>
        </w:tabs>
        <w:spacing w:before="240" w:after="0" w:line="270" w:lineRule="atLeast"/>
        <w:ind w:left="1500" w:hanging="360"/>
        <w:jc w:val="thaiDistribute"/>
        <w:rPr>
          <w:rFonts w:ascii="TH Niramit AS" w:eastAsia="Times New Roman" w:hAnsi="TH Niramit AS" w:cs="TH Niramit AS"/>
          <w:b/>
          <w:bCs/>
          <w:color w:val="000000"/>
          <w:sz w:val="36"/>
          <w:szCs w:val="36"/>
          <w:cs/>
        </w:rPr>
      </w:pPr>
      <w:r w:rsidRPr="000F0CD8">
        <w:rPr>
          <w:rFonts w:ascii="TH Niramit AS" w:eastAsia="Tahoma" w:hAnsi="TH Niramit AS" w:cs="TH Niramit AS"/>
          <w:b/>
          <w:bCs/>
          <w:color w:val="000000"/>
          <w:sz w:val="36"/>
          <w:szCs w:val="36"/>
          <w:cs/>
        </w:rPr>
        <w:t>๒.</w:t>
      </w:r>
      <w:r w:rsidRPr="000F0CD8">
        <w:rPr>
          <w:rFonts w:ascii="TH Niramit AS" w:eastAsia="Tahoma" w:hAnsi="TH Niramit AS" w:cs="TH Niramit AS"/>
          <w:color w:val="000000"/>
          <w:sz w:val="36"/>
          <w:szCs w:val="36"/>
          <w:cs/>
        </w:rPr>
        <w:t xml:space="preserve"> </w:t>
      </w:r>
      <w:r w:rsidRPr="000F0CD8">
        <w:rPr>
          <w:rFonts w:ascii="TH Niramit AS" w:eastAsia="Times New Roman" w:hAnsi="TH Niramit AS" w:cs="TH Niramit AS"/>
          <w:b/>
          <w:bCs/>
          <w:color w:val="000000"/>
          <w:sz w:val="36"/>
          <w:szCs w:val="36"/>
          <w:cs/>
        </w:rPr>
        <w:t>มักขลิโคศาล</w:t>
      </w:r>
      <w:r w:rsidRPr="000F0CD8">
        <w:rPr>
          <w:rFonts w:ascii="TH Niramit AS" w:eastAsia="Times New Roman" w:hAnsi="TH Niramit AS" w:cs="TH Niramit AS"/>
          <w:b/>
          <w:bCs/>
          <w:color w:val="000000"/>
          <w:sz w:val="36"/>
          <w:szCs w:val="36"/>
        </w:rPr>
        <w:t xml:space="preserve"> </w:t>
      </w:r>
    </w:p>
    <w:p w:rsidR="00D4500F" w:rsidRPr="000F0CD8" w:rsidRDefault="00D4500F" w:rsidP="00D4500F">
      <w:pPr>
        <w:widowControl w:val="0"/>
        <w:tabs>
          <w:tab w:val="left" w:pos="1134"/>
        </w:tabs>
        <w:spacing w:after="0" w:line="270" w:lineRule="atLeast"/>
        <w:ind w:firstLine="1134"/>
        <w:jc w:val="both"/>
        <w:rPr>
          <w:rFonts w:ascii="TH Niramit AS" w:eastAsia="Times New Roman" w:hAnsi="TH Niramit AS" w:cs="TH Niramit AS"/>
          <w:snapToGrid w:val="0"/>
          <w:color w:val="000000"/>
          <w:sz w:val="34"/>
          <w:szCs w:val="34"/>
          <w:lang w:eastAsia="th-TH"/>
        </w:rPr>
      </w:pPr>
      <w:r w:rsidRPr="000F0CD8">
        <w:rPr>
          <w:rFonts w:ascii="TH Niramit AS" w:eastAsia="Times New Roman" w:hAnsi="TH Niramit AS" w:cs="TH Niramit AS"/>
          <w:color w:val="000000"/>
          <w:sz w:val="34"/>
          <w:szCs w:val="34"/>
          <w:cs/>
        </w:rPr>
        <w:t xml:space="preserve">ประวัติมักขลิโคศาลคล้าย ๆ กับปูรณกัสสปะ คือเดิมเป็นทาส ถือกำเนิดที่โรงโค จึงได้ชื่อว่า โคศาล ส่วนคำว่า มักขลิ ได้มาเพราะเหตุว่า วันหนึ่ง เขาถูกเจ้านายใช้ให้ถือน้ำมัน พร้อมกับกำชับว่า อย่าให้ลื่นล้มเป็นอันขาด แต่เพราะความที่ทางเดินนั้นเป็นเปลือกตม ทำให้เขาลื่นล้ม หม้อน้ำมันแตกเสียหาย ความกลัวเจ้านายลงโทษ จึงได้เริ่มวิ่งหนี เมื่อเจ้านายวิ่งไล่ตาม และจับผ้าไว้ได้ เขาจึงสลัดผ้าออก วิ่งเปลือยกายหนีไปได้ในที่สุด </w:t>
      </w:r>
      <w:r w:rsidRPr="000F0CD8">
        <w:rPr>
          <w:rFonts w:ascii="TH Niramit AS" w:eastAsia="Times New Roman" w:hAnsi="TH Niramit AS" w:cs="TH Niramit AS"/>
          <w:snapToGrid w:val="0"/>
          <w:color w:val="000000"/>
          <w:sz w:val="34"/>
          <w:szCs w:val="34"/>
          <w:cs/>
          <w:lang w:eastAsia="th-TH"/>
        </w:rPr>
        <w:t>ประวัติส่วนที่เหลือต่อจากนี้ มีทำนองเดียวกับเจ้าลัทธิชื่อปูรณกัสสปะ</w:t>
      </w:r>
      <w:r w:rsidRPr="000F0CD8">
        <w:rPr>
          <w:rFonts w:ascii="TH Niramit AS" w:eastAsia="Times New Roman" w:hAnsi="TH Niramit AS" w:cs="TH Niramit AS"/>
          <w:snapToGrid w:val="0"/>
          <w:color w:val="000000"/>
          <w:sz w:val="34"/>
          <w:szCs w:val="34"/>
          <w:lang w:eastAsia="th-TH"/>
        </w:rPr>
        <w:t xml:space="preserve"> </w:t>
      </w:r>
    </w:p>
    <w:p w:rsidR="00D4500F" w:rsidRPr="000F0CD8" w:rsidRDefault="00D4500F" w:rsidP="00D4500F">
      <w:pPr>
        <w:widowControl w:val="0"/>
        <w:tabs>
          <w:tab w:val="left" w:pos="1134"/>
        </w:tabs>
        <w:spacing w:after="0" w:line="270" w:lineRule="atLeast"/>
        <w:ind w:firstLine="1134"/>
        <w:jc w:val="both"/>
        <w:rPr>
          <w:rFonts w:ascii="TH Niramit AS" w:eastAsia="Times New Roman" w:hAnsi="TH Niramit AS" w:cs="TH Niramit AS"/>
          <w:snapToGrid w:val="0"/>
          <w:color w:val="000000"/>
          <w:sz w:val="34"/>
          <w:szCs w:val="34"/>
          <w:lang w:eastAsia="th-TH"/>
        </w:rPr>
      </w:pPr>
      <w:r w:rsidRPr="000F0CD8">
        <w:rPr>
          <w:rFonts w:ascii="TH Niramit AS" w:eastAsia="Times New Roman" w:hAnsi="TH Niramit AS" w:cs="TH Niramit AS"/>
          <w:snapToGrid w:val="0"/>
          <w:color w:val="000000"/>
          <w:sz w:val="34"/>
          <w:szCs w:val="34"/>
          <w:cs/>
          <w:lang w:eastAsia="th-TH"/>
        </w:rPr>
        <w:t>มักขลิโคศาล ถือเป็นหัวหน้าของพวกอาชีวก ซึ่งเป็นลัทธิที่ยังคงมีอยู่ต่อมา</w:t>
      </w:r>
      <w:r w:rsidRPr="000F0CD8">
        <w:rPr>
          <w:rFonts w:ascii="TH Niramit AS" w:eastAsia="Times New Roman" w:hAnsi="TH Niramit AS" w:cs="TH Niramit AS"/>
          <w:snapToGrid w:val="0"/>
          <w:color w:val="000000"/>
          <w:sz w:val="34"/>
          <w:szCs w:val="34"/>
          <w:cs/>
          <w:lang w:eastAsia="th-TH"/>
        </w:rPr>
        <w:lastRenderedPageBreak/>
        <w:t>ประมาณถึง ๒</w:t>
      </w:r>
      <w:r w:rsidRPr="000F0CD8">
        <w:rPr>
          <w:rFonts w:ascii="TH Niramit AS" w:eastAsia="Times New Roman" w:hAnsi="TH Niramit AS" w:cs="TH Niramit AS"/>
          <w:snapToGrid w:val="0"/>
          <w:color w:val="000000"/>
          <w:sz w:val="34"/>
          <w:szCs w:val="34"/>
          <w:lang w:eastAsia="th-TH"/>
        </w:rPr>
        <w:t>,</w:t>
      </w:r>
      <w:r w:rsidRPr="000F0CD8">
        <w:rPr>
          <w:rFonts w:ascii="TH Niramit AS" w:eastAsia="Times New Roman" w:hAnsi="TH Niramit AS" w:cs="TH Niramit AS"/>
          <w:snapToGrid w:val="0"/>
          <w:color w:val="000000"/>
          <w:sz w:val="34"/>
          <w:szCs w:val="34"/>
          <w:cs/>
          <w:lang w:eastAsia="th-TH"/>
        </w:rPr>
        <w:t>๐๐๐ ปี หลังจากที่หัวหน้าได้ถึงแก่กรรมไปแล้ว</w:t>
      </w:r>
      <w:r w:rsidRPr="000F0CD8">
        <w:rPr>
          <w:rStyle w:val="aa"/>
          <w:rFonts w:ascii="TH Niramit AS" w:eastAsia="Times New Roman" w:hAnsi="TH Niramit AS" w:cs="TH Niramit AS"/>
          <w:snapToGrid w:val="0"/>
          <w:color w:val="000000"/>
          <w:sz w:val="34"/>
          <w:szCs w:val="34"/>
          <w:cs/>
          <w:lang w:eastAsia="th-TH"/>
        </w:rPr>
        <w:footnoteReference w:id="177"/>
      </w:r>
      <w:r w:rsidRPr="000F0CD8">
        <w:rPr>
          <w:rFonts w:ascii="TH Niramit AS" w:eastAsia="Times New Roman" w:hAnsi="TH Niramit AS" w:cs="TH Niramit AS"/>
          <w:snapToGrid w:val="0"/>
          <w:color w:val="000000"/>
          <w:sz w:val="34"/>
          <w:szCs w:val="34"/>
          <w:cs/>
          <w:lang w:eastAsia="th-TH"/>
        </w:rPr>
        <w:t xml:space="preserve">  ลัทธินี้มีความเห็นในเรื่องของการเวียนว่ายตายเกิดคล้าย ๆ กับท่านปูรณกัสสปะคือ เชื่อว่า กุศลกรรม อกุศลกรรมไม่มีผลต่อการเวียนว่ายตายเกิด เพราะการเวียนว่ายตายเกิดนี้เป็นไปตามแบบแผนตายตัว ถูกกำหนดไว้แล้วโดยระเบียบของจักรวาลที่เรียกว่า </w:t>
      </w:r>
      <w:r w:rsidRPr="000F0CD8">
        <w:rPr>
          <w:rFonts w:ascii="TH Niramit AS" w:eastAsia="Times New Roman" w:hAnsi="TH Niramit AS" w:cs="TH Niramit AS"/>
          <w:snapToGrid w:val="0"/>
          <w:color w:val="000000"/>
          <w:sz w:val="34"/>
          <w:szCs w:val="34"/>
          <w:lang w:eastAsia="th-TH"/>
        </w:rPr>
        <w:t>“</w:t>
      </w:r>
      <w:r w:rsidRPr="000F0CD8">
        <w:rPr>
          <w:rFonts w:ascii="TH Niramit AS" w:eastAsia="Times New Roman" w:hAnsi="TH Niramit AS" w:cs="TH Niramit AS"/>
          <w:snapToGrid w:val="0"/>
          <w:color w:val="000000"/>
          <w:sz w:val="34"/>
          <w:szCs w:val="34"/>
          <w:cs/>
          <w:lang w:eastAsia="th-TH"/>
        </w:rPr>
        <w:t>นิยัติ</w:t>
      </w:r>
      <w:r w:rsidRPr="000F0CD8">
        <w:rPr>
          <w:rFonts w:ascii="TH Niramit AS" w:eastAsia="Times New Roman" w:hAnsi="TH Niramit AS" w:cs="TH Niramit AS"/>
          <w:snapToGrid w:val="0"/>
          <w:color w:val="000000"/>
          <w:sz w:val="34"/>
          <w:szCs w:val="34"/>
          <w:lang w:eastAsia="th-TH"/>
        </w:rPr>
        <w:t xml:space="preserve">” </w:t>
      </w:r>
      <w:r w:rsidRPr="000F0CD8">
        <w:rPr>
          <w:rFonts w:ascii="TH Niramit AS" w:eastAsia="Times New Roman" w:hAnsi="TH Niramit AS" w:cs="TH Niramit AS"/>
          <w:snapToGrid w:val="0"/>
          <w:color w:val="000000"/>
          <w:sz w:val="34"/>
          <w:szCs w:val="34"/>
          <w:cs/>
          <w:lang w:eastAsia="th-TH"/>
        </w:rPr>
        <w:t xml:space="preserve">หรือ </w:t>
      </w:r>
      <w:r w:rsidRPr="000F0CD8">
        <w:rPr>
          <w:rFonts w:ascii="TH Niramit AS" w:eastAsia="Times New Roman" w:hAnsi="TH Niramit AS" w:cs="TH Niramit AS"/>
          <w:snapToGrid w:val="0"/>
          <w:color w:val="000000"/>
          <w:sz w:val="34"/>
          <w:szCs w:val="34"/>
          <w:lang w:eastAsia="th-TH"/>
        </w:rPr>
        <w:t>“</w:t>
      </w:r>
      <w:r w:rsidRPr="000F0CD8">
        <w:rPr>
          <w:rFonts w:ascii="TH Niramit AS" w:eastAsia="Times New Roman" w:hAnsi="TH Niramit AS" w:cs="TH Niramit AS"/>
          <w:snapToGrid w:val="0"/>
          <w:color w:val="000000"/>
          <w:sz w:val="34"/>
          <w:szCs w:val="34"/>
          <w:cs/>
          <w:lang w:eastAsia="th-TH"/>
        </w:rPr>
        <w:t>พรหมลิขิต</w:t>
      </w:r>
      <w:r w:rsidRPr="000F0CD8">
        <w:rPr>
          <w:rFonts w:ascii="TH Niramit AS" w:eastAsia="Times New Roman" w:hAnsi="TH Niramit AS" w:cs="TH Niramit AS"/>
          <w:snapToGrid w:val="0"/>
          <w:color w:val="000000"/>
          <w:sz w:val="34"/>
          <w:szCs w:val="34"/>
          <w:lang w:eastAsia="th-TH"/>
        </w:rPr>
        <w:t>”</w:t>
      </w:r>
      <w:r w:rsidRPr="000F0CD8">
        <w:rPr>
          <w:rFonts w:ascii="TH Niramit AS" w:eastAsia="Times New Roman" w:hAnsi="TH Niramit AS" w:cs="TH Niramit AS"/>
          <w:snapToGrid w:val="0"/>
          <w:color w:val="000000"/>
          <w:sz w:val="34"/>
          <w:szCs w:val="34"/>
          <w:cs/>
          <w:lang w:eastAsia="th-TH"/>
        </w:rPr>
        <w:t xml:space="preserve"> ทุกอย่างจึงเป็นไปตามวงจรดังกล่าว และเมื่อเวียนว่ายจนครบตามวงจรดังกล่าว ก็เข้าถึงความหลุดพ้น </w:t>
      </w:r>
    </w:p>
    <w:p w:rsidR="00D4500F" w:rsidRPr="000F0CD8" w:rsidRDefault="00D4500F" w:rsidP="00D4500F">
      <w:pPr>
        <w:widowControl w:val="0"/>
        <w:tabs>
          <w:tab w:val="left" w:pos="1134"/>
        </w:tabs>
        <w:spacing w:after="0" w:line="270" w:lineRule="atLeast"/>
        <w:ind w:firstLine="1134"/>
        <w:jc w:val="both"/>
        <w:rPr>
          <w:rFonts w:ascii="TH Niramit AS" w:eastAsia="Times New Roman" w:hAnsi="TH Niramit AS" w:cs="TH Niramit AS"/>
          <w:i/>
          <w:iCs/>
          <w:snapToGrid w:val="0"/>
          <w:color w:val="000000"/>
          <w:sz w:val="34"/>
          <w:szCs w:val="34"/>
          <w:lang w:eastAsia="th-TH"/>
        </w:rPr>
      </w:pPr>
      <w:r w:rsidRPr="000F0CD8">
        <w:rPr>
          <w:rFonts w:ascii="TH Niramit AS" w:eastAsia="Times New Roman" w:hAnsi="TH Niramit AS" w:cs="TH Niramit AS"/>
          <w:i/>
          <w:iCs/>
          <w:snapToGrid w:val="0"/>
          <w:color w:val="000000"/>
          <w:sz w:val="34"/>
          <w:szCs w:val="34"/>
          <w:lang w:eastAsia="th-TH"/>
        </w:rPr>
        <w:t>“</w:t>
      </w:r>
      <w:r w:rsidRPr="000F0CD8">
        <w:rPr>
          <w:rFonts w:ascii="TH Niramit AS" w:eastAsia="Times New Roman" w:hAnsi="TH Niramit AS" w:cs="TH Niramit AS"/>
          <w:i/>
          <w:iCs/>
          <w:snapToGrid w:val="0"/>
          <w:color w:val="000000"/>
          <w:sz w:val="34"/>
          <w:szCs w:val="34"/>
          <w:cs/>
          <w:lang w:eastAsia="th-TH"/>
        </w:rPr>
        <w:t>ไม่มีการกระทำใด ๆ ที่ตัวเราทำเองก็ดี ที่ผู้อื่นทำก็ดี ที่จะสามารถมีผลกระทบกระเทือนถึงการเกิดในชาติหน้าของเรา ไม่มีการกระทำของมนุษย์ใด ๆ ไม่มีความเข้มแข็ง ไม่มีความกระตือรือร้น ไม่มีความอดทน หรือความกล้าหาญของมนุษย์ใด ๆ ซึ่งจะมีผลกระทบกระเทือนต่อโชคชะตาของเราในชีวิตนี้เลย ภาวะทั้งปวงที่มีลมปราณทั้งหมด ที่เกิดมาทั้งหมด ที่มีชีวิตทั้งหมดนั้น ไม่มีอำนาจความเข้มแข็ง และคุณธรรม แต่ทว่าได้พัฒนาขึ้นมาโดยอาศัยโชคชะตา ความบังเอิญ และธรรมชาติ...</w:t>
      </w:r>
      <w:r w:rsidRPr="000F0CD8">
        <w:rPr>
          <w:rFonts w:ascii="TH Niramit AS" w:eastAsia="Times New Roman" w:hAnsi="TH Niramit AS" w:cs="TH Niramit AS"/>
          <w:i/>
          <w:iCs/>
          <w:snapToGrid w:val="0"/>
          <w:color w:val="000000"/>
          <w:sz w:val="34"/>
          <w:szCs w:val="34"/>
          <w:lang w:eastAsia="th-TH"/>
        </w:rPr>
        <w:t>”</w:t>
      </w:r>
      <w:r w:rsidRPr="000F0CD8">
        <w:rPr>
          <w:rStyle w:val="aa"/>
          <w:rFonts w:ascii="TH Niramit AS" w:eastAsia="Times New Roman" w:hAnsi="TH Niramit AS" w:cs="TH Niramit AS"/>
          <w:i/>
          <w:iCs/>
          <w:snapToGrid w:val="0"/>
          <w:color w:val="000000"/>
          <w:sz w:val="34"/>
          <w:szCs w:val="34"/>
          <w:lang w:eastAsia="th-TH"/>
        </w:rPr>
        <w:footnoteReference w:id="178"/>
      </w:r>
    </w:p>
    <w:p w:rsidR="00D4500F" w:rsidRPr="000F0CD8" w:rsidRDefault="00D4500F" w:rsidP="00D4500F">
      <w:pPr>
        <w:widowControl w:val="0"/>
        <w:tabs>
          <w:tab w:val="left" w:pos="1134"/>
        </w:tabs>
        <w:spacing w:after="0" w:line="270" w:lineRule="atLeast"/>
        <w:ind w:firstLine="1134"/>
        <w:jc w:val="both"/>
        <w:rPr>
          <w:rFonts w:ascii="TH Niramit AS" w:eastAsia="Times New Roman" w:hAnsi="TH Niramit AS" w:cs="TH Niramit AS"/>
          <w:snapToGrid w:val="0"/>
          <w:color w:val="000000"/>
          <w:sz w:val="34"/>
          <w:szCs w:val="34"/>
          <w:cs/>
          <w:lang w:eastAsia="th-TH"/>
        </w:rPr>
      </w:pPr>
      <w:r w:rsidRPr="000F0CD8">
        <w:rPr>
          <w:rFonts w:ascii="TH Niramit AS" w:eastAsia="Times New Roman" w:hAnsi="TH Niramit AS" w:cs="TH Niramit AS"/>
          <w:snapToGrid w:val="0"/>
          <w:color w:val="000000"/>
          <w:sz w:val="34"/>
          <w:szCs w:val="34"/>
          <w:cs/>
          <w:lang w:eastAsia="th-TH"/>
        </w:rPr>
        <w:t xml:space="preserve">คัมภีร์ทางพระพุทธศาสนาเรียกหลักปรัชญาของท่านมักขลิโคศาลว่า นัตถิกวาทะ หมายถึง ลัทธิที่เชื่อว่า ไม่มีเหตุ ไม่มีปัจจัย ดังข้อความที่ปรากฏในทีฆนิกาย สีลขันธวรรคว่า </w:t>
      </w:r>
    </w:p>
    <w:p w:rsidR="00D4500F" w:rsidRPr="000F0CD8" w:rsidRDefault="00D4500F" w:rsidP="00D4500F">
      <w:pPr>
        <w:widowControl w:val="0"/>
        <w:tabs>
          <w:tab w:val="left" w:pos="1134"/>
        </w:tabs>
        <w:spacing w:after="0" w:line="270" w:lineRule="atLeast"/>
        <w:ind w:firstLine="1134"/>
        <w:jc w:val="thaiDistribute"/>
        <w:rPr>
          <w:rFonts w:ascii="TH Niramit AS" w:eastAsia="Times New Roman" w:hAnsi="TH Niramit AS" w:cs="TH Niramit AS"/>
          <w:i/>
          <w:iCs/>
          <w:snapToGrid w:val="0"/>
          <w:color w:val="000000"/>
          <w:sz w:val="34"/>
          <w:szCs w:val="34"/>
          <w:cs/>
          <w:lang w:eastAsia="th-TH"/>
        </w:rPr>
      </w:pPr>
      <w:r w:rsidRPr="000F0CD8">
        <w:rPr>
          <w:rFonts w:ascii="TH Niramit AS" w:eastAsia="Times New Roman" w:hAnsi="TH Niramit AS" w:cs="TH Niramit AS"/>
          <w:i/>
          <w:iCs/>
          <w:snapToGrid w:val="0"/>
          <w:color w:val="000000"/>
          <w:sz w:val="34"/>
          <w:szCs w:val="34"/>
          <w:cs/>
          <w:lang w:eastAsia="th-TH"/>
        </w:rPr>
        <w:t>“</w:t>
      </w:r>
      <w:r w:rsidRPr="000F0CD8">
        <w:rPr>
          <w:rFonts w:ascii="TH Niramit AS" w:eastAsia="Calibri" w:hAnsi="TH Niramit AS" w:cs="TH Niramit AS"/>
          <w:i/>
          <w:iCs/>
          <w:color w:val="000000"/>
          <w:sz w:val="34"/>
          <w:szCs w:val="34"/>
          <w:cs/>
        </w:rPr>
        <w:t>ความเศร้าหมองแห่งสัตว์ทั้งหลายไม่มีเหตุ ไม่มีปัจจัย สัตว์ทั้งหลายเศร้าหมอง ความบริสุทธิ์แห่งสัตว์ทั้งหลาย ไม่มีเหตุ ไม่มีปัจจัย</w:t>
      </w:r>
      <w:r w:rsidRPr="000F0CD8">
        <w:rPr>
          <w:rFonts w:ascii="TH Niramit AS" w:eastAsia="Calibri" w:hAnsi="TH Niramit AS" w:cs="TH Niramit AS"/>
          <w:i/>
          <w:iCs/>
          <w:color w:val="000000"/>
          <w:sz w:val="34"/>
          <w:szCs w:val="34"/>
        </w:rPr>
        <w:t xml:space="preserve"> </w:t>
      </w:r>
      <w:r w:rsidRPr="000F0CD8">
        <w:rPr>
          <w:rFonts w:ascii="TH Niramit AS" w:eastAsia="Calibri" w:hAnsi="TH Niramit AS" w:cs="TH Niramit AS"/>
          <w:i/>
          <w:iCs/>
          <w:color w:val="000000"/>
          <w:sz w:val="34"/>
          <w:szCs w:val="34"/>
          <w:cs/>
        </w:rPr>
        <w:t>สัตว์ทั้งหลายบริสุทธิ์เอง ไม่ใช่เพราะการกระทำของตนเอง และไม่ใช่เพราะการกระทำของผู้อื่น ไม่ใช่เพราะการกระทำของมนุษย์ ไม่มีกำลัง ไม่มีความเพียร ไม่มีความสามารถของมนุษย์ ไม่มีความพยายามของมนุษย์ สัตว์ ปานะ ภูตะ ชีวะทั้งปวงล้วนไม่มีอำนาจ ไม่มีกำลัง ไม่มีความเพียร ผันแปรไปตามโชคชะตา ตามสถานภาพทางสังคม และตามลักษณะเฉพาะของตน ย่อมเสวยสุขและทุกข์ในอภิชาติทั้ง ๖ อนึ่ง กำเนิดที่เป็นประธาน</w:t>
      </w:r>
      <w:r w:rsidRPr="000F0CD8">
        <w:rPr>
          <w:rFonts w:ascii="TH Niramit AS" w:eastAsia="Calibri" w:hAnsi="TH Niramit AS" w:cs="TH Niramit AS"/>
          <w:i/>
          <w:iCs/>
          <w:color w:val="000000"/>
          <w:sz w:val="34"/>
          <w:szCs w:val="34"/>
        </w:rPr>
        <w:t xml:space="preserve"> </w:t>
      </w:r>
      <w:r w:rsidRPr="000F0CD8">
        <w:rPr>
          <w:rFonts w:ascii="TH Niramit AS" w:eastAsia="Calibri" w:hAnsi="TH Niramit AS" w:cs="TH Niramit AS"/>
          <w:i/>
          <w:iCs/>
          <w:color w:val="000000"/>
          <w:sz w:val="34"/>
          <w:szCs w:val="34"/>
          <w:cs/>
        </w:rPr>
        <w:t>๑</w:t>
      </w:r>
      <w:r w:rsidRPr="000F0CD8">
        <w:rPr>
          <w:rFonts w:ascii="TH Niramit AS" w:eastAsia="Calibri" w:hAnsi="TH Niramit AS" w:cs="TH Niramit AS"/>
          <w:i/>
          <w:iCs/>
          <w:color w:val="000000"/>
          <w:sz w:val="34"/>
          <w:szCs w:val="34"/>
        </w:rPr>
        <w:t>,</w:t>
      </w:r>
      <w:r w:rsidRPr="000F0CD8">
        <w:rPr>
          <w:rFonts w:ascii="TH Niramit AS" w:eastAsia="Calibri" w:hAnsi="TH Niramit AS" w:cs="TH Niramit AS"/>
          <w:i/>
          <w:iCs/>
          <w:color w:val="000000"/>
          <w:sz w:val="34"/>
          <w:szCs w:val="34"/>
          <w:cs/>
        </w:rPr>
        <w:t>๔๐๖</w:t>
      </w:r>
      <w:r w:rsidRPr="000F0CD8">
        <w:rPr>
          <w:rFonts w:ascii="TH Niramit AS" w:eastAsia="Calibri" w:hAnsi="TH Niramit AS" w:cs="TH Niramit AS"/>
          <w:i/>
          <w:iCs/>
          <w:color w:val="000000"/>
          <w:sz w:val="34"/>
          <w:szCs w:val="34"/>
        </w:rPr>
        <w:t>,</w:t>
      </w:r>
      <w:r w:rsidRPr="000F0CD8">
        <w:rPr>
          <w:rFonts w:ascii="TH Niramit AS" w:eastAsia="Calibri" w:hAnsi="TH Niramit AS" w:cs="TH Niramit AS"/>
          <w:i/>
          <w:iCs/>
          <w:color w:val="000000"/>
          <w:sz w:val="34"/>
          <w:szCs w:val="34"/>
          <w:cs/>
        </w:rPr>
        <w:t>๖๐๐ กรรม ๕๐๐ กรรม ๕ กรรม ๓ กรรม ๑ กรรมกึ่ง ปฏิปทา ๖๒ อันตรกัป ๖๒ อภิชาติ ๖ ปุริสภูมิ ๘ อาชีวก ๔</w:t>
      </w:r>
      <w:r w:rsidRPr="000F0CD8">
        <w:rPr>
          <w:rFonts w:ascii="TH Niramit AS" w:eastAsia="Calibri" w:hAnsi="TH Niramit AS" w:cs="TH Niramit AS"/>
          <w:i/>
          <w:iCs/>
          <w:color w:val="000000"/>
          <w:sz w:val="34"/>
          <w:szCs w:val="34"/>
        </w:rPr>
        <w:t>,</w:t>
      </w:r>
      <w:r w:rsidRPr="000F0CD8">
        <w:rPr>
          <w:rFonts w:ascii="TH Niramit AS" w:eastAsia="Calibri" w:hAnsi="TH Niramit AS" w:cs="TH Niramit AS"/>
          <w:i/>
          <w:iCs/>
          <w:color w:val="000000"/>
          <w:sz w:val="34"/>
          <w:szCs w:val="34"/>
          <w:cs/>
        </w:rPr>
        <w:t>๙๐๐ ปริพาชก ๔</w:t>
      </w:r>
      <w:r w:rsidRPr="000F0CD8">
        <w:rPr>
          <w:rFonts w:ascii="TH Niramit AS" w:eastAsia="Calibri" w:hAnsi="TH Niramit AS" w:cs="TH Niramit AS"/>
          <w:i/>
          <w:iCs/>
          <w:color w:val="000000"/>
          <w:sz w:val="34"/>
          <w:szCs w:val="34"/>
        </w:rPr>
        <w:t>,</w:t>
      </w:r>
      <w:r w:rsidRPr="000F0CD8">
        <w:rPr>
          <w:rFonts w:ascii="TH Niramit AS" w:eastAsia="Calibri" w:hAnsi="TH Niramit AS" w:cs="TH Niramit AS"/>
          <w:i/>
          <w:iCs/>
          <w:color w:val="000000"/>
          <w:sz w:val="34"/>
          <w:szCs w:val="34"/>
          <w:cs/>
        </w:rPr>
        <w:t>๙๐๐ นาควาส ๔</w:t>
      </w:r>
      <w:r w:rsidRPr="000F0CD8">
        <w:rPr>
          <w:rFonts w:ascii="TH Niramit AS" w:eastAsia="Calibri" w:hAnsi="TH Niramit AS" w:cs="TH Niramit AS"/>
          <w:i/>
          <w:iCs/>
          <w:color w:val="000000"/>
          <w:sz w:val="34"/>
          <w:szCs w:val="34"/>
        </w:rPr>
        <w:t>,</w:t>
      </w:r>
      <w:r w:rsidRPr="000F0CD8">
        <w:rPr>
          <w:rFonts w:ascii="TH Niramit AS" w:eastAsia="Calibri" w:hAnsi="TH Niramit AS" w:cs="TH Niramit AS"/>
          <w:i/>
          <w:iCs/>
          <w:color w:val="000000"/>
          <w:sz w:val="34"/>
          <w:szCs w:val="34"/>
          <w:cs/>
        </w:rPr>
        <w:t>๙๐๐ อินทรีย์ ๒</w:t>
      </w:r>
      <w:r w:rsidRPr="000F0CD8">
        <w:rPr>
          <w:rFonts w:ascii="TH Niramit AS" w:eastAsia="Calibri" w:hAnsi="TH Niramit AS" w:cs="TH Niramit AS"/>
          <w:i/>
          <w:iCs/>
          <w:color w:val="000000"/>
          <w:sz w:val="34"/>
          <w:szCs w:val="34"/>
        </w:rPr>
        <w:t>,</w:t>
      </w:r>
      <w:r w:rsidRPr="000F0CD8">
        <w:rPr>
          <w:rFonts w:ascii="TH Niramit AS" w:eastAsia="Calibri" w:hAnsi="TH Niramit AS" w:cs="TH Niramit AS"/>
          <w:i/>
          <w:iCs/>
          <w:color w:val="000000"/>
          <w:sz w:val="34"/>
          <w:szCs w:val="34"/>
          <w:cs/>
        </w:rPr>
        <w:t>๐๐๐ นรก ๓</w:t>
      </w:r>
      <w:r w:rsidRPr="000F0CD8">
        <w:rPr>
          <w:rFonts w:ascii="TH Niramit AS" w:eastAsia="Calibri" w:hAnsi="TH Niramit AS" w:cs="TH Niramit AS"/>
          <w:i/>
          <w:iCs/>
          <w:color w:val="000000"/>
          <w:sz w:val="34"/>
          <w:szCs w:val="34"/>
        </w:rPr>
        <w:t>,</w:t>
      </w:r>
      <w:r w:rsidRPr="000F0CD8">
        <w:rPr>
          <w:rFonts w:ascii="TH Niramit AS" w:eastAsia="Calibri" w:hAnsi="TH Niramit AS" w:cs="TH Niramit AS"/>
          <w:i/>
          <w:iCs/>
          <w:color w:val="000000"/>
          <w:sz w:val="34"/>
          <w:szCs w:val="34"/>
          <w:cs/>
        </w:rPr>
        <w:t xml:space="preserve">๐๐๐ รโชธาตุ ๓๖ สัญญีครรภ์ ๗ อสัญญีครรภ์ ๗ นิคัณฐีครรภ์ ๗ เทวดา ๗ มนุษย์ ๗ ปีศาจ ๗ สระ ๗ </w:t>
      </w:r>
      <w:r w:rsidRPr="000F0CD8">
        <w:rPr>
          <w:rFonts w:ascii="TH Niramit AS" w:eastAsia="Calibri" w:hAnsi="TH Niramit AS" w:cs="TH Niramit AS"/>
          <w:i/>
          <w:iCs/>
          <w:color w:val="000000"/>
          <w:sz w:val="34"/>
          <w:szCs w:val="34"/>
          <w:cs/>
        </w:rPr>
        <w:lastRenderedPageBreak/>
        <w:t>ตาไม้ไผ่๗ ตาไม้ไผ่ ๗๐๐ เหวใหญ่ ๗ เหวน้อย ๗๐๐ มหาสุบิน ๗ สุบิน ๗๐๐</w:t>
      </w:r>
      <w:r w:rsidRPr="000F0CD8">
        <w:rPr>
          <w:rFonts w:ascii="TH Niramit AS" w:eastAsia="Calibri" w:hAnsi="TH Niramit AS" w:cs="TH Niramit AS"/>
          <w:i/>
          <w:iCs/>
          <w:color w:val="000000"/>
          <w:sz w:val="34"/>
          <w:szCs w:val="34"/>
        </w:rPr>
        <w:t xml:space="preserve"> </w:t>
      </w:r>
      <w:r w:rsidRPr="000F0CD8">
        <w:rPr>
          <w:rFonts w:ascii="TH Niramit AS" w:eastAsia="Calibri" w:hAnsi="TH Niramit AS" w:cs="TH Niramit AS"/>
          <w:i/>
          <w:iCs/>
          <w:color w:val="000000"/>
          <w:sz w:val="34"/>
          <w:szCs w:val="34"/>
          <w:cs/>
        </w:rPr>
        <w:t>จุลมหากัป ๘</w:t>
      </w:r>
      <w:r w:rsidRPr="000F0CD8">
        <w:rPr>
          <w:rFonts w:ascii="TH Niramit AS" w:eastAsia="Calibri" w:hAnsi="TH Niramit AS" w:cs="TH Niramit AS"/>
          <w:i/>
          <w:iCs/>
          <w:color w:val="000000"/>
          <w:sz w:val="34"/>
          <w:szCs w:val="34"/>
        </w:rPr>
        <w:t>,</w:t>
      </w:r>
      <w:r w:rsidRPr="000F0CD8">
        <w:rPr>
          <w:rFonts w:ascii="TH Niramit AS" w:eastAsia="Calibri" w:hAnsi="TH Niramit AS" w:cs="TH Niramit AS"/>
          <w:i/>
          <w:iCs/>
          <w:color w:val="000000"/>
          <w:sz w:val="34"/>
          <w:szCs w:val="34"/>
          <w:cs/>
        </w:rPr>
        <w:t>๐๐๐</w:t>
      </w:r>
      <w:r w:rsidRPr="000F0CD8">
        <w:rPr>
          <w:rFonts w:ascii="TH Niramit AS" w:eastAsia="Calibri" w:hAnsi="TH Niramit AS" w:cs="TH Niramit AS"/>
          <w:i/>
          <w:iCs/>
          <w:color w:val="000000"/>
          <w:sz w:val="34"/>
          <w:szCs w:val="34"/>
        </w:rPr>
        <w:t>,</w:t>
      </w:r>
      <w:r w:rsidRPr="000F0CD8">
        <w:rPr>
          <w:rFonts w:ascii="TH Niramit AS" w:eastAsia="Calibri" w:hAnsi="TH Niramit AS" w:cs="TH Niramit AS"/>
          <w:i/>
          <w:iCs/>
          <w:color w:val="000000"/>
          <w:sz w:val="34"/>
          <w:szCs w:val="34"/>
          <w:cs/>
        </w:rPr>
        <w:t>๐๐๐ เหล่านี้ ที่พาลและบัณฑิตพากันเที่ยวเวียนว่ายไปแล้ว จักทำที่สุดทุกข์ได้เอง ความสมหวังว่าเราจักอบรมกรรมที่ยังไม่อำนวยผล ให้อำนวยผล หรือเราสัมผัสถูกต้องกรรมที่</w:t>
      </w:r>
      <w:r w:rsidRPr="000F0CD8">
        <w:rPr>
          <w:rFonts w:ascii="TH Niramit AS" w:eastAsia="Calibri" w:hAnsi="TH Niramit AS" w:cs="TH Niramit AS"/>
          <w:i/>
          <w:iCs/>
          <w:color w:val="000000"/>
          <w:sz w:val="34"/>
          <w:szCs w:val="34"/>
        </w:rPr>
        <w:t xml:space="preserve"> </w:t>
      </w:r>
      <w:r w:rsidRPr="000F0CD8">
        <w:rPr>
          <w:rFonts w:ascii="TH Niramit AS" w:eastAsia="Calibri" w:hAnsi="TH Niramit AS" w:cs="TH Niramit AS"/>
          <w:i/>
          <w:iCs/>
          <w:color w:val="000000"/>
          <w:sz w:val="34"/>
          <w:szCs w:val="34"/>
          <w:cs/>
        </w:rPr>
        <w:t>อำนวยผลแล้ว จักทำให้สุดสิ้นด้วยศีล ด้วยพรต ด้วยตบะ หรือด้วยพรหมจรรย์นี้ ไม่มีในที่นั้น สุขทุกข์ที่ทำให้มีที่สิ้นสุดได้ เหมือนตวงของให้หมดด้วยทะนาน ย่อมไม่มีในสงสารด้วยอาการอย่างนี้เลย ไม่มีความเสื่อมความเจริญ ไม่มีการเลื่อนขึ้นเลื่อนลง พาลและบัณฑิต</w:t>
      </w:r>
      <w:r w:rsidRPr="000F0CD8">
        <w:rPr>
          <w:rFonts w:ascii="TH Niramit AS" w:eastAsia="Calibri" w:hAnsi="TH Niramit AS" w:cs="TH Niramit AS"/>
          <w:i/>
          <w:iCs/>
          <w:color w:val="000000"/>
          <w:sz w:val="34"/>
          <w:szCs w:val="34"/>
        </w:rPr>
        <w:t xml:space="preserve"> </w:t>
      </w:r>
      <w:r w:rsidRPr="000F0CD8">
        <w:rPr>
          <w:rFonts w:ascii="TH Niramit AS" w:eastAsia="Calibri" w:hAnsi="TH Niramit AS" w:cs="TH Niramit AS"/>
          <w:i/>
          <w:iCs/>
          <w:color w:val="000000"/>
          <w:sz w:val="34"/>
          <w:szCs w:val="34"/>
          <w:cs/>
        </w:rPr>
        <w:t>เร่ร่อน ท่องเที่ยวไป จักทำที่สุดทุกข์ได้เอง เหมือนกลุ่มด้ายที่บุคคลขว้างไป ย่อมคลี่หมดไปได้เองฉะนั้น</w:t>
      </w:r>
      <w:r w:rsidRPr="000F0CD8">
        <w:rPr>
          <w:rFonts w:ascii="TH Niramit AS" w:eastAsia="Calibri" w:hAnsi="TH Niramit AS" w:cs="TH Niramit AS"/>
          <w:i/>
          <w:iCs/>
          <w:color w:val="000000"/>
          <w:sz w:val="34"/>
          <w:szCs w:val="34"/>
        </w:rPr>
        <w:t>”</w:t>
      </w:r>
      <w:r w:rsidRPr="000F0CD8">
        <w:rPr>
          <w:rStyle w:val="aa"/>
          <w:rFonts w:ascii="TH Niramit AS" w:eastAsia="Calibri" w:hAnsi="TH Niramit AS" w:cs="TH Niramit AS"/>
          <w:i/>
          <w:iCs/>
          <w:color w:val="000000"/>
          <w:sz w:val="34"/>
          <w:szCs w:val="34"/>
        </w:rPr>
        <w:footnoteReference w:id="179"/>
      </w:r>
    </w:p>
    <w:p w:rsidR="00D4500F" w:rsidRPr="000F0CD8" w:rsidRDefault="00D4500F" w:rsidP="00D4500F">
      <w:pPr>
        <w:widowControl w:val="0"/>
        <w:tabs>
          <w:tab w:val="left" w:pos="1134"/>
        </w:tabs>
        <w:spacing w:after="0" w:line="270" w:lineRule="atLeast"/>
        <w:ind w:firstLine="1134"/>
        <w:jc w:val="thaiDistribute"/>
        <w:rPr>
          <w:rFonts w:ascii="TH Niramit AS" w:eastAsia="Times New Roman" w:hAnsi="TH Niramit AS" w:cs="TH Niramit AS"/>
          <w:snapToGrid w:val="0"/>
          <w:color w:val="000000"/>
          <w:sz w:val="34"/>
          <w:szCs w:val="34"/>
          <w:lang w:eastAsia="th-TH"/>
        </w:rPr>
      </w:pPr>
      <w:r w:rsidRPr="000F0CD8">
        <w:rPr>
          <w:rFonts w:ascii="TH Niramit AS" w:eastAsia="Times New Roman" w:hAnsi="TH Niramit AS" w:cs="TH Niramit AS"/>
          <w:snapToGrid w:val="0"/>
          <w:color w:val="000000"/>
          <w:sz w:val="34"/>
          <w:szCs w:val="34"/>
          <w:cs/>
          <w:lang w:eastAsia="th-TH"/>
        </w:rPr>
        <w:t xml:space="preserve">หลักปรัชญาคำสอนของเจ้าลัทธิชื่อมักขลิโคศาลเท่าที่ปรากฏหลักฐานอ้างอิงได้มีเพียงเท่านี้ </w:t>
      </w:r>
    </w:p>
    <w:p w:rsidR="00D4500F" w:rsidRPr="000F0CD8" w:rsidRDefault="00D4500F" w:rsidP="00D4500F">
      <w:pPr>
        <w:tabs>
          <w:tab w:val="left" w:pos="1134"/>
        </w:tabs>
        <w:spacing w:after="0" w:line="270" w:lineRule="atLeast"/>
        <w:ind w:left="1500" w:hanging="360"/>
        <w:jc w:val="thaiDistribute"/>
        <w:rPr>
          <w:rFonts w:ascii="TH Niramit AS" w:eastAsia="Times New Roman" w:hAnsi="TH Niramit AS" w:cs="TH Niramit AS"/>
          <w:b/>
          <w:bCs/>
          <w:color w:val="000000"/>
          <w:sz w:val="36"/>
          <w:szCs w:val="36"/>
          <w:cs/>
        </w:rPr>
      </w:pPr>
      <w:r w:rsidRPr="000F0CD8">
        <w:rPr>
          <w:rFonts w:ascii="TH Niramit AS" w:eastAsia="Tahoma" w:hAnsi="TH Niramit AS" w:cs="TH Niramit AS"/>
          <w:b/>
          <w:bCs/>
          <w:color w:val="000000"/>
          <w:sz w:val="36"/>
          <w:szCs w:val="36"/>
          <w:cs/>
        </w:rPr>
        <w:t>๓.</w:t>
      </w:r>
      <w:r w:rsidRPr="000F0CD8">
        <w:rPr>
          <w:rFonts w:ascii="TH Niramit AS" w:eastAsia="Tahoma" w:hAnsi="TH Niramit AS" w:cs="TH Niramit AS"/>
          <w:color w:val="000000"/>
          <w:sz w:val="36"/>
          <w:szCs w:val="36"/>
          <w:cs/>
        </w:rPr>
        <w:t xml:space="preserve"> </w:t>
      </w:r>
      <w:r w:rsidRPr="000F0CD8">
        <w:rPr>
          <w:rFonts w:ascii="TH Niramit AS" w:eastAsia="Times New Roman" w:hAnsi="TH Niramit AS" w:cs="TH Niramit AS"/>
          <w:b/>
          <w:bCs/>
          <w:color w:val="000000"/>
          <w:sz w:val="36"/>
          <w:szCs w:val="36"/>
          <w:cs/>
        </w:rPr>
        <w:t>อชิตเกสกัมพล</w:t>
      </w:r>
      <w:r w:rsidRPr="000F0CD8">
        <w:rPr>
          <w:rFonts w:ascii="TH Niramit AS" w:eastAsia="Times New Roman" w:hAnsi="TH Niramit AS" w:cs="TH Niramit AS"/>
          <w:b/>
          <w:bCs/>
          <w:color w:val="000000"/>
          <w:sz w:val="36"/>
          <w:szCs w:val="36"/>
        </w:rPr>
        <w:t xml:space="preserve"> </w:t>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0F0CD8">
        <w:rPr>
          <w:rFonts w:ascii="TH Niramit AS" w:eastAsia="Times New Roman" w:hAnsi="TH Niramit AS" w:cs="TH Niramit AS"/>
          <w:color w:val="000000"/>
          <w:sz w:val="34"/>
          <w:szCs w:val="34"/>
        </w:rPr>
        <w:tab/>
      </w:r>
      <w:r w:rsidRPr="000F0CD8">
        <w:rPr>
          <w:rFonts w:ascii="TH Niramit AS" w:eastAsia="Times New Roman" w:hAnsi="TH Niramit AS" w:cs="TH Niramit AS"/>
          <w:color w:val="000000"/>
          <w:sz w:val="34"/>
          <w:szCs w:val="34"/>
          <w:cs/>
        </w:rPr>
        <w:t>ประวัติอชิตเกสกัมพล ในคัมภีร์ทางพระพุทธศาสนา มีกล่าวถึงสั้น ๆ ว่า ชื่อเดิมคือ อชิตะ ส่วนคำว่า เกสกัมพล ได้มาจากการที่เขาครองผ้ากัมพลที่ทอด้วยผมคน ซึ่งถือเป็นผ้าที่หยาบกว่าผ้ากัมพลที่ทอด้วยสิ่งอื่น ที่เป็นเช่นนี้เพราะ ผ้าที่ทอด้วยผมคนนั้น หน้าหนาวก็จะเย็นยะเยือก หน้าร้อนก็จะร้อนระอุ มีราคาน้อย มีสัมผัสระคาย สีไม่สวย ทั้งมีกลิ่นเหม็น</w:t>
      </w:r>
      <w:r w:rsidRPr="000F0CD8">
        <w:rPr>
          <w:rFonts w:ascii="TH Niramit AS" w:eastAsia="Times New Roman" w:hAnsi="TH Niramit AS" w:cs="TH Niramit AS"/>
          <w:color w:val="000000"/>
          <w:sz w:val="34"/>
          <w:szCs w:val="34"/>
        </w:rPr>
        <w:t xml:space="preserve"> </w:t>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0F0CD8">
        <w:rPr>
          <w:rFonts w:ascii="TH Niramit AS" w:eastAsia="Times New Roman" w:hAnsi="TH Niramit AS" w:cs="TH Niramit AS"/>
          <w:color w:val="000000"/>
          <w:sz w:val="34"/>
          <w:szCs w:val="34"/>
          <w:cs/>
        </w:rPr>
        <w:tab/>
        <w:t xml:space="preserve">ในสังยุตตนิกาย สฬายตนวรรค ได้พรรณนาถึงคุณสมบัติพิเศษของอชิตเกสกัมพลคล้าย ๆ กับเจ้าลัทธิครูทั้ง ๖ ว่า </w:t>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0F0CD8">
        <w:rPr>
          <w:rFonts w:ascii="TH Niramit AS" w:eastAsia="Times New Roman" w:hAnsi="TH Niramit AS" w:cs="TH Niramit AS"/>
          <w:color w:val="000000"/>
          <w:sz w:val="34"/>
          <w:szCs w:val="34"/>
          <w:cs/>
        </w:rPr>
        <w:tab/>
      </w:r>
      <w:r w:rsidRPr="000F0CD8">
        <w:rPr>
          <w:rFonts w:ascii="TH Niramit AS" w:eastAsia="Times New Roman" w:hAnsi="TH Niramit AS" w:cs="TH Niramit AS"/>
          <w:i/>
          <w:iCs/>
          <w:color w:val="000000"/>
          <w:sz w:val="34"/>
          <w:szCs w:val="34"/>
        </w:rPr>
        <w:t>“</w:t>
      </w:r>
      <w:r w:rsidRPr="000F0CD8">
        <w:rPr>
          <w:rFonts w:ascii="TH Niramit AS" w:eastAsia="Times New Roman" w:hAnsi="TH Niramit AS" w:cs="TH Niramit AS"/>
          <w:i/>
          <w:iCs/>
          <w:color w:val="000000"/>
          <w:sz w:val="34"/>
          <w:szCs w:val="34"/>
          <w:cs/>
        </w:rPr>
        <w:t>แม้ครูอชิตะ เกสกัมพลนั้น ก็พยากรณ์สาวกผู้ล่วงลับดับไปในอุบัติภพทั้งหลายว่า ท่านผู้โน้นเกิดในภพโน้น ท่านโน้นเกิดในภพโน้น แม้สาวกใดของครูอชิตะ เกสกัมพลนั้นเป็นอุดมบุรุษ เป็นบรมบุรุษ ได้บรรลุผลที่ควรบรรลุอย่างยิ่ง ท่านก็พยากรณ์แม้สาวกนั้นผู้ล่วงลับดับไปแล้วในอุบัติภพทั้งหลายว่า ท่านโน้นเกิดในภพโน้น ท่านโน้นเกิดในภพนั้น</w:t>
      </w:r>
      <w:r w:rsidRPr="000F0CD8">
        <w:rPr>
          <w:rFonts w:ascii="TH Niramit AS" w:eastAsia="Times New Roman" w:hAnsi="TH Niramit AS" w:cs="TH Niramit AS"/>
          <w:i/>
          <w:iCs/>
          <w:color w:val="000000"/>
          <w:sz w:val="34"/>
          <w:szCs w:val="34"/>
        </w:rPr>
        <w:t>”</w:t>
      </w:r>
      <w:r w:rsidRPr="000F0CD8">
        <w:rPr>
          <w:rStyle w:val="aa"/>
          <w:rFonts w:ascii="TH Niramit AS" w:eastAsia="Times New Roman" w:hAnsi="TH Niramit AS" w:cs="TH Niramit AS"/>
          <w:i/>
          <w:iCs/>
          <w:color w:val="000000"/>
          <w:sz w:val="34"/>
          <w:szCs w:val="34"/>
        </w:rPr>
        <w:footnoteReference w:id="180"/>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0F0CD8">
        <w:rPr>
          <w:rFonts w:ascii="TH Niramit AS" w:eastAsia="Times New Roman" w:hAnsi="TH Niramit AS" w:cs="TH Niramit AS"/>
          <w:color w:val="000000"/>
          <w:sz w:val="34"/>
          <w:szCs w:val="34"/>
          <w:cs/>
        </w:rPr>
        <w:tab/>
        <w:t>สำหรับแนวความคิดทางปรัชญาของอชิตเกสกัมพล เรียกว่า อุจเฉทวาทะ หมายถึง ลัทธิที่ถือว่าหลังจากตายแล้วอัตตาขาดสูญ ข้อความในทีฆนิกาย สีลขันธวรรค ได้พรรณนาหลักปรัชญาแนวคิดของอชิตเกสกัมพลไว้ดังนี้</w:t>
      </w:r>
      <w:r w:rsidRPr="000F0CD8">
        <w:rPr>
          <w:rFonts w:ascii="TH Niramit AS" w:eastAsia="Times New Roman" w:hAnsi="TH Niramit AS" w:cs="TH Niramit AS"/>
          <w:color w:val="000000"/>
          <w:sz w:val="34"/>
          <w:szCs w:val="34"/>
        </w:rPr>
        <w:t xml:space="preserve"> </w:t>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0F0CD8">
        <w:rPr>
          <w:rFonts w:ascii="TH Niramit AS" w:eastAsia="Times New Roman" w:hAnsi="TH Niramit AS" w:cs="TH Niramit AS"/>
          <w:color w:val="000000"/>
          <w:sz w:val="34"/>
          <w:szCs w:val="34"/>
          <w:cs/>
        </w:rPr>
        <w:lastRenderedPageBreak/>
        <w:tab/>
      </w:r>
      <w:r w:rsidRPr="000F0CD8">
        <w:rPr>
          <w:rFonts w:ascii="TH Niramit AS" w:eastAsia="Times New Roman" w:hAnsi="TH Niramit AS" w:cs="TH Niramit AS"/>
          <w:i/>
          <w:iCs/>
          <w:color w:val="000000"/>
          <w:sz w:val="34"/>
          <w:szCs w:val="34"/>
        </w:rPr>
        <w:t>“</w:t>
      </w:r>
      <w:r w:rsidRPr="000F0CD8">
        <w:rPr>
          <w:rFonts w:ascii="TH Niramit AS" w:eastAsia="Times New Roman" w:hAnsi="TH Niramit AS" w:cs="TH Niramit AS"/>
          <w:i/>
          <w:iCs/>
          <w:color w:val="000000"/>
          <w:sz w:val="34"/>
          <w:szCs w:val="34"/>
          <w:cs/>
        </w:rPr>
        <w:t>ทานที่ให้แล้วไม่มีผล ยัญที่บูชาแล้วไม่มีผล การเซ่นสรวงก็ไม่มีผล ผลวิบากแห่งกรรมที่ทำดีทำชั่วก็ไม่มี โลกนี้ไม่มี โลกหน้าไม่มี บิดาไม่มีคุณ มารดาไม่มีคุณ สัตว์ที่ผุดเกิดขึ้นไม่มี สมณพราหมณ์ผู้ประพฤติปฏิบัติชอบทำให้แจ้งโลกนี้และโลกหน้าด้วยปัญญาอันยิ่งเองแล้วสอนผู้อื่นให้รู้แจ้งก็ไม่มีในโลก มนุษย์คือประชุมแห่งมหาภูตรูป ๔ เมื่อสิ้นชีวิต ธาตุดินไปตามธาตุดิน ธาตุน้ำไปตามธาตุน้ำ ธาตุไฟไปตามธาตุไฟ ธาตุลมไปตามธาตุลม อินทรีย์ทั้งหลายย่อมผันแปรไปเป็นอากาศธาตุ มนุษย์มีเตียงนอนเป็นที่ ๕ นำศพไป ร่างกายปรากฏอยู่แค่ป่าช้า กลายเป็นกระดูกขาวโพลนดุจสีนกพิราบ การเซ่นสรวงสิ้นลงแค่เถ้าถ่าน คนเขลาบัญญัติทานนี้ไว้ คำที่คนบางพวกย้ำว่ามีผลนั้นว่างเปล่า เท็จ ไร้สาระ เมื้อสิ้นชีวิต ไม่ว่าคนเขลาหรือคนฉลาดย่อมขาดสูญไม่เกิดอีก</w:t>
      </w:r>
      <w:r w:rsidRPr="000F0CD8">
        <w:rPr>
          <w:rFonts w:ascii="TH Niramit AS" w:eastAsia="Times New Roman" w:hAnsi="TH Niramit AS" w:cs="TH Niramit AS"/>
          <w:i/>
          <w:iCs/>
          <w:color w:val="000000"/>
          <w:sz w:val="34"/>
          <w:szCs w:val="34"/>
        </w:rPr>
        <w:t>”</w:t>
      </w:r>
      <w:r w:rsidRPr="000F0CD8">
        <w:rPr>
          <w:rStyle w:val="aa"/>
          <w:rFonts w:ascii="TH Niramit AS" w:eastAsia="Times New Roman" w:hAnsi="TH Niramit AS" w:cs="TH Niramit AS"/>
          <w:i/>
          <w:iCs/>
          <w:color w:val="000000"/>
          <w:sz w:val="34"/>
          <w:szCs w:val="34"/>
        </w:rPr>
        <w:footnoteReference w:id="181"/>
      </w:r>
    </w:p>
    <w:p w:rsidR="00D4500F" w:rsidRPr="000F0CD8" w:rsidRDefault="00D4500F" w:rsidP="00D4500F">
      <w:pPr>
        <w:widowControl w:val="0"/>
        <w:tabs>
          <w:tab w:val="left" w:pos="1134"/>
        </w:tabs>
        <w:spacing w:after="0" w:line="270" w:lineRule="atLeast"/>
        <w:ind w:firstLine="1134"/>
        <w:jc w:val="thaiDistribute"/>
        <w:rPr>
          <w:rFonts w:ascii="TH Niramit AS" w:eastAsia="Times New Roman" w:hAnsi="TH Niramit AS" w:cs="TH Niramit AS"/>
          <w:snapToGrid w:val="0"/>
          <w:color w:val="000000"/>
          <w:sz w:val="34"/>
          <w:szCs w:val="34"/>
          <w:lang w:eastAsia="th-TH"/>
        </w:rPr>
      </w:pPr>
      <w:r w:rsidRPr="000F0CD8">
        <w:rPr>
          <w:rFonts w:ascii="TH Niramit AS" w:eastAsia="Times New Roman" w:hAnsi="TH Niramit AS" w:cs="TH Niramit AS"/>
          <w:snapToGrid w:val="0"/>
          <w:color w:val="000000"/>
          <w:sz w:val="34"/>
          <w:szCs w:val="34"/>
          <w:cs/>
          <w:lang w:eastAsia="th-TH"/>
        </w:rPr>
        <w:t xml:space="preserve">หลักปรัชญาคำสอนของเจ้าลัทธิชื่ออชิตเกสกัมพลเท่าที่ปรากฏหลักฐานอ้างอิงได้มีเพียงเท่านี้ </w:t>
      </w:r>
    </w:p>
    <w:p w:rsidR="00D4500F" w:rsidRPr="000F0CD8" w:rsidRDefault="00D4500F" w:rsidP="00D4500F">
      <w:pPr>
        <w:tabs>
          <w:tab w:val="left" w:pos="1134"/>
        </w:tabs>
        <w:spacing w:before="240" w:after="0" w:line="270" w:lineRule="atLeast"/>
        <w:ind w:left="1500" w:hanging="360"/>
        <w:jc w:val="thaiDistribute"/>
        <w:rPr>
          <w:rFonts w:ascii="TH Niramit AS" w:eastAsia="Times New Roman" w:hAnsi="TH Niramit AS" w:cs="TH Niramit AS"/>
          <w:b/>
          <w:bCs/>
          <w:color w:val="000000"/>
          <w:sz w:val="36"/>
          <w:szCs w:val="36"/>
          <w:cs/>
        </w:rPr>
      </w:pPr>
      <w:r w:rsidRPr="000F0CD8">
        <w:rPr>
          <w:rFonts w:ascii="TH Niramit AS" w:eastAsia="Tahoma" w:hAnsi="TH Niramit AS" w:cs="TH Niramit AS"/>
          <w:b/>
          <w:bCs/>
          <w:color w:val="000000"/>
          <w:sz w:val="36"/>
          <w:szCs w:val="36"/>
          <w:cs/>
        </w:rPr>
        <w:t>๔.</w:t>
      </w:r>
      <w:r w:rsidRPr="000F0CD8">
        <w:rPr>
          <w:rFonts w:ascii="TH Niramit AS" w:eastAsia="Tahoma" w:hAnsi="TH Niramit AS" w:cs="TH Niramit AS"/>
          <w:color w:val="000000"/>
          <w:sz w:val="36"/>
          <w:szCs w:val="36"/>
          <w:cs/>
        </w:rPr>
        <w:t xml:space="preserve"> </w:t>
      </w:r>
      <w:r w:rsidRPr="000F0CD8">
        <w:rPr>
          <w:rFonts w:ascii="TH Niramit AS" w:eastAsia="Times New Roman" w:hAnsi="TH Niramit AS" w:cs="TH Niramit AS"/>
          <w:b/>
          <w:bCs/>
          <w:color w:val="000000"/>
          <w:sz w:val="36"/>
          <w:szCs w:val="36"/>
          <w:cs/>
        </w:rPr>
        <w:t>ปกุทธกัจจายนะ</w:t>
      </w:r>
      <w:r w:rsidRPr="000F0CD8">
        <w:rPr>
          <w:rFonts w:ascii="TH Niramit AS" w:eastAsia="Times New Roman" w:hAnsi="TH Niramit AS" w:cs="TH Niramit AS"/>
          <w:b/>
          <w:bCs/>
          <w:color w:val="000000"/>
          <w:sz w:val="36"/>
          <w:szCs w:val="36"/>
        </w:rPr>
        <w:t xml:space="preserve"> </w:t>
      </w:r>
    </w:p>
    <w:p w:rsidR="00D4500F" w:rsidRPr="000F0CD8" w:rsidRDefault="00D4500F" w:rsidP="00D4500F">
      <w:pPr>
        <w:widowControl w:val="0"/>
        <w:tabs>
          <w:tab w:val="left" w:pos="1134"/>
        </w:tabs>
        <w:spacing w:after="0" w:line="270" w:lineRule="atLeast"/>
        <w:jc w:val="both"/>
        <w:rPr>
          <w:rFonts w:ascii="TH Niramit AS" w:eastAsia="Times New Roman" w:hAnsi="TH Niramit AS" w:cs="TH Niramit AS"/>
          <w:snapToGrid w:val="0"/>
          <w:color w:val="000000"/>
          <w:sz w:val="34"/>
          <w:szCs w:val="34"/>
          <w:lang w:eastAsia="th-TH"/>
        </w:rPr>
      </w:pPr>
      <w:r w:rsidRPr="000F0CD8">
        <w:rPr>
          <w:rFonts w:ascii="TH Niramit AS" w:eastAsia="Times New Roman" w:hAnsi="TH Niramit AS" w:cs="TH Niramit AS"/>
          <w:snapToGrid w:val="0"/>
          <w:color w:val="000000"/>
          <w:sz w:val="34"/>
          <w:szCs w:val="34"/>
          <w:cs/>
          <w:lang w:eastAsia="th-TH"/>
        </w:rPr>
        <w:tab/>
        <w:t>เจ้าลัทธิชื่อว่าปกุทธกัจจายนะ เดิมชื่อ ปกุทธะ ส่วน กัจจายนะ เป็นชื่อโคตร ตามประวัติเล่าว่า ปกุทธกัจจายนะ ไม่ใช้น้ำเย็น เพราะฉะนั้น เวลารับประทานอาหารก็ ถ่ายอุจจาระก็ดี ของอะไรไม่สะอาดเปื้อนก็ดี หากไม่ได้น้ำร้อน หรือน้ำข้าว ก็จะไม่ทำความสะอาด มีวัตรปฏิบัติที่แปลก ๆ เช่น เวลาข้ามแม่น้ำหรือน้ำที่อยู่ตามทาง ก็เข้าใจว่าศีลพรตของตนเองขาด จึงได้เอาทรายมากอง ทำเป็นจอม แล้วก็อธิษฐานศีล เสร็จแล้วจึงหลีกไป</w:t>
      </w:r>
      <w:r w:rsidRPr="000F0CD8">
        <w:rPr>
          <w:rStyle w:val="aa"/>
          <w:rFonts w:ascii="TH Niramit AS" w:eastAsia="Times New Roman" w:hAnsi="TH Niramit AS" w:cs="TH Niramit AS"/>
          <w:snapToGrid w:val="0"/>
          <w:color w:val="000000"/>
          <w:sz w:val="34"/>
          <w:szCs w:val="34"/>
          <w:cs/>
          <w:lang w:eastAsia="th-TH"/>
        </w:rPr>
        <w:footnoteReference w:id="182"/>
      </w:r>
      <w:r w:rsidRPr="000F0CD8">
        <w:rPr>
          <w:rFonts w:ascii="TH Niramit AS" w:eastAsia="Times New Roman" w:hAnsi="TH Niramit AS" w:cs="TH Niramit AS"/>
          <w:snapToGrid w:val="0"/>
          <w:color w:val="000000"/>
          <w:sz w:val="34"/>
          <w:szCs w:val="34"/>
          <w:cs/>
          <w:lang w:eastAsia="th-TH"/>
        </w:rPr>
        <w:t xml:space="preserve"> </w:t>
      </w:r>
    </w:p>
    <w:p w:rsidR="00D4500F" w:rsidRPr="000F0CD8" w:rsidRDefault="00D4500F" w:rsidP="00D4500F">
      <w:pPr>
        <w:widowControl w:val="0"/>
        <w:tabs>
          <w:tab w:val="left" w:pos="1134"/>
        </w:tabs>
        <w:spacing w:after="0" w:line="270" w:lineRule="atLeast"/>
        <w:jc w:val="both"/>
        <w:rPr>
          <w:rFonts w:ascii="TH Niramit AS" w:eastAsia="Times New Roman" w:hAnsi="TH Niramit AS" w:cs="TH Niramit AS"/>
          <w:snapToGrid w:val="0"/>
          <w:color w:val="000000"/>
          <w:sz w:val="34"/>
          <w:szCs w:val="34"/>
          <w:lang w:eastAsia="th-TH"/>
        </w:rPr>
      </w:pPr>
      <w:r w:rsidRPr="000F0CD8">
        <w:rPr>
          <w:rFonts w:ascii="TH Niramit AS" w:eastAsia="Times New Roman" w:hAnsi="TH Niramit AS" w:cs="TH Niramit AS"/>
          <w:snapToGrid w:val="0"/>
          <w:color w:val="000000"/>
          <w:sz w:val="34"/>
          <w:szCs w:val="34"/>
          <w:lang w:eastAsia="th-TH"/>
        </w:rPr>
        <w:tab/>
      </w:r>
      <w:r w:rsidRPr="000F0CD8">
        <w:rPr>
          <w:rFonts w:ascii="TH Niramit AS" w:eastAsia="Times New Roman" w:hAnsi="TH Niramit AS" w:cs="TH Niramit AS"/>
          <w:snapToGrid w:val="0"/>
          <w:color w:val="000000"/>
          <w:sz w:val="34"/>
          <w:szCs w:val="34"/>
          <w:cs/>
          <w:lang w:eastAsia="th-TH"/>
        </w:rPr>
        <w:t>ท่านปกุทธกัจจายนะ เป็นศาสดาสำนักปรมาณู เป็นบรรพบุรุษของลัทธิฮินดูนิกายไวเศษิกะ ได้ตั้งทฤษฎีขึ้นซึ่งดูเหมือนจะก่อนเดมอคลิตุสในประเทศกรีซจะพัฒนาลัทธิเกี่ยวกับปรมาณูนิรันดรที่คล้ายคลึงกันตั้ง ๑๐๐ ปี หรือมากกว่านั้น</w:t>
      </w:r>
      <w:r w:rsidRPr="000F0CD8">
        <w:rPr>
          <w:rStyle w:val="aa"/>
          <w:rFonts w:ascii="TH Niramit AS" w:eastAsia="Times New Roman" w:hAnsi="TH Niramit AS" w:cs="TH Niramit AS"/>
          <w:snapToGrid w:val="0"/>
          <w:color w:val="000000"/>
          <w:sz w:val="34"/>
          <w:szCs w:val="34"/>
          <w:cs/>
          <w:lang w:eastAsia="th-TH"/>
        </w:rPr>
        <w:footnoteReference w:id="183"/>
      </w:r>
      <w:r w:rsidRPr="000F0CD8">
        <w:rPr>
          <w:rFonts w:ascii="TH Niramit AS" w:eastAsia="Times New Roman" w:hAnsi="TH Niramit AS" w:cs="TH Niramit AS"/>
          <w:snapToGrid w:val="0"/>
          <w:color w:val="000000"/>
          <w:sz w:val="34"/>
          <w:szCs w:val="34"/>
          <w:cs/>
          <w:lang w:eastAsia="th-TH"/>
        </w:rPr>
        <w:t xml:space="preserve"> นั่นหมายความว่า แนวความคิดเรื่องปรมาณูนั้นเกิดขึ้นในปรัชญาอินเดียก่อนหน้าชาวตะวันตกนับร้อยปี </w:t>
      </w:r>
    </w:p>
    <w:p w:rsidR="00D4500F" w:rsidRPr="000F0CD8" w:rsidRDefault="00D4500F" w:rsidP="00D4500F">
      <w:pPr>
        <w:widowControl w:val="0"/>
        <w:tabs>
          <w:tab w:val="left" w:pos="1134"/>
        </w:tabs>
        <w:spacing w:after="0" w:line="270" w:lineRule="atLeast"/>
        <w:jc w:val="both"/>
        <w:rPr>
          <w:rFonts w:ascii="TH Niramit AS" w:eastAsia="Times New Roman" w:hAnsi="TH Niramit AS" w:cs="TH Niramit AS"/>
          <w:snapToGrid w:val="0"/>
          <w:color w:val="000000"/>
          <w:sz w:val="34"/>
          <w:szCs w:val="34"/>
          <w:cs/>
          <w:lang w:eastAsia="th-TH"/>
        </w:rPr>
      </w:pPr>
      <w:r w:rsidRPr="000F0CD8">
        <w:rPr>
          <w:rFonts w:ascii="TH Niramit AS" w:eastAsia="Times New Roman" w:hAnsi="TH Niramit AS" w:cs="TH Niramit AS"/>
          <w:snapToGrid w:val="0"/>
          <w:color w:val="000000"/>
          <w:sz w:val="34"/>
          <w:szCs w:val="34"/>
          <w:cs/>
          <w:lang w:eastAsia="th-TH"/>
        </w:rPr>
        <w:tab/>
        <w:t>ในส่วนของคัมภีร์ทางพระพุทธศาสนา เรียกปรัชญาแนวคิดของปกุทธกัจจายนะว่า นัตถิกวาทะ หมายถึง ลัทธิปรัชญาที่เชื่อว่า ไม่มีเหตุไม่มีปัจจัย ทำนองเดียวกับ</w:t>
      </w:r>
      <w:r w:rsidRPr="000F0CD8">
        <w:rPr>
          <w:rFonts w:ascii="TH Niramit AS" w:eastAsia="Times New Roman" w:hAnsi="TH Niramit AS" w:cs="TH Niramit AS"/>
          <w:snapToGrid w:val="0"/>
          <w:color w:val="000000"/>
          <w:sz w:val="34"/>
          <w:szCs w:val="34"/>
          <w:cs/>
          <w:lang w:eastAsia="th-TH"/>
        </w:rPr>
        <w:lastRenderedPageBreak/>
        <w:t>มักขลิโคศาล แต่มีข้อปลีกย่อยต่างกันดังนี้</w:t>
      </w:r>
      <w:r w:rsidRPr="000F0CD8">
        <w:rPr>
          <w:rFonts w:ascii="TH Niramit AS" w:eastAsia="Times New Roman" w:hAnsi="TH Niramit AS" w:cs="TH Niramit AS"/>
          <w:snapToGrid w:val="0"/>
          <w:color w:val="000000"/>
          <w:sz w:val="34"/>
          <w:szCs w:val="34"/>
          <w:lang w:eastAsia="th-TH"/>
        </w:rPr>
        <w:t xml:space="preserve"> </w:t>
      </w:r>
    </w:p>
    <w:p w:rsidR="00D4500F" w:rsidRPr="000F0CD8" w:rsidRDefault="00D4500F" w:rsidP="00D4500F">
      <w:pPr>
        <w:widowControl w:val="0"/>
        <w:tabs>
          <w:tab w:val="left" w:pos="1134"/>
        </w:tabs>
        <w:spacing w:after="0" w:line="270" w:lineRule="atLeast"/>
        <w:jc w:val="both"/>
        <w:rPr>
          <w:rFonts w:ascii="TH Niramit AS" w:eastAsia="Times New Roman" w:hAnsi="TH Niramit AS" w:cs="TH Niramit AS"/>
          <w:i/>
          <w:iCs/>
          <w:snapToGrid w:val="0"/>
          <w:color w:val="000000"/>
          <w:sz w:val="34"/>
          <w:szCs w:val="34"/>
          <w:lang w:eastAsia="th-TH"/>
        </w:rPr>
      </w:pPr>
      <w:r w:rsidRPr="000F0CD8">
        <w:rPr>
          <w:rFonts w:ascii="TH Niramit AS" w:eastAsia="Times New Roman" w:hAnsi="TH Niramit AS" w:cs="TH Niramit AS"/>
          <w:snapToGrid w:val="0"/>
          <w:color w:val="000000"/>
          <w:sz w:val="34"/>
          <w:szCs w:val="34"/>
          <w:cs/>
          <w:lang w:eastAsia="th-TH"/>
        </w:rPr>
        <w:tab/>
      </w:r>
      <w:r w:rsidRPr="000F0CD8">
        <w:rPr>
          <w:rFonts w:ascii="TH Niramit AS" w:eastAsia="Times New Roman" w:hAnsi="TH Niramit AS" w:cs="TH Niramit AS"/>
          <w:i/>
          <w:iCs/>
          <w:snapToGrid w:val="0"/>
          <w:color w:val="000000"/>
          <w:sz w:val="34"/>
          <w:szCs w:val="34"/>
          <w:lang w:eastAsia="th-TH"/>
        </w:rPr>
        <w:t>“</w:t>
      </w:r>
      <w:r w:rsidRPr="000F0CD8">
        <w:rPr>
          <w:rFonts w:ascii="TH Niramit AS" w:eastAsia="Times New Roman" w:hAnsi="TH Niramit AS" w:cs="TH Niramit AS"/>
          <w:i/>
          <w:iCs/>
          <w:snapToGrid w:val="0"/>
          <w:color w:val="000000"/>
          <w:sz w:val="34"/>
          <w:szCs w:val="34"/>
          <w:cs/>
          <w:lang w:eastAsia="th-TH"/>
        </w:rPr>
        <w:t>สภาวะ ๗ กองนี้ ไม่มีผู้สร้าง ไม่มีผู้บันดาล ไม่มีผู้เนรมิต ไม่มีผู้ให้เนรมิต ยั่งยืน มั่นคงดุจยอดภูเขา ดุจเสาระเนียด ไม่หวั่นไหว ไม่ผันแปร ไม่กระทบกระทั่งกัน ไม่ก่อให้เกิดสุขหรือทุกข์ หรือทั้งสุขและทุกข์แก่กันและกัน สภาวะ ๗ กองนั้นคืออะไรบ้าง คือ กองแห่งธาตุดิน กองแห่งธาตุน้ำ กองแห่งธาตุไฟ กองแห่งธาตุลม กองสุข กองทุกข์ กองชีวะ สภาวะ ๗ ก่องเหล่านี้ ไม่มีผู้สร้าง ไม่มีผู้บันดาล ไม่มีผู้เนรมิต ไม่มีผู้ให้เนรมิต ยั่งยืน มั่นคงดุจยอดภูเขา ดุจเสาระเนียด ไม่หวั่นไหว ไม่ผันแปร ไม่กระทบกระทั่งกัน ไม่ก่อให้เกิดสุขหรือทุกข์ หรือทั้งสุขและทุกข์แก่กันและกัน ในสภาวะ ๗ กองนั้น ไม่มีผู้ฆ่า ไม่มีผู้ใช้ให้คนอื่นฆ่า ไม่มีผู้ฟัง ไม่มีผู้ใช้ให้คนอื่นฟัง ไม่มีผู้รู้ ไม่มีผู้ทำให้คนอื่นรู้ ใครก็ตามแม้จะเอาศัสตราคมตัดศีรษะใคร ก็ไม่ชื่อว่าปลงชีวิตใครได้ เพราะเป็นเพียงศัสตราแทรกผ่านไประหว่างสภาวะ ๗ กองเท่านั้น</w:t>
      </w:r>
      <w:r w:rsidRPr="000F0CD8">
        <w:rPr>
          <w:rFonts w:ascii="TH Niramit AS" w:eastAsia="Times New Roman" w:hAnsi="TH Niramit AS" w:cs="TH Niramit AS"/>
          <w:i/>
          <w:iCs/>
          <w:snapToGrid w:val="0"/>
          <w:color w:val="000000"/>
          <w:sz w:val="34"/>
          <w:szCs w:val="34"/>
          <w:lang w:eastAsia="th-TH"/>
        </w:rPr>
        <w:t>”</w:t>
      </w:r>
      <w:r w:rsidRPr="000F0CD8">
        <w:rPr>
          <w:rStyle w:val="aa"/>
          <w:rFonts w:ascii="TH Niramit AS" w:eastAsia="Times New Roman" w:hAnsi="TH Niramit AS" w:cs="TH Niramit AS"/>
          <w:i/>
          <w:iCs/>
          <w:snapToGrid w:val="0"/>
          <w:color w:val="000000"/>
          <w:sz w:val="34"/>
          <w:szCs w:val="34"/>
          <w:lang w:eastAsia="th-TH"/>
        </w:rPr>
        <w:footnoteReference w:id="184"/>
      </w:r>
      <w:r w:rsidRPr="000F0CD8">
        <w:rPr>
          <w:rFonts w:ascii="TH Niramit AS" w:eastAsia="Times New Roman" w:hAnsi="TH Niramit AS" w:cs="TH Niramit AS"/>
          <w:b/>
          <w:i/>
          <w:iCs/>
          <w:snapToGrid w:val="0"/>
          <w:color w:val="000000"/>
          <w:sz w:val="34"/>
          <w:szCs w:val="34"/>
          <w:cs/>
          <w:lang w:eastAsia="th-TH"/>
        </w:rPr>
        <w:t xml:space="preserve"> </w:t>
      </w:r>
    </w:p>
    <w:p w:rsidR="00D4500F" w:rsidRPr="000F0CD8" w:rsidRDefault="00D4500F" w:rsidP="00D4500F">
      <w:pPr>
        <w:widowControl w:val="0"/>
        <w:tabs>
          <w:tab w:val="left" w:pos="1134"/>
        </w:tabs>
        <w:spacing w:after="0" w:line="270" w:lineRule="atLeast"/>
        <w:ind w:firstLine="1134"/>
        <w:jc w:val="thaiDistribute"/>
        <w:rPr>
          <w:rFonts w:ascii="TH Niramit AS" w:eastAsia="Times New Roman" w:hAnsi="TH Niramit AS" w:cs="TH Niramit AS"/>
          <w:snapToGrid w:val="0"/>
          <w:color w:val="000000"/>
          <w:sz w:val="34"/>
          <w:szCs w:val="34"/>
          <w:lang w:eastAsia="th-TH"/>
        </w:rPr>
      </w:pPr>
      <w:r w:rsidRPr="000F0CD8">
        <w:rPr>
          <w:rFonts w:ascii="TH Niramit AS" w:eastAsia="Times New Roman" w:hAnsi="TH Niramit AS" w:cs="TH Niramit AS"/>
          <w:snapToGrid w:val="0"/>
          <w:color w:val="000000"/>
          <w:sz w:val="34"/>
          <w:szCs w:val="34"/>
          <w:cs/>
          <w:lang w:eastAsia="th-TH"/>
        </w:rPr>
        <w:t xml:space="preserve">หลักปรัชญาคำสอนของเจ้าลัทธิชื่อปกุทธกัจจายนะเท่าที่ปรากฏหลักฐานอ้างอิงได้มีเพียงเท่านี้ </w:t>
      </w:r>
    </w:p>
    <w:p w:rsidR="00D4500F" w:rsidRPr="000F0CD8" w:rsidRDefault="00D4500F" w:rsidP="00D4500F">
      <w:pPr>
        <w:tabs>
          <w:tab w:val="left" w:pos="1134"/>
        </w:tabs>
        <w:spacing w:before="240" w:after="0" w:line="270" w:lineRule="atLeast"/>
        <w:ind w:left="1500" w:hanging="360"/>
        <w:jc w:val="thaiDistribute"/>
        <w:rPr>
          <w:rFonts w:ascii="TH Niramit AS" w:eastAsia="Times New Roman" w:hAnsi="TH Niramit AS" w:cs="TH Niramit AS"/>
          <w:b/>
          <w:bCs/>
          <w:color w:val="000000"/>
          <w:sz w:val="36"/>
          <w:szCs w:val="36"/>
          <w:cs/>
        </w:rPr>
      </w:pPr>
      <w:r w:rsidRPr="000F0CD8">
        <w:rPr>
          <w:rFonts w:ascii="TH Niramit AS" w:eastAsia="Tahoma" w:hAnsi="TH Niramit AS" w:cs="TH Niramit AS"/>
          <w:b/>
          <w:bCs/>
          <w:color w:val="000000"/>
          <w:sz w:val="36"/>
          <w:szCs w:val="36"/>
          <w:cs/>
        </w:rPr>
        <w:t>๕.</w:t>
      </w:r>
      <w:r w:rsidRPr="000F0CD8">
        <w:rPr>
          <w:rFonts w:ascii="TH Niramit AS" w:eastAsia="Tahoma" w:hAnsi="TH Niramit AS" w:cs="TH Niramit AS"/>
          <w:color w:val="000000"/>
          <w:sz w:val="36"/>
          <w:szCs w:val="36"/>
          <w:cs/>
        </w:rPr>
        <w:t xml:space="preserve"> </w:t>
      </w:r>
      <w:r w:rsidRPr="000F0CD8">
        <w:rPr>
          <w:rFonts w:ascii="TH Niramit AS" w:eastAsia="Times New Roman" w:hAnsi="TH Niramit AS" w:cs="TH Niramit AS"/>
          <w:b/>
          <w:bCs/>
          <w:color w:val="000000"/>
          <w:sz w:val="36"/>
          <w:szCs w:val="36"/>
          <w:cs/>
        </w:rPr>
        <w:t>สัญชัยเวลัฏฐบุตร</w:t>
      </w:r>
      <w:r w:rsidRPr="000F0CD8">
        <w:rPr>
          <w:rFonts w:ascii="TH Niramit AS" w:eastAsia="Times New Roman" w:hAnsi="TH Niramit AS" w:cs="TH Niramit AS"/>
          <w:b/>
          <w:bCs/>
          <w:color w:val="000000"/>
          <w:sz w:val="36"/>
          <w:szCs w:val="36"/>
        </w:rPr>
        <w:t xml:space="preserve"> </w:t>
      </w:r>
    </w:p>
    <w:p w:rsidR="00D4500F" w:rsidRPr="000F0CD8" w:rsidRDefault="00D4500F" w:rsidP="00D4500F">
      <w:pPr>
        <w:widowControl w:val="0"/>
        <w:tabs>
          <w:tab w:val="left" w:pos="1134"/>
        </w:tabs>
        <w:spacing w:after="0" w:line="270" w:lineRule="atLeast"/>
        <w:jc w:val="both"/>
        <w:rPr>
          <w:rFonts w:ascii="TH Niramit AS" w:eastAsia="Times New Roman" w:hAnsi="TH Niramit AS" w:cs="TH Niramit AS"/>
          <w:snapToGrid w:val="0"/>
          <w:color w:val="000000"/>
          <w:sz w:val="34"/>
          <w:szCs w:val="34"/>
          <w:lang w:eastAsia="th-TH"/>
        </w:rPr>
      </w:pPr>
      <w:r w:rsidRPr="000F0CD8">
        <w:rPr>
          <w:rFonts w:ascii="TH Niramit AS" w:eastAsia="Times New Roman" w:hAnsi="TH Niramit AS" w:cs="TH Niramit AS"/>
          <w:snapToGrid w:val="0"/>
          <w:color w:val="000000"/>
          <w:sz w:val="34"/>
          <w:szCs w:val="34"/>
          <w:cs/>
          <w:lang w:eastAsia="th-TH"/>
        </w:rPr>
        <w:tab/>
        <w:t xml:space="preserve">สัญชัยเวลัฏฐบุตร เดิมชื่อ สัญชัย ได้นามสร้อยว่า เวลัฏฐบุตร เพราะเป็นบุตรของช่างสาน ถือเป็นลัทธิปรัชญาที่มีลูกศิษย์มากคนหนึ่ง และในจำนวนนั้นก็คืออุปติสสะ และโกลิตะ ซึ่งต่อมา ทั้งสองนี้ก็ได้อำลาอาจารย์ออกจากสำนัก ร่อนเร่ไปกระทั่งได้ไปพบพระอัสสชิ และต่อมาก็ได้ออกบวชในพระธรรมวินัย กลายเป็นอัครสาวกเบื้องซ้าย-ขวาของพระพุทธเจ้า </w:t>
      </w:r>
    </w:p>
    <w:p w:rsidR="00D4500F" w:rsidRPr="000F0CD8" w:rsidRDefault="00D4500F" w:rsidP="00D4500F">
      <w:pPr>
        <w:widowControl w:val="0"/>
        <w:tabs>
          <w:tab w:val="left" w:pos="1134"/>
        </w:tabs>
        <w:spacing w:after="0" w:line="270" w:lineRule="atLeast"/>
        <w:jc w:val="both"/>
        <w:rPr>
          <w:rFonts w:ascii="TH Niramit AS" w:eastAsia="Times New Roman" w:hAnsi="TH Niramit AS" w:cs="TH Niramit AS"/>
          <w:snapToGrid w:val="0"/>
          <w:color w:val="000000"/>
          <w:sz w:val="34"/>
          <w:szCs w:val="34"/>
          <w:lang w:eastAsia="th-TH"/>
        </w:rPr>
      </w:pPr>
      <w:r w:rsidRPr="000F0CD8">
        <w:rPr>
          <w:rFonts w:ascii="TH Niramit AS" w:eastAsia="Times New Roman" w:hAnsi="TH Niramit AS" w:cs="TH Niramit AS"/>
          <w:snapToGrid w:val="0"/>
          <w:color w:val="000000"/>
          <w:sz w:val="34"/>
          <w:szCs w:val="34"/>
          <w:cs/>
          <w:lang w:eastAsia="th-TH"/>
        </w:rPr>
        <w:tab/>
        <w:t>แนวความคิดทางปรัชญาของสัญชัยเวลัฏฐบุตรเรียกว่า อมราวิกเขปวาท หมายถึง ลัทธิปรัชญาที่ถือวาทะหลบเลี่ยง ไม่แน่นอน เป็นหลักปรัชญาที่ไม่ยอมยืนยัน และปฏิเสธสิ่งใด ไม่ว่าจะเป็นโลกหน้า ผลวิบากกรรม การเวียนว่ายตายเกิด</w:t>
      </w:r>
      <w:r w:rsidRPr="000F0CD8">
        <w:rPr>
          <w:rStyle w:val="aa"/>
          <w:rFonts w:ascii="TH Niramit AS" w:eastAsia="Times New Roman" w:hAnsi="TH Niramit AS" w:cs="TH Niramit AS"/>
          <w:snapToGrid w:val="0"/>
          <w:color w:val="000000"/>
          <w:sz w:val="34"/>
          <w:szCs w:val="34"/>
          <w:cs/>
          <w:lang w:eastAsia="th-TH"/>
        </w:rPr>
        <w:footnoteReference w:id="185"/>
      </w:r>
      <w:r w:rsidRPr="000F0CD8">
        <w:rPr>
          <w:rFonts w:ascii="TH Niramit AS" w:eastAsia="Times New Roman" w:hAnsi="TH Niramit AS" w:cs="TH Niramit AS"/>
          <w:snapToGrid w:val="0"/>
          <w:color w:val="000000"/>
          <w:sz w:val="34"/>
          <w:szCs w:val="34"/>
          <w:cs/>
          <w:lang w:eastAsia="th-TH"/>
        </w:rPr>
        <w:t xml:space="preserve"> ขอให้สังเกตข้อความต่อไปนี้</w:t>
      </w:r>
      <w:r w:rsidRPr="000F0CD8">
        <w:rPr>
          <w:rFonts w:ascii="TH Niramit AS" w:eastAsia="Times New Roman" w:hAnsi="TH Niramit AS" w:cs="TH Niramit AS"/>
          <w:snapToGrid w:val="0"/>
          <w:color w:val="000000"/>
          <w:sz w:val="34"/>
          <w:szCs w:val="34"/>
          <w:lang w:eastAsia="th-TH"/>
        </w:rPr>
        <w:t xml:space="preserve"> </w:t>
      </w:r>
    </w:p>
    <w:p w:rsidR="00D4500F" w:rsidRPr="000F0CD8" w:rsidRDefault="00D4500F" w:rsidP="00D4500F">
      <w:pPr>
        <w:widowControl w:val="0"/>
        <w:tabs>
          <w:tab w:val="left" w:pos="1134"/>
        </w:tabs>
        <w:spacing w:after="0" w:line="270" w:lineRule="atLeast"/>
        <w:jc w:val="both"/>
        <w:rPr>
          <w:rFonts w:ascii="TH Niramit AS" w:eastAsia="Times New Roman" w:hAnsi="TH Niramit AS" w:cs="TH Niramit AS"/>
          <w:i/>
          <w:iCs/>
          <w:snapToGrid w:val="0"/>
          <w:color w:val="000000"/>
          <w:sz w:val="34"/>
          <w:szCs w:val="34"/>
          <w:lang w:eastAsia="th-TH"/>
        </w:rPr>
      </w:pPr>
      <w:r w:rsidRPr="000F0CD8">
        <w:rPr>
          <w:rFonts w:ascii="TH Niramit AS" w:eastAsia="Times New Roman" w:hAnsi="TH Niramit AS" w:cs="TH Niramit AS"/>
          <w:i/>
          <w:iCs/>
          <w:snapToGrid w:val="0"/>
          <w:color w:val="000000"/>
          <w:sz w:val="34"/>
          <w:szCs w:val="34"/>
          <w:cs/>
          <w:lang w:eastAsia="th-TH"/>
        </w:rPr>
        <w:tab/>
      </w:r>
      <w:r w:rsidRPr="000F0CD8">
        <w:rPr>
          <w:rFonts w:ascii="TH Niramit AS" w:eastAsia="Times New Roman" w:hAnsi="TH Niramit AS" w:cs="TH Niramit AS"/>
          <w:i/>
          <w:iCs/>
          <w:snapToGrid w:val="0"/>
          <w:color w:val="000000"/>
          <w:sz w:val="34"/>
          <w:szCs w:val="34"/>
          <w:lang w:eastAsia="th-TH"/>
        </w:rPr>
        <w:t>“</w:t>
      </w:r>
      <w:r w:rsidRPr="000F0CD8">
        <w:rPr>
          <w:rFonts w:ascii="TH Niramit AS" w:eastAsia="Times New Roman" w:hAnsi="TH Niramit AS" w:cs="TH Niramit AS"/>
          <w:i/>
          <w:iCs/>
          <w:snapToGrid w:val="0"/>
          <w:color w:val="000000"/>
          <w:sz w:val="34"/>
          <w:szCs w:val="34"/>
          <w:cs/>
          <w:lang w:eastAsia="th-TH"/>
        </w:rPr>
        <w:t xml:space="preserve">ถ้าหากท่านถามข้าพเจ้าว่า </w:t>
      </w:r>
      <w:r w:rsidRPr="000F0CD8">
        <w:rPr>
          <w:rFonts w:ascii="TH Niramit AS" w:eastAsia="Times New Roman" w:hAnsi="TH Niramit AS" w:cs="TH Niramit AS"/>
          <w:i/>
          <w:iCs/>
          <w:snapToGrid w:val="0"/>
          <w:color w:val="000000"/>
          <w:sz w:val="34"/>
          <w:szCs w:val="34"/>
          <w:lang w:eastAsia="th-TH"/>
        </w:rPr>
        <w:t>“</w:t>
      </w:r>
      <w:r w:rsidRPr="000F0CD8">
        <w:rPr>
          <w:rFonts w:ascii="TH Niramit AS" w:eastAsia="Times New Roman" w:hAnsi="TH Niramit AS" w:cs="TH Niramit AS"/>
          <w:i/>
          <w:iCs/>
          <w:snapToGrid w:val="0"/>
          <w:color w:val="000000"/>
          <w:sz w:val="34"/>
          <w:szCs w:val="34"/>
          <w:cs/>
          <w:lang w:eastAsia="th-TH"/>
        </w:rPr>
        <w:t>โลกอื่นมีไหม</w:t>
      </w:r>
      <w:r w:rsidRPr="000F0CD8">
        <w:rPr>
          <w:rFonts w:ascii="TH Niramit AS" w:eastAsia="Times New Roman" w:hAnsi="TH Niramit AS" w:cs="TH Niramit AS"/>
          <w:i/>
          <w:iCs/>
          <w:snapToGrid w:val="0"/>
          <w:color w:val="000000"/>
          <w:sz w:val="34"/>
          <w:szCs w:val="34"/>
          <w:lang w:eastAsia="th-TH"/>
        </w:rPr>
        <w:t xml:space="preserve">?” </w:t>
      </w:r>
      <w:r w:rsidRPr="000F0CD8">
        <w:rPr>
          <w:rFonts w:ascii="TH Niramit AS" w:eastAsia="Times New Roman" w:hAnsi="TH Niramit AS" w:cs="TH Niramit AS"/>
          <w:i/>
          <w:iCs/>
          <w:snapToGrid w:val="0"/>
          <w:color w:val="000000"/>
          <w:sz w:val="34"/>
          <w:szCs w:val="34"/>
          <w:cs/>
          <w:lang w:eastAsia="th-TH"/>
        </w:rPr>
        <w:t>และข้าพเจ้าเชื่อว่ามี ข้าพเจ้าก็จะบอกท่านว่ามี แต่นั่นไม่ใช่คำที่ข้าพเจ้าพูด ข้าพเจ้ามิได้พูดว่ามันเป็นเช่นนั้น ข้าพเจ้ามิได้พู่ว่าเป็นอย่างอื่น ข้าพเจ้ามิได้พูดว่ามันเป็นอย่างนั้น ทั้งข้าพเจ้าก็มิได้พูดว่ามันไม่เป็น</w:t>
      </w:r>
      <w:r w:rsidRPr="000F0CD8">
        <w:rPr>
          <w:rFonts w:ascii="TH Niramit AS" w:eastAsia="Times New Roman" w:hAnsi="TH Niramit AS" w:cs="TH Niramit AS"/>
          <w:i/>
          <w:iCs/>
          <w:snapToGrid w:val="0"/>
          <w:color w:val="000000"/>
          <w:sz w:val="34"/>
          <w:szCs w:val="34"/>
          <w:cs/>
          <w:lang w:eastAsia="th-TH"/>
        </w:rPr>
        <w:lastRenderedPageBreak/>
        <w:t>เช่นนั้นก็หามิได้</w:t>
      </w:r>
      <w:r w:rsidRPr="000F0CD8">
        <w:rPr>
          <w:rFonts w:ascii="TH Niramit AS" w:eastAsia="Times New Roman" w:hAnsi="TH Niramit AS" w:cs="TH Niramit AS"/>
          <w:i/>
          <w:iCs/>
          <w:snapToGrid w:val="0"/>
          <w:color w:val="000000"/>
          <w:sz w:val="34"/>
          <w:szCs w:val="34"/>
          <w:lang w:eastAsia="th-TH"/>
        </w:rPr>
        <w:t>”</w:t>
      </w:r>
      <w:r w:rsidRPr="000F0CD8">
        <w:rPr>
          <w:rStyle w:val="aa"/>
          <w:rFonts w:ascii="TH Niramit AS" w:eastAsia="Times New Roman" w:hAnsi="TH Niramit AS" w:cs="TH Niramit AS"/>
          <w:i/>
          <w:iCs/>
          <w:snapToGrid w:val="0"/>
          <w:color w:val="000000"/>
          <w:sz w:val="34"/>
          <w:szCs w:val="34"/>
          <w:lang w:eastAsia="th-TH"/>
        </w:rPr>
        <w:footnoteReference w:id="186"/>
      </w:r>
      <w:r w:rsidRPr="000F0CD8">
        <w:rPr>
          <w:rFonts w:ascii="TH Niramit AS" w:eastAsia="Times New Roman" w:hAnsi="TH Niramit AS" w:cs="TH Niramit AS"/>
          <w:i/>
          <w:iCs/>
          <w:snapToGrid w:val="0"/>
          <w:color w:val="000000"/>
          <w:sz w:val="34"/>
          <w:szCs w:val="34"/>
          <w:cs/>
          <w:lang w:eastAsia="th-TH"/>
        </w:rPr>
        <w:t xml:space="preserve"> </w:t>
      </w:r>
    </w:p>
    <w:p w:rsidR="00D4500F" w:rsidRPr="000F0CD8" w:rsidRDefault="00D4500F" w:rsidP="00D4500F">
      <w:pPr>
        <w:widowControl w:val="0"/>
        <w:tabs>
          <w:tab w:val="left" w:pos="1134"/>
        </w:tabs>
        <w:spacing w:after="0" w:line="270" w:lineRule="atLeast"/>
        <w:ind w:firstLine="1134"/>
        <w:jc w:val="thaiDistribute"/>
        <w:rPr>
          <w:rFonts w:ascii="TH Niramit AS" w:eastAsia="Times New Roman" w:hAnsi="TH Niramit AS" w:cs="TH Niramit AS"/>
          <w:snapToGrid w:val="0"/>
          <w:color w:val="000000"/>
          <w:sz w:val="34"/>
          <w:szCs w:val="34"/>
          <w:cs/>
          <w:lang w:eastAsia="th-TH"/>
        </w:rPr>
      </w:pPr>
      <w:r w:rsidRPr="000F0CD8">
        <w:rPr>
          <w:rFonts w:ascii="TH Niramit AS" w:eastAsia="Times New Roman" w:hAnsi="TH Niramit AS" w:cs="TH Niramit AS"/>
          <w:snapToGrid w:val="0"/>
          <w:color w:val="000000"/>
          <w:sz w:val="34"/>
          <w:szCs w:val="34"/>
          <w:cs/>
          <w:lang w:eastAsia="th-TH"/>
        </w:rPr>
        <w:t>หลักปรัชญาคำสอนของเจ้าลัทธิชื่อสัญชัยเวลัฏฐบุตรเท่าที่ปรากฏหลักฐานอ้างอิงได้มีเพียงเท่านี้</w:t>
      </w:r>
      <w:r w:rsidRPr="000F0CD8">
        <w:rPr>
          <w:rFonts w:ascii="TH Niramit AS" w:eastAsia="Times New Roman" w:hAnsi="TH Niramit AS" w:cs="TH Niramit AS"/>
          <w:snapToGrid w:val="0"/>
          <w:color w:val="000000"/>
          <w:sz w:val="34"/>
          <w:szCs w:val="34"/>
          <w:lang w:eastAsia="th-TH"/>
        </w:rPr>
        <w:t xml:space="preserve"> </w:t>
      </w:r>
    </w:p>
    <w:p w:rsidR="00D4500F" w:rsidRPr="000F0CD8" w:rsidRDefault="00D4500F" w:rsidP="00D4500F">
      <w:pPr>
        <w:tabs>
          <w:tab w:val="left" w:pos="1134"/>
        </w:tabs>
        <w:spacing w:before="240" w:after="0" w:line="270" w:lineRule="atLeast"/>
        <w:ind w:left="1500" w:hanging="360"/>
        <w:jc w:val="thaiDistribute"/>
        <w:rPr>
          <w:rFonts w:ascii="TH Niramit AS" w:eastAsia="Times New Roman" w:hAnsi="TH Niramit AS" w:cs="TH Niramit AS"/>
          <w:b/>
          <w:bCs/>
          <w:color w:val="000000"/>
          <w:sz w:val="36"/>
          <w:szCs w:val="36"/>
        </w:rPr>
      </w:pPr>
      <w:r w:rsidRPr="000F0CD8">
        <w:rPr>
          <w:rFonts w:ascii="TH Niramit AS" w:eastAsia="Tahoma" w:hAnsi="TH Niramit AS" w:cs="TH Niramit AS"/>
          <w:b/>
          <w:bCs/>
          <w:color w:val="000000"/>
          <w:sz w:val="36"/>
          <w:szCs w:val="36"/>
          <w:cs/>
        </w:rPr>
        <w:t>๖.</w:t>
      </w:r>
      <w:r w:rsidRPr="000F0CD8">
        <w:rPr>
          <w:rFonts w:ascii="TH Niramit AS" w:eastAsia="Tahoma" w:hAnsi="TH Niramit AS" w:cs="TH Niramit AS"/>
          <w:color w:val="000000"/>
          <w:sz w:val="36"/>
          <w:szCs w:val="36"/>
          <w:cs/>
        </w:rPr>
        <w:t xml:space="preserve"> </w:t>
      </w:r>
      <w:r w:rsidRPr="000F0CD8">
        <w:rPr>
          <w:rFonts w:ascii="TH Niramit AS" w:eastAsia="Times New Roman" w:hAnsi="TH Niramit AS" w:cs="TH Niramit AS"/>
          <w:b/>
          <w:bCs/>
          <w:color w:val="000000"/>
          <w:sz w:val="36"/>
          <w:szCs w:val="36"/>
          <w:cs/>
        </w:rPr>
        <w:t xml:space="preserve">นิครนถ์นาฏบุตร </w:t>
      </w:r>
    </w:p>
    <w:p w:rsidR="00D4500F" w:rsidRPr="000F0CD8" w:rsidRDefault="00D4500F" w:rsidP="00D4500F">
      <w:pPr>
        <w:tabs>
          <w:tab w:val="left" w:pos="1134"/>
        </w:tabs>
        <w:adjustRightInd w:val="0"/>
        <w:spacing w:after="0" w:line="270" w:lineRule="atLeast"/>
        <w:jc w:val="thaiDistribute"/>
        <w:rPr>
          <w:rFonts w:ascii="TH Niramit AS" w:eastAsia="Calibri" w:hAnsi="TH Niramit AS" w:cs="TH Niramit AS"/>
          <w:color w:val="000000"/>
          <w:sz w:val="34"/>
          <w:szCs w:val="34"/>
          <w:cs/>
        </w:rPr>
      </w:pPr>
      <w:r w:rsidRPr="000F0CD8">
        <w:rPr>
          <w:rFonts w:ascii="TH Niramit AS" w:eastAsia="Times New Roman" w:hAnsi="TH Niramit AS" w:cs="TH Niramit AS"/>
          <w:color w:val="000000"/>
          <w:sz w:val="34"/>
          <w:szCs w:val="34"/>
          <w:cs/>
        </w:rPr>
        <w:tab/>
      </w:r>
      <w:r w:rsidRPr="000F0CD8">
        <w:rPr>
          <w:rFonts w:ascii="TH Niramit AS" w:eastAsia="Times New Roman" w:hAnsi="TH Niramit AS" w:cs="TH Niramit AS"/>
          <w:snapToGrid w:val="0"/>
          <w:color w:val="000000"/>
          <w:sz w:val="34"/>
          <w:szCs w:val="34"/>
          <w:cs/>
          <w:lang w:eastAsia="th-TH"/>
        </w:rPr>
        <w:t xml:space="preserve">นิครนถ์นาฏบุตร </w:t>
      </w:r>
      <w:r w:rsidRPr="000F0CD8">
        <w:rPr>
          <w:rFonts w:ascii="TH Niramit AS" w:eastAsia="Times New Roman" w:hAnsi="TH Niramit AS" w:cs="TH Niramit AS"/>
          <w:color w:val="000000"/>
          <w:sz w:val="34"/>
          <w:szCs w:val="34"/>
          <w:cs/>
        </w:rPr>
        <w:t xml:space="preserve">ได้ชื่อว่า นิครนถ์ เพราะสมาทานตลอดเวลาว่า </w:t>
      </w:r>
      <w:r w:rsidRPr="000F0CD8">
        <w:rPr>
          <w:rFonts w:ascii="TH Niramit AS" w:eastAsia="Times New Roman" w:hAnsi="TH Niramit AS" w:cs="TH Niramit AS"/>
          <w:color w:val="000000"/>
          <w:sz w:val="34"/>
          <w:szCs w:val="34"/>
        </w:rPr>
        <w:t>“</w:t>
      </w:r>
      <w:r w:rsidRPr="000F0CD8">
        <w:rPr>
          <w:rFonts w:ascii="TH Niramit AS" w:eastAsia="Calibri" w:hAnsi="TH Niramit AS" w:cs="TH Niramit AS"/>
          <w:color w:val="000000"/>
          <w:sz w:val="34"/>
          <w:szCs w:val="34"/>
          <w:cs/>
        </w:rPr>
        <w:t>เป็นไม่มีกิเลสเครื่องร้อยรัด</w:t>
      </w:r>
      <w:r w:rsidRPr="000F0CD8">
        <w:rPr>
          <w:rFonts w:ascii="TH Niramit AS" w:eastAsia="Calibri" w:hAnsi="TH Niramit AS" w:cs="TH Niramit AS"/>
          <w:color w:val="000000"/>
          <w:sz w:val="34"/>
          <w:szCs w:val="34"/>
        </w:rPr>
        <w:t xml:space="preserve">, </w:t>
      </w:r>
      <w:r w:rsidRPr="000F0CD8">
        <w:rPr>
          <w:rFonts w:ascii="TH Niramit AS" w:eastAsia="Calibri" w:hAnsi="TH Niramit AS" w:cs="TH Niramit AS"/>
          <w:color w:val="000000"/>
          <w:sz w:val="34"/>
          <w:szCs w:val="34"/>
          <w:cs/>
        </w:rPr>
        <w:t>เป็นผู้เว้นขาดจากกิเลสเครื่องร้อยรัด</w:t>
      </w:r>
      <w:r w:rsidRPr="000F0CD8">
        <w:rPr>
          <w:rFonts w:ascii="TH Niramit AS" w:eastAsia="Calibri" w:hAnsi="TH Niramit AS" w:cs="TH Niramit AS"/>
          <w:color w:val="000000"/>
          <w:sz w:val="34"/>
          <w:szCs w:val="34"/>
        </w:rPr>
        <w:t xml:space="preserve">” </w:t>
      </w:r>
      <w:r w:rsidRPr="000F0CD8">
        <w:rPr>
          <w:rFonts w:ascii="TH Niramit AS" w:eastAsia="Calibri" w:hAnsi="TH Niramit AS" w:cs="TH Niramit AS"/>
          <w:color w:val="000000"/>
          <w:sz w:val="34"/>
          <w:szCs w:val="34"/>
          <w:cs/>
        </w:rPr>
        <w:t>เหตุเพราะเว้นเครื่องร้อยรัดมีความพัวพันในเรือน นา สวน บุตร และภรรยา เป็นต้น ส่วนคำว่า</w:t>
      </w:r>
      <w:r w:rsidRPr="000F0CD8">
        <w:rPr>
          <w:rFonts w:ascii="TH Niramit AS" w:eastAsia="Times New Roman" w:hAnsi="TH Niramit AS" w:cs="TH Niramit AS"/>
          <w:color w:val="000000"/>
          <w:sz w:val="34"/>
          <w:szCs w:val="34"/>
          <w:cs/>
        </w:rPr>
        <w:t xml:space="preserve"> นาฏบุตร เพราะเดิมเป็นบุตรของนักฟ้อน</w:t>
      </w:r>
      <w:r w:rsidRPr="000F0CD8">
        <w:rPr>
          <w:rStyle w:val="aa"/>
          <w:rFonts w:ascii="TH Niramit AS" w:eastAsia="Times New Roman" w:hAnsi="TH Niramit AS" w:cs="TH Niramit AS"/>
          <w:color w:val="000000"/>
          <w:sz w:val="34"/>
          <w:szCs w:val="34"/>
          <w:cs/>
        </w:rPr>
        <w:footnoteReference w:id="187"/>
      </w:r>
    </w:p>
    <w:p w:rsidR="00D4500F" w:rsidRPr="000F0CD8" w:rsidRDefault="00D4500F" w:rsidP="00D4500F">
      <w:pPr>
        <w:tabs>
          <w:tab w:val="left" w:pos="1134"/>
        </w:tabs>
        <w:adjustRightInd w:val="0"/>
        <w:spacing w:after="0" w:line="270" w:lineRule="atLeast"/>
        <w:jc w:val="thaiDistribute"/>
        <w:rPr>
          <w:rFonts w:ascii="TH Niramit AS" w:eastAsia="Calibri" w:hAnsi="TH Niramit AS" w:cs="TH Niramit AS"/>
          <w:color w:val="000000"/>
          <w:sz w:val="34"/>
          <w:szCs w:val="34"/>
        </w:rPr>
      </w:pPr>
      <w:r w:rsidRPr="000F0CD8">
        <w:rPr>
          <w:rFonts w:ascii="TH Niramit AS" w:eastAsia="Calibri" w:hAnsi="TH Niramit AS" w:cs="TH Niramit AS"/>
          <w:color w:val="000000"/>
          <w:sz w:val="34"/>
          <w:szCs w:val="34"/>
          <w:cs/>
        </w:rPr>
        <w:tab/>
        <w:t>แนวความคิดทางปรัชญาของนิครนถ์นาฎบุตร คัมภีร์ทางพระพุทธศาสนาเรียกว่า อัตตกิลมัตถานุโยค หมายถึง ลัทธิที่ถือว่าการทรมานตนเองเป็นการเผากิเลส ทั้งนี้เพราะนิครนถ์ และสาวกของนิครนถ์ทั้งปวง ถือวัตรปฏิบัติ ๔ ประการอย่างเคร่งครัด ได้แก่</w:t>
      </w:r>
      <w:r w:rsidRPr="000F0CD8">
        <w:rPr>
          <w:rFonts w:ascii="TH Niramit AS" w:eastAsia="Calibri" w:hAnsi="TH Niramit AS" w:cs="TH Niramit AS"/>
          <w:color w:val="000000"/>
          <w:sz w:val="34"/>
          <w:szCs w:val="34"/>
        </w:rPr>
        <w:t xml:space="preserve"> </w:t>
      </w:r>
    </w:p>
    <w:p w:rsidR="00D4500F" w:rsidRPr="000F0CD8" w:rsidRDefault="00D4500F" w:rsidP="00D4500F">
      <w:pPr>
        <w:tabs>
          <w:tab w:val="left" w:pos="1134"/>
        </w:tabs>
        <w:adjustRightInd w:val="0"/>
        <w:spacing w:after="0" w:line="270" w:lineRule="atLeast"/>
        <w:jc w:val="thaiDistribute"/>
        <w:rPr>
          <w:rFonts w:ascii="TH Niramit AS" w:eastAsia="Calibri" w:hAnsi="TH Niramit AS" w:cs="TH Niramit AS"/>
          <w:color w:val="000000"/>
          <w:sz w:val="34"/>
          <w:szCs w:val="34"/>
        </w:rPr>
      </w:pPr>
      <w:r w:rsidRPr="000F0CD8">
        <w:rPr>
          <w:rFonts w:ascii="TH Niramit AS" w:eastAsia="Calibri" w:hAnsi="TH Niramit AS" w:cs="TH Niramit AS"/>
          <w:color w:val="000000"/>
          <w:sz w:val="34"/>
          <w:szCs w:val="34"/>
          <w:cs/>
        </w:rPr>
        <w:tab/>
        <w:t>๑. เว้นน้ำดิบทุกอย่าง</w:t>
      </w:r>
      <w:r w:rsidRPr="000F0CD8">
        <w:rPr>
          <w:rFonts w:ascii="TH Niramit AS" w:eastAsia="Calibri" w:hAnsi="TH Niramit AS" w:cs="TH Niramit AS"/>
          <w:color w:val="000000"/>
          <w:sz w:val="34"/>
          <w:szCs w:val="34"/>
        </w:rPr>
        <w:t xml:space="preserve"> </w:t>
      </w:r>
    </w:p>
    <w:p w:rsidR="00D4500F" w:rsidRPr="000F0CD8" w:rsidRDefault="00D4500F" w:rsidP="00D4500F">
      <w:pPr>
        <w:tabs>
          <w:tab w:val="left" w:pos="1134"/>
        </w:tabs>
        <w:adjustRightInd w:val="0"/>
        <w:spacing w:after="0" w:line="270" w:lineRule="atLeast"/>
        <w:jc w:val="thaiDistribute"/>
        <w:rPr>
          <w:rFonts w:ascii="TH Niramit AS" w:eastAsia="Calibri" w:hAnsi="TH Niramit AS" w:cs="TH Niramit AS"/>
          <w:color w:val="000000"/>
          <w:sz w:val="34"/>
          <w:szCs w:val="34"/>
        </w:rPr>
      </w:pPr>
      <w:r w:rsidRPr="000F0CD8">
        <w:rPr>
          <w:rFonts w:ascii="TH Niramit AS" w:eastAsia="Calibri" w:hAnsi="TH Niramit AS" w:cs="TH Niramit AS"/>
          <w:color w:val="000000"/>
          <w:sz w:val="34"/>
          <w:szCs w:val="34"/>
          <w:cs/>
        </w:rPr>
        <w:tab/>
        <w:t>๒. ประกอบกิจที่เว้นจากบาปทุกอย่าง</w:t>
      </w:r>
      <w:r w:rsidRPr="000F0CD8">
        <w:rPr>
          <w:rFonts w:ascii="TH Niramit AS" w:eastAsia="Calibri" w:hAnsi="TH Niramit AS" w:cs="TH Niramit AS"/>
          <w:color w:val="000000"/>
          <w:sz w:val="34"/>
          <w:szCs w:val="34"/>
        </w:rPr>
        <w:t xml:space="preserve"> </w:t>
      </w:r>
    </w:p>
    <w:p w:rsidR="00D4500F" w:rsidRPr="000F0CD8" w:rsidRDefault="00D4500F" w:rsidP="00D4500F">
      <w:pPr>
        <w:tabs>
          <w:tab w:val="left" w:pos="1134"/>
        </w:tabs>
        <w:adjustRightInd w:val="0"/>
        <w:spacing w:after="0" w:line="270" w:lineRule="atLeast"/>
        <w:jc w:val="thaiDistribute"/>
        <w:rPr>
          <w:rFonts w:ascii="TH Niramit AS" w:eastAsia="Calibri" w:hAnsi="TH Niramit AS" w:cs="TH Niramit AS"/>
          <w:color w:val="000000"/>
          <w:sz w:val="34"/>
          <w:szCs w:val="34"/>
        </w:rPr>
      </w:pPr>
      <w:r w:rsidRPr="000F0CD8">
        <w:rPr>
          <w:rFonts w:ascii="TH Niramit AS" w:eastAsia="Calibri" w:hAnsi="TH Niramit AS" w:cs="TH Niramit AS"/>
          <w:color w:val="000000"/>
          <w:sz w:val="34"/>
          <w:szCs w:val="34"/>
          <w:cs/>
        </w:rPr>
        <w:tab/>
        <w:t>๓. ล้างบาปทุกอย่าง</w:t>
      </w:r>
      <w:r w:rsidRPr="000F0CD8">
        <w:rPr>
          <w:rFonts w:ascii="TH Niramit AS" w:eastAsia="Calibri" w:hAnsi="TH Niramit AS" w:cs="TH Niramit AS"/>
          <w:color w:val="000000"/>
          <w:sz w:val="34"/>
          <w:szCs w:val="34"/>
        </w:rPr>
        <w:t xml:space="preserve"> </w:t>
      </w:r>
    </w:p>
    <w:p w:rsidR="00D4500F" w:rsidRPr="000F0CD8" w:rsidRDefault="00D4500F" w:rsidP="00D4500F">
      <w:pPr>
        <w:tabs>
          <w:tab w:val="left" w:pos="1134"/>
        </w:tabs>
        <w:adjustRightInd w:val="0"/>
        <w:spacing w:after="0" w:line="270" w:lineRule="atLeast"/>
        <w:jc w:val="thaiDistribute"/>
        <w:rPr>
          <w:rFonts w:ascii="TH Niramit AS" w:eastAsia="Calibri" w:hAnsi="TH Niramit AS" w:cs="TH Niramit AS"/>
          <w:color w:val="000000"/>
          <w:sz w:val="34"/>
          <w:szCs w:val="34"/>
        </w:rPr>
      </w:pPr>
      <w:r w:rsidRPr="000F0CD8">
        <w:rPr>
          <w:rFonts w:ascii="TH Niramit AS" w:eastAsia="Calibri" w:hAnsi="TH Niramit AS" w:cs="TH Niramit AS"/>
          <w:color w:val="000000"/>
          <w:sz w:val="34"/>
          <w:szCs w:val="34"/>
          <w:cs/>
        </w:rPr>
        <w:tab/>
        <w:t>๔. รับสัมผัสทุกอย่างโดยไม่ให้เกิดบาป</w:t>
      </w:r>
      <w:r w:rsidRPr="000F0CD8">
        <w:rPr>
          <w:rStyle w:val="aa"/>
          <w:rFonts w:ascii="TH Niramit AS" w:eastAsia="Calibri" w:hAnsi="TH Niramit AS" w:cs="TH Niramit AS"/>
          <w:color w:val="000000"/>
          <w:sz w:val="34"/>
          <w:szCs w:val="34"/>
          <w:cs/>
        </w:rPr>
        <w:footnoteReference w:id="188"/>
      </w:r>
    </w:p>
    <w:p w:rsidR="00D4500F" w:rsidRPr="000F0CD8" w:rsidRDefault="00D4500F" w:rsidP="00D4500F">
      <w:pPr>
        <w:tabs>
          <w:tab w:val="left" w:pos="1134"/>
        </w:tabs>
        <w:adjustRightInd w:val="0"/>
        <w:spacing w:after="0" w:line="270" w:lineRule="atLeast"/>
        <w:jc w:val="thaiDistribute"/>
        <w:rPr>
          <w:rFonts w:ascii="TH Niramit AS" w:eastAsia="Calibri" w:hAnsi="TH Niramit AS" w:cs="TH Niramit AS"/>
          <w:color w:val="000000"/>
          <w:sz w:val="34"/>
          <w:szCs w:val="34"/>
        </w:rPr>
      </w:pPr>
      <w:r w:rsidRPr="000F0CD8">
        <w:rPr>
          <w:rFonts w:ascii="TH Niramit AS" w:eastAsia="Calibri" w:hAnsi="TH Niramit AS" w:cs="TH Niramit AS"/>
          <w:color w:val="000000"/>
          <w:sz w:val="34"/>
          <w:szCs w:val="34"/>
          <w:cs/>
        </w:rPr>
        <w:tab/>
        <w:t>พิจารณาดูเผิน ๆ ดูเหมือนเป็นการเรื่องของการบำเพ็ญตบะอย่างยอดยิ่ง ควรแก่การยกย่อง น่าจะเป็นเรื่องของการขัดเกลากิเลสได้ แต่ร่องรอยที่ปรากฏในคัมภีร์ทางพระพุทธศาสนา ก็ทำให้เกิดข้อสังเกตว่า เป็นอย่างนั้นจริงหรือไม่ เช่น การถือว่า ฝุ่นละอองนั้นมีสิ่งมีชีวิตอยู่ (ชีวิตินทรีย์) เวลาฉันอาหารจึงใช้ผ้าปิดอวัยวะ เพราะถือว่า หากฝุ่นละอองตกลงในภาชนะภิกษาก็จะเป็นการทำลายสิ่งมีชีวิตเหล่านั้น</w:t>
      </w:r>
      <w:r w:rsidRPr="000F0CD8">
        <w:rPr>
          <w:rStyle w:val="aa"/>
          <w:rFonts w:ascii="TH Niramit AS" w:eastAsia="Calibri" w:hAnsi="TH Niramit AS" w:cs="TH Niramit AS"/>
          <w:color w:val="000000"/>
          <w:sz w:val="34"/>
          <w:szCs w:val="34"/>
          <w:cs/>
        </w:rPr>
        <w:footnoteReference w:id="189"/>
      </w:r>
      <w:r w:rsidRPr="000F0CD8">
        <w:rPr>
          <w:rFonts w:ascii="TH Niramit AS" w:eastAsia="Calibri" w:hAnsi="TH Niramit AS" w:cs="TH Niramit AS"/>
          <w:color w:val="000000"/>
          <w:sz w:val="34"/>
          <w:szCs w:val="34"/>
          <w:cs/>
        </w:rPr>
        <w:t xml:space="preserve"> เป็นต้น</w:t>
      </w:r>
      <w:r w:rsidRPr="000F0CD8">
        <w:rPr>
          <w:rFonts w:ascii="TH Niramit AS" w:eastAsia="Calibri" w:hAnsi="TH Niramit AS" w:cs="TH Niramit AS"/>
          <w:color w:val="000000"/>
          <w:sz w:val="34"/>
          <w:szCs w:val="34"/>
        </w:rPr>
        <w:t xml:space="preserve"> </w:t>
      </w:r>
    </w:p>
    <w:p w:rsidR="00D4500F" w:rsidRPr="000F0CD8" w:rsidRDefault="00D4500F" w:rsidP="00D4500F">
      <w:pPr>
        <w:tabs>
          <w:tab w:val="left" w:pos="1134"/>
        </w:tabs>
        <w:adjustRightInd w:val="0"/>
        <w:spacing w:after="0" w:line="270" w:lineRule="atLeast"/>
        <w:jc w:val="thaiDistribute"/>
        <w:rPr>
          <w:rFonts w:ascii="TH Niramit AS" w:eastAsia="Calibri" w:hAnsi="TH Niramit AS" w:cs="TH Niramit AS"/>
          <w:color w:val="000000"/>
          <w:sz w:val="34"/>
          <w:szCs w:val="34"/>
        </w:rPr>
      </w:pPr>
      <w:r w:rsidRPr="000F0CD8">
        <w:rPr>
          <w:rFonts w:ascii="TH Niramit AS" w:eastAsia="Calibri" w:hAnsi="TH Niramit AS" w:cs="TH Niramit AS"/>
          <w:color w:val="000000"/>
          <w:sz w:val="34"/>
          <w:szCs w:val="34"/>
          <w:cs/>
        </w:rPr>
        <w:tab/>
        <w:t>บรรดาครูทั้ง ๖ ตามที่ได้กล่าวถึงข้างต้น นิครนถ์นาฏบุตรนับเป็นเจ้าลัทธิที่มีบทบาทสำคัญ ดังจะเห็นได้จากในคัมภีร์ทางพระพุทธศาสนา มีร่องรอยการโต้วาท</w:t>
      </w:r>
      <w:r w:rsidRPr="000F0CD8">
        <w:rPr>
          <w:rFonts w:ascii="TH Niramit AS" w:eastAsia="Calibri" w:hAnsi="TH Niramit AS" w:cs="TH Niramit AS"/>
          <w:color w:val="000000"/>
          <w:sz w:val="34"/>
          <w:szCs w:val="34"/>
          <w:cs/>
        </w:rPr>
        <w:lastRenderedPageBreak/>
        <w:t>ระหว่างนิครนถ์กับพระพุทธเจ้า และเหล่าพระสาวกของพระพุทธเจ้าอยู่หลายครั้ง สาวกของนิครนถ์บางท่าน มีตำแหน่งใหญ่โตในบ้านเมืองเป็นฐานกำลังให้กับผู้เป็นอาจารย์ โดยที่สุด แม้ลุงของพระสารีบุตร ก็ได้ชื่อว่าเป็นศิษย์คนหนึ่งของนิครนถ์นาฏบุตรเช่นกัน</w:t>
      </w:r>
      <w:r w:rsidRPr="000F0CD8">
        <w:rPr>
          <w:rStyle w:val="aa"/>
          <w:rFonts w:ascii="TH Niramit AS" w:eastAsia="Calibri" w:hAnsi="TH Niramit AS" w:cs="TH Niramit AS"/>
          <w:color w:val="000000"/>
          <w:sz w:val="34"/>
          <w:szCs w:val="34"/>
          <w:cs/>
        </w:rPr>
        <w:footnoteReference w:id="190"/>
      </w:r>
      <w:r w:rsidRPr="000F0CD8">
        <w:rPr>
          <w:rFonts w:ascii="TH Niramit AS" w:eastAsia="Calibri" w:hAnsi="TH Niramit AS" w:cs="TH Niramit AS"/>
          <w:color w:val="000000"/>
          <w:sz w:val="34"/>
          <w:szCs w:val="34"/>
          <w:cs/>
        </w:rPr>
        <w:t xml:space="preserve"> สาวกของนิครนถ์หลายท่าน มีชื่อเสียงในฐานะเป็นนักโต้ปรัชญาชั้นยอด เช่นกรณีของสัจจกนิครนถ์ มีบันทึกในคัมภีร์ทางพระพุทธศาสนาว่า </w:t>
      </w:r>
      <w:r w:rsidRPr="000F0CD8">
        <w:rPr>
          <w:rFonts w:ascii="TH Niramit AS" w:eastAsia="Calibri" w:hAnsi="TH Niramit AS" w:cs="TH Niramit AS"/>
          <w:color w:val="000000"/>
          <w:sz w:val="34"/>
          <w:szCs w:val="34"/>
        </w:rPr>
        <w:t>“</w:t>
      </w:r>
      <w:r w:rsidRPr="000F0CD8">
        <w:rPr>
          <w:rFonts w:ascii="TH Niramit AS" w:eastAsia="Calibri" w:hAnsi="TH Niramit AS" w:cs="TH Niramit AS"/>
          <w:color w:val="000000"/>
          <w:sz w:val="34"/>
          <w:szCs w:val="34"/>
          <w:cs/>
        </w:rPr>
        <w:t>เป็นบัณฑิต มีวาจาฉลาด ยังพระราชกุมารทั้งหลายให้ศึกษาศิลปะอยู่</w:t>
      </w:r>
      <w:r w:rsidRPr="000F0CD8">
        <w:rPr>
          <w:rFonts w:ascii="TH Niramit AS" w:eastAsia="Calibri" w:hAnsi="TH Niramit AS" w:cs="TH Niramit AS"/>
          <w:color w:val="000000"/>
          <w:sz w:val="34"/>
          <w:szCs w:val="34"/>
        </w:rPr>
        <w:t>”</w:t>
      </w:r>
      <w:r w:rsidRPr="000F0CD8">
        <w:rPr>
          <w:rStyle w:val="aa"/>
          <w:rFonts w:ascii="TH Niramit AS" w:eastAsia="Calibri" w:hAnsi="TH Niramit AS" w:cs="TH Niramit AS"/>
          <w:color w:val="000000"/>
          <w:sz w:val="34"/>
          <w:szCs w:val="34"/>
        </w:rPr>
        <w:footnoteReference w:id="191"/>
      </w:r>
    </w:p>
    <w:p w:rsidR="00D4500F" w:rsidRPr="000F0CD8" w:rsidRDefault="00D4500F" w:rsidP="00D4500F">
      <w:pPr>
        <w:tabs>
          <w:tab w:val="left" w:pos="1134"/>
        </w:tabs>
        <w:adjustRightInd w:val="0"/>
        <w:spacing w:after="0" w:line="270" w:lineRule="atLeast"/>
        <w:jc w:val="thaiDistribute"/>
        <w:rPr>
          <w:rFonts w:ascii="TH Niramit AS" w:eastAsia="Calibri" w:hAnsi="TH Niramit AS" w:cs="TH Niramit AS"/>
          <w:color w:val="000000"/>
          <w:sz w:val="34"/>
          <w:szCs w:val="34"/>
        </w:rPr>
      </w:pPr>
      <w:r w:rsidRPr="000F0CD8">
        <w:rPr>
          <w:rFonts w:ascii="TH Niramit AS" w:eastAsia="Calibri" w:hAnsi="TH Niramit AS" w:cs="TH Niramit AS"/>
          <w:color w:val="000000"/>
          <w:sz w:val="34"/>
          <w:szCs w:val="34"/>
          <w:cs/>
        </w:rPr>
        <w:tab/>
        <w:t xml:space="preserve">ประเด็นแนวความคิดทางปรัชญา ตลอดจนรายละเอียดเกี่ยวกับนิครนถ์นาฏบุตร จะได้กล่าวโดยละเอียดอีกครั้งในตอนที่ว่าด้วยปรัชญาเชน </w:t>
      </w:r>
    </w:p>
    <w:p w:rsidR="00D4500F" w:rsidRPr="000F0CD8" w:rsidRDefault="00D4500F" w:rsidP="00D4500F">
      <w:pPr>
        <w:spacing w:before="240" w:after="0" w:line="270" w:lineRule="atLeast"/>
        <w:rPr>
          <w:rFonts w:ascii="TH Niramit AS" w:eastAsia="Times New Roman" w:hAnsi="TH Niramit AS" w:cs="TH Niramit AS"/>
          <w:b/>
          <w:bCs/>
          <w:color w:val="000000"/>
          <w:sz w:val="36"/>
          <w:szCs w:val="36"/>
        </w:rPr>
      </w:pPr>
      <w:r w:rsidRPr="000F0CD8">
        <w:rPr>
          <w:rFonts w:ascii="TH Niramit AS" w:eastAsia="Times New Roman" w:hAnsi="TH Niramit AS" w:cs="TH Niramit AS"/>
          <w:b/>
          <w:bCs/>
          <w:color w:val="000000"/>
          <w:sz w:val="36"/>
          <w:szCs w:val="36"/>
          <w:cs/>
        </w:rPr>
        <w:t>๒</w:t>
      </w:r>
      <w:r>
        <w:rPr>
          <w:rFonts w:ascii="TH Niramit AS" w:eastAsia="Times New Roman" w:hAnsi="TH Niramit AS" w:cs="TH Niramit AS"/>
          <w:b/>
          <w:bCs/>
          <w:color w:val="000000"/>
          <w:sz w:val="36"/>
          <w:szCs w:val="36"/>
        </w:rPr>
        <w:t>.</w:t>
      </w:r>
      <w:r w:rsidRPr="000F0CD8">
        <w:rPr>
          <w:rFonts w:ascii="TH Niramit AS" w:eastAsia="Times New Roman" w:hAnsi="TH Niramit AS" w:cs="TH Niramit AS"/>
          <w:b/>
          <w:bCs/>
          <w:color w:val="000000"/>
          <w:sz w:val="36"/>
          <w:szCs w:val="36"/>
          <w:cs/>
        </w:rPr>
        <w:t xml:space="preserve"> ญาณวิทยา</w:t>
      </w:r>
      <w:r w:rsidRPr="000F0CD8">
        <w:rPr>
          <w:rFonts w:ascii="TH Niramit AS" w:eastAsia="Times New Roman" w:hAnsi="TH Niramit AS" w:cs="TH Niramit AS"/>
          <w:b/>
          <w:bCs/>
          <w:color w:val="000000"/>
          <w:sz w:val="36"/>
          <w:szCs w:val="36"/>
        </w:rPr>
        <w:t xml:space="preserve"> </w:t>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0F0CD8">
        <w:rPr>
          <w:rFonts w:ascii="TH Niramit AS" w:eastAsia="Times New Roman" w:hAnsi="TH Niramit AS" w:cs="TH Niramit AS"/>
          <w:color w:val="000000"/>
          <w:sz w:val="34"/>
          <w:szCs w:val="34"/>
        </w:rPr>
        <w:tab/>
      </w:r>
      <w:r w:rsidRPr="000F0CD8">
        <w:rPr>
          <w:rFonts w:ascii="TH Niramit AS" w:eastAsia="Times New Roman" w:hAnsi="TH Niramit AS" w:cs="TH Niramit AS"/>
          <w:color w:val="000000"/>
          <w:sz w:val="34"/>
          <w:szCs w:val="34"/>
          <w:cs/>
        </w:rPr>
        <w:t>โดยปกติ จริยศาสตร์ก็ตาม ญาณวิทยาก็ตามมักมีจุดยืนจากพื้นฐานแนวคิดทางอภิปรัชญา ขณะที่จารวากนั้นตรงกันข้าม กล่าวคือ ระบบความคิดทางปรัชญาของจารวากไม่ว่าจะในแง่ของอภิปรัชญาก็ตาม จริยศาสตร์ก็ตาม กลับตั้งอยู่บนพื้นฐานแนวความคิดทางญาณวิทยา กล่าวคือ จารวากนั้นยืนยันความรู้ทางผัสสะ หรือประสาทสัมผัสเท่านั้นที่ให้ความรู้ที่แท้จริงแก่เรา</w:t>
      </w:r>
      <w:r w:rsidRPr="000F0CD8">
        <w:rPr>
          <w:rStyle w:val="aa"/>
          <w:rFonts w:ascii="TH Niramit AS" w:eastAsia="Times New Roman" w:hAnsi="TH Niramit AS" w:cs="TH Niramit AS"/>
          <w:color w:val="000000"/>
          <w:sz w:val="34"/>
          <w:szCs w:val="34"/>
          <w:cs/>
        </w:rPr>
        <w:footnoteReference w:id="192"/>
      </w:r>
      <w:r w:rsidRPr="000F0CD8">
        <w:rPr>
          <w:rFonts w:ascii="TH Niramit AS" w:eastAsia="Times New Roman" w:hAnsi="TH Niramit AS" w:cs="TH Niramit AS"/>
          <w:color w:val="000000"/>
          <w:sz w:val="34"/>
          <w:szCs w:val="34"/>
          <w:cs/>
        </w:rPr>
        <w:t xml:space="preserve"> อะไรก็ตามที่อยู่นอกเหนือประสาทสัมผัส ให้ตั้งข้อสงสัยไว้ก่อน แนวความคิดทางอภิปรัชญา และจริยศาสตร์ของจารวากจึงอธิบายบนพื้นฐานหลักการนี้ อะไรที่อยู่นอกเหนือจากนี้ จารวากไม่ยอมรับ ดังจะได้กล่าวข้างหน้า</w:t>
      </w:r>
      <w:r w:rsidRPr="000F0CD8">
        <w:rPr>
          <w:rFonts w:ascii="TH Niramit AS" w:eastAsia="Times New Roman" w:hAnsi="TH Niramit AS" w:cs="TH Niramit AS"/>
          <w:color w:val="000000"/>
          <w:sz w:val="34"/>
          <w:szCs w:val="34"/>
        </w:rPr>
        <w:t xml:space="preserve"> </w:t>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0F0CD8">
        <w:rPr>
          <w:rFonts w:ascii="TH Niramit AS" w:eastAsia="Times New Roman" w:hAnsi="TH Niramit AS" w:cs="TH Niramit AS"/>
          <w:color w:val="000000"/>
          <w:sz w:val="34"/>
          <w:szCs w:val="34"/>
          <w:cs/>
        </w:rPr>
        <w:tab/>
        <w:t>ปรัชญาจากวากถือว่า ความรู้เชิงประจักษ์เป็นความรู้ตรง และเป็นความรู้ที่ถูกต้อง ส่วนความรู้ที่ได้จากการอ้างเหตุผลก็ตาม ความรู้ที่ได้จากการอนุมานก็ตาม รวมถึงความรู้ที่ได้จากอัชฌัติกญาณก็ตามล้วนมีข้อจำกัดซึ่งนำมาซึ่งความไม่น่าเชื่อถือ เพราะการอ้างเหตุผล ผู้อ้างอาจใช้เหตุผลที่ไม่สัมพันธ์กับข้อเท็จจริงก็อาจเป็นได้</w:t>
      </w:r>
      <w:r w:rsidRPr="000F0CD8">
        <w:rPr>
          <w:rFonts w:ascii="TH Niramit AS" w:eastAsia="Times New Roman" w:hAnsi="TH Niramit AS" w:cs="TH Niramit AS"/>
          <w:color w:val="000000"/>
          <w:sz w:val="34"/>
          <w:szCs w:val="34"/>
        </w:rPr>
        <w:t xml:space="preserve"> </w:t>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0F0CD8">
        <w:rPr>
          <w:rFonts w:ascii="TH Niramit AS" w:eastAsia="Times New Roman" w:hAnsi="TH Niramit AS" w:cs="TH Niramit AS"/>
          <w:color w:val="000000"/>
          <w:sz w:val="34"/>
          <w:szCs w:val="34"/>
          <w:cs/>
        </w:rPr>
        <w:tab/>
        <w:t>เพื่อความชัดเจนยิ่งขึ้น ลองพิจารณาตัวอย่างต่อไปนี้</w:t>
      </w:r>
      <w:r w:rsidRPr="000F0CD8">
        <w:rPr>
          <w:rFonts w:ascii="TH Niramit AS" w:eastAsia="Times New Roman" w:hAnsi="TH Niramit AS" w:cs="TH Niramit AS"/>
          <w:color w:val="000000"/>
          <w:sz w:val="34"/>
          <w:szCs w:val="34"/>
        </w:rPr>
        <w:t xml:space="preserve"> </w:t>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0F0CD8">
        <w:rPr>
          <w:rFonts w:ascii="TH Niramit AS" w:eastAsia="Times New Roman" w:hAnsi="TH Niramit AS" w:cs="TH Niramit AS"/>
          <w:color w:val="000000"/>
          <w:sz w:val="34"/>
          <w:szCs w:val="34"/>
          <w:cs/>
        </w:rPr>
        <w:tab/>
      </w:r>
      <w:r w:rsidRPr="000F0CD8">
        <w:rPr>
          <w:rFonts w:ascii="TH Niramit AS" w:eastAsia="Times New Roman" w:hAnsi="TH Niramit AS" w:cs="TH Niramit AS"/>
          <w:b/>
          <w:bCs/>
          <w:color w:val="000000"/>
          <w:sz w:val="34"/>
          <w:szCs w:val="34"/>
          <w:cs/>
        </w:rPr>
        <w:t>ตัวอย่างที่ ๑</w:t>
      </w:r>
      <w:r w:rsidRPr="000F0CD8">
        <w:rPr>
          <w:rFonts w:ascii="TH Niramit AS" w:eastAsia="Times New Roman" w:hAnsi="TH Niramit AS" w:cs="TH Niramit AS"/>
          <w:color w:val="000000"/>
          <w:sz w:val="34"/>
          <w:szCs w:val="34"/>
          <w:cs/>
        </w:rPr>
        <w:tab/>
      </w:r>
      <w:r w:rsidRPr="000F0CD8">
        <w:rPr>
          <w:rFonts w:ascii="TH Niramit AS" w:eastAsia="Times New Roman" w:hAnsi="TH Niramit AS" w:cs="TH Niramit AS"/>
          <w:color w:val="000000"/>
          <w:sz w:val="34"/>
          <w:szCs w:val="34"/>
          <w:cs/>
        </w:rPr>
        <w:tab/>
        <w:t>ที่ใดมีควันที่นั่นมีไฟ</w:t>
      </w:r>
      <w:r w:rsidRPr="000F0CD8">
        <w:rPr>
          <w:rFonts w:ascii="TH Niramit AS" w:eastAsia="Times New Roman" w:hAnsi="TH Niramit AS" w:cs="TH Niramit AS"/>
          <w:color w:val="000000"/>
          <w:sz w:val="34"/>
          <w:szCs w:val="34"/>
        </w:rPr>
        <w:t xml:space="preserve"> </w:t>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0F0CD8">
        <w:rPr>
          <w:rFonts w:ascii="TH Niramit AS" w:eastAsia="Times New Roman" w:hAnsi="TH Niramit AS" w:cs="TH Niramit AS"/>
          <w:color w:val="000000"/>
          <w:sz w:val="34"/>
          <w:szCs w:val="34"/>
          <w:cs/>
        </w:rPr>
        <w:lastRenderedPageBreak/>
        <w:tab/>
      </w:r>
      <w:r w:rsidRPr="000F0CD8">
        <w:rPr>
          <w:rFonts w:ascii="TH Niramit AS" w:eastAsia="Times New Roman" w:hAnsi="TH Niramit AS" w:cs="TH Niramit AS"/>
          <w:color w:val="000000"/>
          <w:sz w:val="34"/>
          <w:szCs w:val="34"/>
          <w:cs/>
        </w:rPr>
        <w:tab/>
      </w:r>
      <w:r w:rsidRPr="000F0CD8">
        <w:rPr>
          <w:rFonts w:ascii="TH Niramit AS" w:eastAsia="Times New Roman" w:hAnsi="TH Niramit AS" w:cs="TH Niramit AS"/>
          <w:color w:val="000000"/>
          <w:sz w:val="34"/>
          <w:szCs w:val="34"/>
          <w:cs/>
        </w:rPr>
        <w:tab/>
      </w:r>
      <w:r w:rsidRPr="000F0CD8">
        <w:rPr>
          <w:rFonts w:ascii="TH Niramit AS" w:eastAsia="Times New Roman" w:hAnsi="TH Niramit AS" w:cs="TH Niramit AS"/>
          <w:color w:val="000000"/>
          <w:sz w:val="34"/>
          <w:szCs w:val="34"/>
          <w:cs/>
        </w:rPr>
        <w:tab/>
      </w:r>
      <w:r w:rsidRPr="000F0CD8">
        <w:rPr>
          <w:rFonts w:ascii="TH Niramit AS" w:eastAsia="Times New Roman" w:hAnsi="TH Niramit AS" w:cs="TH Niramit AS"/>
          <w:color w:val="000000"/>
          <w:sz w:val="34"/>
          <w:szCs w:val="34"/>
          <w:cs/>
        </w:rPr>
        <w:tab/>
        <w:t>ที่ภูเขามีควัน</w:t>
      </w:r>
      <w:r w:rsidRPr="000F0CD8">
        <w:rPr>
          <w:rFonts w:ascii="TH Niramit AS" w:eastAsia="Times New Roman" w:hAnsi="TH Niramit AS" w:cs="TH Niramit AS"/>
          <w:color w:val="000000"/>
          <w:sz w:val="34"/>
          <w:szCs w:val="34"/>
        </w:rPr>
        <w:t xml:space="preserve"> </w:t>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0F0CD8">
        <w:rPr>
          <w:rFonts w:ascii="TH Niramit AS" w:eastAsia="Times New Roman" w:hAnsi="TH Niramit AS" w:cs="TH Niramit AS"/>
          <w:color w:val="000000"/>
          <w:sz w:val="34"/>
          <w:szCs w:val="34"/>
          <w:cs/>
        </w:rPr>
        <w:tab/>
      </w:r>
      <w:r w:rsidRPr="000F0CD8">
        <w:rPr>
          <w:rFonts w:ascii="TH Niramit AS" w:eastAsia="Times New Roman" w:hAnsi="TH Niramit AS" w:cs="TH Niramit AS"/>
          <w:color w:val="000000"/>
          <w:sz w:val="34"/>
          <w:szCs w:val="34"/>
          <w:cs/>
        </w:rPr>
        <w:tab/>
      </w:r>
      <w:r w:rsidRPr="000F0CD8">
        <w:rPr>
          <w:rFonts w:ascii="TH Niramit AS" w:eastAsia="Times New Roman" w:hAnsi="TH Niramit AS" w:cs="TH Niramit AS"/>
          <w:color w:val="000000"/>
          <w:sz w:val="34"/>
          <w:szCs w:val="34"/>
          <w:cs/>
        </w:rPr>
        <w:tab/>
        <w:t>เพราะฉะนั้น</w:t>
      </w:r>
      <w:r w:rsidRPr="000F0CD8">
        <w:rPr>
          <w:rFonts w:ascii="TH Niramit AS" w:eastAsia="Times New Roman" w:hAnsi="TH Niramit AS" w:cs="TH Niramit AS"/>
          <w:color w:val="000000"/>
          <w:sz w:val="34"/>
          <w:szCs w:val="34"/>
          <w:cs/>
        </w:rPr>
        <w:tab/>
        <w:t>ที่ภูเขามีไฟ</w:t>
      </w:r>
      <w:r w:rsidRPr="000F0CD8">
        <w:rPr>
          <w:rFonts w:ascii="TH Niramit AS" w:eastAsia="Times New Roman" w:hAnsi="TH Niramit AS" w:cs="TH Niramit AS"/>
          <w:color w:val="000000"/>
          <w:sz w:val="34"/>
          <w:szCs w:val="34"/>
        </w:rPr>
        <w:t xml:space="preserve"> </w:t>
      </w:r>
    </w:p>
    <w:p w:rsidR="00D4500F" w:rsidRPr="000F0CD8" w:rsidRDefault="00D4500F" w:rsidP="00D4500F">
      <w:pPr>
        <w:tabs>
          <w:tab w:val="left" w:pos="1134"/>
        </w:tabs>
        <w:spacing w:before="240" w:after="0" w:line="270" w:lineRule="atLeast"/>
        <w:jc w:val="thaiDistribute"/>
        <w:rPr>
          <w:rFonts w:ascii="TH Niramit AS" w:eastAsia="Times New Roman" w:hAnsi="TH Niramit AS" w:cs="TH Niramit AS"/>
          <w:color w:val="000000"/>
          <w:sz w:val="34"/>
          <w:szCs w:val="34"/>
        </w:rPr>
      </w:pPr>
      <w:r w:rsidRPr="000F0CD8">
        <w:rPr>
          <w:rFonts w:ascii="TH Niramit AS" w:eastAsia="Times New Roman" w:hAnsi="TH Niramit AS" w:cs="TH Niramit AS"/>
          <w:color w:val="000000"/>
          <w:sz w:val="34"/>
          <w:szCs w:val="34"/>
          <w:cs/>
        </w:rPr>
        <w:tab/>
      </w:r>
      <w:r w:rsidRPr="000F0CD8">
        <w:rPr>
          <w:rFonts w:ascii="TH Niramit AS" w:eastAsia="Times New Roman" w:hAnsi="TH Niramit AS" w:cs="TH Niramit AS"/>
          <w:b/>
          <w:bCs/>
          <w:color w:val="000000"/>
          <w:sz w:val="34"/>
          <w:szCs w:val="34"/>
          <w:cs/>
        </w:rPr>
        <w:t>ตัวอย่างที่ ๒</w:t>
      </w:r>
      <w:r w:rsidRPr="000F0CD8">
        <w:rPr>
          <w:rFonts w:ascii="TH Niramit AS" w:eastAsia="Times New Roman" w:hAnsi="TH Niramit AS" w:cs="TH Niramit AS"/>
          <w:color w:val="000000"/>
          <w:sz w:val="34"/>
          <w:szCs w:val="34"/>
          <w:cs/>
        </w:rPr>
        <w:tab/>
      </w:r>
      <w:r w:rsidRPr="000F0CD8">
        <w:rPr>
          <w:rFonts w:ascii="TH Niramit AS" w:eastAsia="Times New Roman" w:hAnsi="TH Niramit AS" w:cs="TH Niramit AS"/>
          <w:color w:val="000000"/>
          <w:sz w:val="34"/>
          <w:szCs w:val="34"/>
          <w:cs/>
        </w:rPr>
        <w:tab/>
        <w:t>เมื่อวานฝนตก ถนนจึงเปียก</w:t>
      </w:r>
      <w:r w:rsidRPr="000F0CD8">
        <w:rPr>
          <w:rFonts w:ascii="TH Niramit AS" w:eastAsia="Times New Roman" w:hAnsi="TH Niramit AS" w:cs="TH Niramit AS"/>
          <w:color w:val="000000"/>
          <w:sz w:val="34"/>
          <w:szCs w:val="34"/>
        </w:rPr>
        <w:t xml:space="preserve"> </w:t>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0F0CD8">
        <w:rPr>
          <w:rFonts w:ascii="TH Niramit AS" w:eastAsia="Times New Roman" w:hAnsi="TH Niramit AS" w:cs="TH Niramit AS"/>
          <w:color w:val="000000"/>
          <w:sz w:val="34"/>
          <w:szCs w:val="34"/>
        </w:rPr>
        <w:tab/>
      </w:r>
      <w:r w:rsidRPr="000F0CD8">
        <w:rPr>
          <w:rFonts w:ascii="TH Niramit AS" w:eastAsia="Times New Roman" w:hAnsi="TH Niramit AS" w:cs="TH Niramit AS"/>
          <w:color w:val="000000"/>
          <w:sz w:val="34"/>
          <w:szCs w:val="34"/>
        </w:rPr>
        <w:tab/>
      </w:r>
      <w:r w:rsidRPr="000F0CD8">
        <w:rPr>
          <w:rFonts w:ascii="TH Niramit AS" w:eastAsia="Times New Roman" w:hAnsi="TH Niramit AS" w:cs="TH Niramit AS"/>
          <w:color w:val="000000"/>
          <w:sz w:val="34"/>
          <w:szCs w:val="34"/>
        </w:rPr>
        <w:tab/>
      </w:r>
      <w:r w:rsidRPr="000F0CD8">
        <w:rPr>
          <w:rFonts w:ascii="TH Niramit AS" w:eastAsia="Times New Roman" w:hAnsi="TH Niramit AS" w:cs="TH Niramit AS"/>
          <w:color w:val="000000"/>
          <w:sz w:val="34"/>
          <w:szCs w:val="34"/>
        </w:rPr>
        <w:tab/>
      </w:r>
      <w:r w:rsidRPr="000F0CD8">
        <w:rPr>
          <w:rFonts w:ascii="TH Niramit AS" w:eastAsia="Times New Roman" w:hAnsi="TH Niramit AS" w:cs="TH Niramit AS"/>
          <w:color w:val="000000"/>
          <w:sz w:val="34"/>
          <w:szCs w:val="34"/>
        </w:rPr>
        <w:tab/>
      </w:r>
      <w:r w:rsidRPr="000F0CD8">
        <w:rPr>
          <w:rFonts w:ascii="TH Niramit AS" w:eastAsia="Times New Roman" w:hAnsi="TH Niramit AS" w:cs="TH Niramit AS"/>
          <w:color w:val="000000"/>
          <w:sz w:val="34"/>
          <w:szCs w:val="34"/>
          <w:cs/>
        </w:rPr>
        <w:t>เมื่อเช้าวันนี้ถนนเปียก</w:t>
      </w:r>
      <w:r w:rsidRPr="000F0CD8">
        <w:rPr>
          <w:rFonts w:ascii="TH Niramit AS" w:eastAsia="Times New Roman" w:hAnsi="TH Niramit AS" w:cs="TH Niramit AS"/>
          <w:color w:val="000000"/>
          <w:sz w:val="34"/>
          <w:szCs w:val="34"/>
        </w:rPr>
        <w:t xml:space="preserve"> </w:t>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0F0CD8">
        <w:rPr>
          <w:rFonts w:ascii="TH Niramit AS" w:eastAsia="Times New Roman" w:hAnsi="TH Niramit AS" w:cs="TH Niramit AS"/>
          <w:color w:val="000000"/>
          <w:sz w:val="34"/>
          <w:szCs w:val="34"/>
          <w:cs/>
        </w:rPr>
        <w:tab/>
      </w:r>
      <w:r w:rsidRPr="000F0CD8">
        <w:rPr>
          <w:rFonts w:ascii="TH Niramit AS" w:eastAsia="Times New Roman" w:hAnsi="TH Niramit AS" w:cs="TH Niramit AS"/>
          <w:color w:val="000000"/>
          <w:sz w:val="34"/>
          <w:szCs w:val="34"/>
          <w:cs/>
        </w:rPr>
        <w:tab/>
      </w:r>
      <w:r w:rsidRPr="000F0CD8">
        <w:rPr>
          <w:rFonts w:ascii="TH Niramit AS" w:eastAsia="Times New Roman" w:hAnsi="TH Niramit AS" w:cs="TH Niramit AS"/>
          <w:color w:val="000000"/>
          <w:sz w:val="34"/>
          <w:szCs w:val="34"/>
          <w:cs/>
        </w:rPr>
        <w:tab/>
      </w:r>
      <w:r w:rsidRPr="000F0CD8">
        <w:rPr>
          <w:rFonts w:ascii="TH Niramit AS" w:eastAsia="Times New Roman" w:hAnsi="TH Niramit AS" w:cs="TH Niramit AS"/>
          <w:color w:val="000000"/>
          <w:sz w:val="34"/>
          <w:szCs w:val="34"/>
          <w:cs/>
        </w:rPr>
        <w:tab/>
      </w:r>
      <w:r w:rsidRPr="000F0CD8">
        <w:rPr>
          <w:rFonts w:ascii="TH Niramit AS" w:eastAsia="Times New Roman" w:hAnsi="TH Niramit AS" w:cs="TH Niramit AS"/>
          <w:color w:val="000000"/>
          <w:sz w:val="34"/>
          <w:szCs w:val="34"/>
          <w:cs/>
        </w:rPr>
        <w:tab/>
        <w:t>แสดงว่าเช้าวันนี้ฝนตก</w:t>
      </w:r>
      <w:r w:rsidRPr="000F0CD8">
        <w:rPr>
          <w:rFonts w:ascii="TH Niramit AS" w:eastAsia="Times New Roman" w:hAnsi="TH Niramit AS" w:cs="TH Niramit AS"/>
          <w:color w:val="000000"/>
          <w:sz w:val="34"/>
          <w:szCs w:val="34"/>
        </w:rPr>
        <w:t xml:space="preserve"> </w:t>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0F0CD8">
        <w:rPr>
          <w:rFonts w:ascii="TH Niramit AS" w:eastAsia="Times New Roman" w:hAnsi="TH Niramit AS" w:cs="TH Niramit AS"/>
          <w:color w:val="000000"/>
          <w:sz w:val="34"/>
          <w:szCs w:val="34"/>
        </w:rPr>
        <w:tab/>
      </w:r>
      <w:r w:rsidRPr="000F0CD8">
        <w:rPr>
          <w:rFonts w:ascii="TH Niramit AS" w:eastAsia="Times New Roman" w:hAnsi="TH Niramit AS" w:cs="TH Niramit AS"/>
          <w:color w:val="000000"/>
          <w:sz w:val="34"/>
          <w:szCs w:val="34"/>
          <w:cs/>
        </w:rPr>
        <w:t>จากตัวอย่างข้างต้น พิจารณาโดยผิวเผิน เราก็จะเห็นข้อบกพร่องของข้ออ้างเหตุผล</w:t>
      </w:r>
      <w:r w:rsidRPr="000F0CD8">
        <w:rPr>
          <w:rFonts w:ascii="TH Niramit AS" w:eastAsia="Times New Roman" w:hAnsi="TH Niramit AS" w:cs="TH Niramit AS"/>
          <w:color w:val="000000"/>
          <w:sz w:val="34"/>
          <w:szCs w:val="34"/>
        </w:rPr>
        <w:t xml:space="preserve"> </w:t>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0F0CD8">
        <w:rPr>
          <w:rFonts w:ascii="TH Niramit AS" w:eastAsia="Times New Roman" w:hAnsi="TH Niramit AS" w:cs="TH Niramit AS"/>
          <w:color w:val="000000"/>
          <w:sz w:val="34"/>
          <w:szCs w:val="34"/>
          <w:cs/>
        </w:rPr>
        <w:tab/>
        <w:t>ข้ออ้างแรก ดูเหมือนว่าอาจสรุปตามนั้น โดยไม่มีข้อโต้แย้ง อย่างไรก็ตาม ข้อเท็จจริงปัจจุบัน ควันบางอย่างก็ไม่จำเป็นต้องเกิดจากไฟเสมอไป เช่นควันที่เกิดจากการพ่นไล่ยุงลายเป็นต้น หรือควันที่เกิดจากสารเคมีบางอย่าง การที่เราเห็นควัน จึงไม่สามารถอนุมานถึงไฟได้ทุกกรณี</w:t>
      </w:r>
      <w:r w:rsidRPr="000F0CD8">
        <w:rPr>
          <w:rFonts w:ascii="TH Niramit AS" w:eastAsia="Times New Roman" w:hAnsi="TH Niramit AS" w:cs="TH Niramit AS"/>
          <w:color w:val="000000"/>
          <w:sz w:val="34"/>
          <w:szCs w:val="34"/>
        </w:rPr>
        <w:t xml:space="preserve"> </w:t>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0F0CD8">
        <w:rPr>
          <w:rFonts w:ascii="TH Niramit AS" w:eastAsia="Times New Roman" w:hAnsi="TH Niramit AS" w:cs="TH Niramit AS"/>
          <w:color w:val="000000"/>
          <w:sz w:val="34"/>
          <w:szCs w:val="34"/>
          <w:cs/>
        </w:rPr>
        <w:tab/>
        <w:t xml:space="preserve">ทำนองเดียวกันกับข้ออ้างเหตุผลตัวอย่างที่ ๒ สามารถมองสรุปได้ทันทีว่า ไม่จำเป็นต้องเป็นไปตามนั้น เพราะถนนเปียกนั้นอาจเกิดได้จากหลายสาเหตุ การสรุปว่า ถนนเปียกทุกกรณีเกิดจากฝนตกเท่านั้น จึงขัดกับข้อเท็จจริง และไม่สามารถเชื่อถือได้ นี่แสดงให้เห็นว่า ความรู้ที่เกิดจากการอ้างเหตุผล หรือการอนุมานนั้น ไม่สามารถยืนยันความรู้แท้ได้ </w:t>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0F0CD8">
        <w:rPr>
          <w:rFonts w:ascii="TH Niramit AS" w:eastAsia="Times New Roman" w:hAnsi="TH Niramit AS" w:cs="TH Niramit AS"/>
          <w:color w:val="000000"/>
          <w:sz w:val="34"/>
          <w:szCs w:val="34"/>
          <w:cs/>
        </w:rPr>
        <w:tab/>
        <w:t>ส่วนความรู้ที่เกิดจากอัชฌัติกญาณก็เป็นความรู้ที่อยู่เหนือประสาทสัมผัส หลักการของจากรวากยอมรับเฉพาะความรู้ที่ได้จากประสาทสัมผัสเท่านั้น ความรู้ที่เกิดจากอัชฌติกญาณจึงได้รับการปฏิเสธตามไปด้วย</w:t>
      </w:r>
      <w:r w:rsidRPr="000F0CD8">
        <w:rPr>
          <w:rFonts w:ascii="TH Niramit AS" w:eastAsia="Times New Roman" w:hAnsi="TH Niramit AS" w:cs="TH Niramit AS"/>
          <w:color w:val="000000"/>
          <w:sz w:val="34"/>
          <w:szCs w:val="34"/>
        </w:rPr>
        <w:t xml:space="preserve"> </w:t>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0F0CD8">
        <w:rPr>
          <w:rFonts w:ascii="TH Niramit AS" w:eastAsia="Times New Roman" w:hAnsi="TH Niramit AS" w:cs="TH Niramit AS"/>
          <w:color w:val="000000"/>
          <w:sz w:val="34"/>
          <w:szCs w:val="34"/>
          <w:cs/>
        </w:rPr>
        <w:tab/>
        <w:t xml:space="preserve">นอกจากการปฏิเสธความรู้ที่ได้จากแหล่งดังกล่าวแล้ว จารวากยังปฏิเสธความรู้ที่ได้จากการบอกเล่าจากบุคคลอื่น ซึ่งก็รวมไปถึงความรู้ที่ได้จากตำรา หรือคัมภีร์ด้วย เพราะตำรา หรือคัมภีร์อาจให้ความรู้ที่ผิดได้ ประเด็นนี้น่าสนใจ เพราะถ้ามองแบบผิวเผิน ความรู้ที่ได้จากตำราก็เกิดจากการใช้ประสาทตา ความรู้ที่ได้จากการบอกเล่าก็เกิดจากประสาทหู ซึ่งเป็นผัสสะ แต่เหตุใดจารวากจึงปฏิเสธ ซึ่งดูเหมือนจะเป็นการขัดแย้งกับหลักการข้างต้นว่า ยอมรับความรู้ที่ได้จากประสาทสัมผัส ประเด็นในข้อนี้ มีผู้รู้ได้ให้คำอธิบายไว้ว่า </w:t>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0F0CD8">
        <w:rPr>
          <w:rFonts w:ascii="TH Niramit AS" w:eastAsia="Times New Roman" w:hAnsi="TH Niramit AS" w:cs="TH Niramit AS"/>
          <w:i/>
          <w:iCs/>
          <w:color w:val="000000"/>
          <w:sz w:val="34"/>
          <w:szCs w:val="34"/>
          <w:cs/>
        </w:rPr>
        <w:tab/>
      </w:r>
      <w:r w:rsidRPr="000F0CD8">
        <w:rPr>
          <w:rFonts w:ascii="TH Niramit AS" w:eastAsia="Times New Roman" w:hAnsi="TH Niramit AS" w:cs="TH Niramit AS"/>
          <w:i/>
          <w:iCs/>
          <w:color w:val="000000"/>
          <w:sz w:val="34"/>
          <w:szCs w:val="34"/>
        </w:rPr>
        <w:t>“</w:t>
      </w:r>
      <w:r w:rsidRPr="000F0CD8">
        <w:rPr>
          <w:rFonts w:ascii="TH Niramit AS" w:eastAsia="Times New Roman" w:hAnsi="TH Niramit AS" w:cs="TH Niramit AS"/>
          <w:i/>
          <w:iCs/>
          <w:color w:val="000000"/>
          <w:sz w:val="34"/>
          <w:szCs w:val="34"/>
          <w:cs/>
        </w:rPr>
        <w:t>คัมภีร์หรือตำรานั้นประกอบขึ้นด้วยคำพูดหรือศัพท์ ดังนั้น เมื่อคำพูดหรือศัพท์เหล่านั้นผ่านหูของเรา เราจึงได้เกิดความรู้ และรับเอาศัพท์นั้นตามที่ชินต่อโสตของ</w:t>
      </w:r>
      <w:r w:rsidRPr="000F0CD8">
        <w:rPr>
          <w:rFonts w:ascii="TH Niramit AS" w:eastAsia="Times New Roman" w:hAnsi="TH Niramit AS" w:cs="TH Niramit AS"/>
          <w:i/>
          <w:iCs/>
          <w:color w:val="000000"/>
          <w:sz w:val="34"/>
          <w:szCs w:val="34"/>
          <w:cs/>
        </w:rPr>
        <w:lastRenderedPageBreak/>
        <w:t>เรา ดังนั้น ความรู้เกี่ยวกับศัพท์จึงเป็นความรู้ที่ผ่านเข้ามาทางประสบการณ์ทางหูของเรา และเราจึงยึดถือว่า ความรู้ชนิดนั้นเป็นความรู้ที่สมบูรณ์ แต่ว่า การที่คำพูดได้ชี้ความหมายของมันไปถึงสิ่งต่าง ๆ นั้น ไม่ได้อยู่ภายในขอบเขตแห่งประสบการณ์การรับรู้ของเรา และที่เป็นเช่นนั้นก็มุ่งหมายที่จะให้ความรู้ในสิ่งต่าง ๆ แก่เราที่ยังไม่ได้เคยพบเคยเห็นมาก่อน ดังนั้น คัมภีร์หรือตำราจึงตกอยู่ในความไม่แน่นอนเช่นเดียวกัน เพราะให้ความรู้ผิด ๆ และก่อให้เกิดความสงสัยขึ้นมาได้ เราทุก ๆ คนจึงมักสร้างความหลงผิดและคิดผิดในคัมภีร์ที่เรายอมรับนับถือว่าศักดิ์สิทธิ์เสมอ</w:t>
      </w:r>
      <w:r w:rsidRPr="000F0CD8">
        <w:rPr>
          <w:rFonts w:ascii="TH Niramit AS" w:eastAsia="Times New Roman" w:hAnsi="TH Niramit AS" w:cs="TH Niramit AS"/>
          <w:i/>
          <w:iCs/>
          <w:color w:val="000000"/>
          <w:sz w:val="34"/>
          <w:szCs w:val="34"/>
        </w:rPr>
        <w:t>”</w:t>
      </w:r>
      <w:r w:rsidRPr="000F0CD8">
        <w:rPr>
          <w:rStyle w:val="aa"/>
          <w:rFonts w:ascii="TH Niramit AS" w:eastAsia="Times New Roman" w:hAnsi="TH Niramit AS" w:cs="TH Niramit AS"/>
          <w:i/>
          <w:iCs/>
          <w:color w:val="000000"/>
          <w:sz w:val="34"/>
          <w:szCs w:val="34"/>
        </w:rPr>
        <w:footnoteReference w:id="193"/>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cs/>
        </w:rPr>
      </w:pPr>
      <w:r w:rsidRPr="000F0CD8">
        <w:rPr>
          <w:rFonts w:ascii="TH Niramit AS" w:eastAsia="Times New Roman" w:hAnsi="TH Niramit AS" w:cs="TH Niramit AS"/>
          <w:color w:val="000000"/>
          <w:sz w:val="34"/>
          <w:szCs w:val="34"/>
          <w:cs/>
        </w:rPr>
        <w:tab/>
        <w:t xml:space="preserve">ทัศนะทางญาณวิทยาของจารวาก ถือว่าท้าทายสังคมในยุคนั้นมาก เพราะเท่ากับปฏิเสธความรู้ทุกอย่างที่เป็นแบบแผนที่เคยยึดถือมาแต่เดิม แนวความคิดของจารวากจึงได้รับการโจมตี และวิพากษ์วิจารณ์อย่างกว้างขวาง ที่สำคัญยิ่งไปกว่านั้น ความรู้เชิงประจักษ์ที่จากรวากยืนยันว่าเป็นแหล่งความรู้แท้ ก็ได้รับการพิสูจน์ให้เห็นจริงว่า มีข้อบกพร่องอย่างไรบ้าง โดยเฉพาะการตั้งโจทย์กลับไปในทำนองว่า การที่จารวากกล่าวว่า ความรู้ที่ได้จากเหตุผล หรือการอนุมานเป็นความรู้ไม่ถูกต้อง ก็เป็นเพียงการ </w:t>
      </w:r>
      <w:r w:rsidRPr="000F0CD8">
        <w:rPr>
          <w:rFonts w:ascii="TH Niramit AS" w:eastAsia="Times New Roman" w:hAnsi="TH Niramit AS" w:cs="TH Niramit AS"/>
          <w:color w:val="000000"/>
          <w:sz w:val="34"/>
          <w:szCs w:val="34"/>
        </w:rPr>
        <w:t>“</w:t>
      </w:r>
      <w:r w:rsidRPr="000F0CD8">
        <w:rPr>
          <w:rFonts w:ascii="TH Niramit AS" w:eastAsia="Times New Roman" w:hAnsi="TH Niramit AS" w:cs="TH Niramit AS"/>
          <w:color w:val="000000"/>
          <w:sz w:val="34"/>
          <w:szCs w:val="34"/>
          <w:cs/>
        </w:rPr>
        <w:t>อนุมาน</w:t>
      </w:r>
      <w:r w:rsidRPr="000F0CD8">
        <w:rPr>
          <w:rFonts w:ascii="TH Niramit AS" w:eastAsia="Times New Roman" w:hAnsi="TH Niramit AS" w:cs="TH Niramit AS"/>
          <w:color w:val="000000"/>
          <w:sz w:val="34"/>
          <w:szCs w:val="34"/>
        </w:rPr>
        <w:t xml:space="preserve">” </w:t>
      </w:r>
      <w:r w:rsidRPr="000F0CD8">
        <w:rPr>
          <w:rFonts w:ascii="TH Niramit AS" w:eastAsia="Times New Roman" w:hAnsi="TH Niramit AS" w:cs="TH Niramit AS"/>
          <w:color w:val="000000"/>
          <w:sz w:val="34"/>
          <w:szCs w:val="34"/>
          <w:cs/>
        </w:rPr>
        <w:t xml:space="preserve">ของพวกจารวาก ถ้าจารวากไม่ยอมรับการอนุมาน ข้อความกล่าวอ้างดังกล่าวข้างต้นของจากรวาก ก็ไม่น่าเชื่อถือเช่นกัน </w:t>
      </w:r>
    </w:p>
    <w:p w:rsidR="00D4500F" w:rsidRPr="000F0CD8" w:rsidRDefault="00D4500F" w:rsidP="00D4500F">
      <w:pPr>
        <w:spacing w:before="240" w:after="0" w:line="270" w:lineRule="atLeast"/>
        <w:rPr>
          <w:rFonts w:ascii="TH Niramit AS" w:eastAsia="Times New Roman" w:hAnsi="TH Niramit AS" w:cs="TH Niramit AS"/>
          <w:b/>
          <w:bCs/>
          <w:color w:val="000000"/>
          <w:sz w:val="36"/>
          <w:szCs w:val="36"/>
          <w:cs/>
        </w:rPr>
      </w:pPr>
      <w:r w:rsidRPr="000F0CD8">
        <w:rPr>
          <w:rFonts w:ascii="TH Niramit AS" w:eastAsia="Times New Roman" w:hAnsi="TH Niramit AS" w:cs="TH Niramit AS"/>
          <w:b/>
          <w:bCs/>
          <w:color w:val="000000"/>
          <w:sz w:val="36"/>
          <w:szCs w:val="36"/>
          <w:cs/>
        </w:rPr>
        <w:t>๓</w:t>
      </w:r>
      <w:r>
        <w:rPr>
          <w:rFonts w:ascii="TH Niramit AS" w:eastAsia="Times New Roman" w:hAnsi="TH Niramit AS" w:cs="TH Niramit AS"/>
          <w:b/>
          <w:bCs/>
          <w:color w:val="000000"/>
          <w:sz w:val="36"/>
          <w:szCs w:val="36"/>
        </w:rPr>
        <w:t>.</w:t>
      </w:r>
      <w:r w:rsidRPr="000F0CD8">
        <w:rPr>
          <w:rFonts w:ascii="TH Niramit AS" w:eastAsia="Times New Roman" w:hAnsi="TH Niramit AS" w:cs="TH Niramit AS"/>
          <w:b/>
          <w:bCs/>
          <w:color w:val="000000"/>
          <w:sz w:val="36"/>
          <w:szCs w:val="36"/>
          <w:cs/>
        </w:rPr>
        <w:t xml:space="preserve"> อภิปรัชญา</w:t>
      </w:r>
      <w:r w:rsidRPr="000F0CD8">
        <w:rPr>
          <w:rFonts w:ascii="TH Niramit AS" w:eastAsia="Times New Roman" w:hAnsi="TH Niramit AS" w:cs="TH Niramit AS"/>
          <w:b/>
          <w:bCs/>
          <w:color w:val="000000"/>
          <w:sz w:val="36"/>
          <w:szCs w:val="36"/>
        </w:rPr>
        <w:t xml:space="preserve"> </w:t>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0F0CD8">
        <w:rPr>
          <w:rFonts w:ascii="TH Niramit AS" w:eastAsia="Times New Roman" w:hAnsi="TH Niramit AS" w:cs="TH Niramit AS"/>
          <w:color w:val="000000"/>
          <w:sz w:val="34"/>
          <w:szCs w:val="34"/>
        </w:rPr>
        <w:tab/>
      </w:r>
      <w:r w:rsidRPr="000F0CD8">
        <w:rPr>
          <w:rFonts w:ascii="TH Niramit AS" w:eastAsia="Times New Roman" w:hAnsi="TH Niramit AS" w:cs="TH Niramit AS"/>
          <w:color w:val="000000"/>
          <w:sz w:val="34"/>
          <w:szCs w:val="34"/>
          <w:cs/>
        </w:rPr>
        <w:t>จารวากยอมรับความมีอยู่เพียงธาตุ ๔ คือ ดิน น้ำ ลม ลม ไฟ ไม่ยอมรับความมีอยู่ของอีเธอร์ ทั้งนี้เพราะไม่สามารถรับรู้ได้ทางประสาทสัมผัส ดังที่ได้กล่าวแล้วในแนวคิดพื้นฐานทางญาณวิทยาที่ว่า อะไรก็ตามที่ไม่สามารถสัมผัสได้ เราก็ไม่ควรยอมรับความมีอยู่ของสิ่งนั้น ไม่ว่าเป็นนรก สวรรค์ อาตมัน พระเจ้า ภพหน้า ชาติหน้า เป็นต้น โดยที่สุด แม้กระทั่งจิตใจ หรือจิตวิญญาณ ก็ถือว่าเป็นเพียงผลิตผลของวัตถุ (</w:t>
      </w:r>
      <w:r w:rsidRPr="000F0CD8">
        <w:rPr>
          <w:rFonts w:ascii="TH Niramit AS" w:eastAsia="Times New Roman" w:hAnsi="TH Niramit AS" w:cs="TH Niramit AS"/>
          <w:color w:val="000000"/>
          <w:sz w:val="34"/>
          <w:szCs w:val="34"/>
        </w:rPr>
        <w:t>by-product of matter)</w:t>
      </w:r>
      <w:r w:rsidRPr="000F0CD8">
        <w:rPr>
          <w:rFonts w:ascii="TH Niramit AS" w:eastAsia="Times New Roman" w:hAnsi="TH Niramit AS" w:cs="TH Niramit AS"/>
          <w:color w:val="000000"/>
          <w:sz w:val="34"/>
          <w:szCs w:val="34"/>
          <w:cs/>
        </w:rPr>
        <w:t xml:space="preserve"> </w:t>
      </w:r>
      <w:r w:rsidRPr="000F0CD8">
        <w:rPr>
          <w:rStyle w:val="aa"/>
          <w:rFonts w:ascii="TH Niramit AS" w:eastAsia="Times New Roman" w:hAnsi="TH Niramit AS" w:cs="TH Niramit AS"/>
          <w:color w:val="000000"/>
          <w:sz w:val="34"/>
          <w:szCs w:val="34"/>
          <w:cs/>
        </w:rPr>
        <w:footnoteReference w:id="194"/>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0F0CD8">
        <w:rPr>
          <w:rFonts w:ascii="TH Niramit AS" w:eastAsia="Times New Roman" w:hAnsi="TH Niramit AS" w:cs="TH Niramit AS"/>
          <w:color w:val="000000"/>
          <w:sz w:val="34"/>
          <w:szCs w:val="34"/>
        </w:rPr>
        <w:tab/>
      </w:r>
      <w:r w:rsidRPr="000F0CD8">
        <w:rPr>
          <w:rFonts w:ascii="TH Niramit AS" w:eastAsia="Times New Roman" w:hAnsi="TH Niramit AS" w:cs="TH Niramit AS"/>
          <w:color w:val="000000"/>
          <w:sz w:val="34"/>
          <w:szCs w:val="34"/>
          <w:cs/>
        </w:rPr>
        <w:t>หลักอภิปรัชญาของจากวาก สามารถสรุปได้ ๓ ประเด็นหลัก ได้แก่</w:t>
      </w:r>
      <w:r w:rsidRPr="000F0CD8">
        <w:rPr>
          <w:rStyle w:val="aa"/>
          <w:rFonts w:ascii="TH Niramit AS" w:eastAsia="Times New Roman" w:hAnsi="TH Niramit AS" w:cs="TH Niramit AS"/>
          <w:color w:val="000000"/>
          <w:sz w:val="34"/>
          <w:szCs w:val="34"/>
          <w:cs/>
        </w:rPr>
        <w:footnoteReference w:id="195"/>
      </w:r>
      <w:r w:rsidRPr="000F0CD8">
        <w:rPr>
          <w:rFonts w:ascii="TH Niramit AS" w:eastAsia="Times New Roman" w:hAnsi="TH Niramit AS" w:cs="TH Niramit AS"/>
          <w:color w:val="000000"/>
          <w:sz w:val="34"/>
          <w:szCs w:val="34"/>
        </w:rPr>
        <w:t xml:space="preserve"> </w:t>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b/>
          <w:bCs/>
          <w:color w:val="000000"/>
          <w:sz w:val="34"/>
          <w:szCs w:val="34"/>
        </w:rPr>
      </w:pPr>
      <w:r w:rsidRPr="000F0CD8">
        <w:rPr>
          <w:rFonts w:ascii="TH Niramit AS" w:eastAsia="Times New Roman" w:hAnsi="TH Niramit AS" w:cs="TH Niramit AS"/>
          <w:b/>
          <w:bCs/>
          <w:color w:val="000000"/>
          <w:sz w:val="34"/>
          <w:szCs w:val="34"/>
          <w:cs/>
        </w:rPr>
        <w:lastRenderedPageBreak/>
        <w:tab/>
        <w:t xml:space="preserve">๑. โลกนี้ประกอบขึ้นมาโดยธาตุ ๔ </w:t>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0F0CD8">
        <w:rPr>
          <w:rFonts w:ascii="TH Niramit AS" w:eastAsia="Times New Roman" w:hAnsi="TH Niramit AS" w:cs="TH Niramit AS"/>
          <w:color w:val="000000"/>
          <w:sz w:val="34"/>
          <w:szCs w:val="34"/>
          <w:cs/>
        </w:rPr>
        <w:tab/>
        <w:t>นักปรัชญาอินเดียส่วนใหญ่ยอมรับว่า โลกประกอบขึ้นจากธาตุต่าง ๆ ๕ ชนิด ได้แก่ ดิน (</w:t>
      </w:r>
      <w:r w:rsidRPr="000F0CD8">
        <w:rPr>
          <w:rFonts w:ascii="TH Niramit AS" w:eastAsia="Times New Roman" w:hAnsi="TH Niramit AS" w:cs="TH Niramit AS"/>
          <w:color w:val="000000"/>
          <w:sz w:val="34"/>
          <w:szCs w:val="34"/>
        </w:rPr>
        <w:t>Earth)</w:t>
      </w:r>
      <w:r w:rsidRPr="000F0CD8">
        <w:rPr>
          <w:rFonts w:ascii="TH Niramit AS" w:eastAsia="Times New Roman" w:hAnsi="TH Niramit AS" w:cs="TH Niramit AS"/>
          <w:color w:val="000000"/>
          <w:sz w:val="34"/>
          <w:szCs w:val="34"/>
          <w:cs/>
        </w:rPr>
        <w:t xml:space="preserve"> น้ำ </w:t>
      </w:r>
      <w:r w:rsidRPr="000F0CD8">
        <w:rPr>
          <w:rFonts w:ascii="TH Niramit AS" w:eastAsia="Times New Roman" w:hAnsi="TH Niramit AS" w:cs="TH Niramit AS"/>
          <w:color w:val="000000"/>
          <w:sz w:val="34"/>
          <w:szCs w:val="34"/>
        </w:rPr>
        <w:t>(Water)</w:t>
      </w:r>
      <w:r w:rsidRPr="000F0CD8">
        <w:rPr>
          <w:rFonts w:ascii="TH Niramit AS" w:eastAsia="Times New Roman" w:hAnsi="TH Niramit AS" w:cs="TH Niramit AS"/>
          <w:color w:val="000000"/>
          <w:sz w:val="34"/>
          <w:szCs w:val="34"/>
          <w:cs/>
        </w:rPr>
        <w:t xml:space="preserve"> ไฟ </w:t>
      </w:r>
      <w:r w:rsidRPr="000F0CD8">
        <w:rPr>
          <w:rFonts w:ascii="TH Niramit AS" w:eastAsia="Times New Roman" w:hAnsi="TH Niramit AS" w:cs="TH Niramit AS"/>
          <w:color w:val="000000"/>
          <w:sz w:val="34"/>
          <w:szCs w:val="34"/>
        </w:rPr>
        <w:t>(Fire)</w:t>
      </w:r>
      <w:r w:rsidRPr="000F0CD8">
        <w:rPr>
          <w:rFonts w:ascii="TH Niramit AS" w:eastAsia="Times New Roman" w:hAnsi="TH Niramit AS" w:cs="TH Niramit AS"/>
          <w:color w:val="000000"/>
          <w:sz w:val="34"/>
          <w:szCs w:val="34"/>
          <w:cs/>
        </w:rPr>
        <w:t xml:space="preserve"> ลม </w:t>
      </w:r>
      <w:r w:rsidRPr="000F0CD8">
        <w:rPr>
          <w:rFonts w:ascii="TH Niramit AS" w:eastAsia="Times New Roman" w:hAnsi="TH Niramit AS" w:cs="TH Niramit AS"/>
          <w:color w:val="000000"/>
          <w:sz w:val="34"/>
          <w:szCs w:val="34"/>
        </w:rPr>
        <w:t xml:space="preserve">(Air) </w:t>
      </w:r>
      <w:r w:rsidRPr="000F0CD8">
        <w:rPr>
          <w:rFonts w:ascii="TH Niramit AS" w:eastAsia="Times New Roman" w:hAnsi="TH Niramit AS" w:cs="TH Niramit AS"/>
          <w:color w:val="000000"/>
          <w:sz w:val="34"/>
          <w:szCs w:val="34"/>
          <w:cs/>
        </w:rPr>
        <w:t>และอากาศธาตุ (</w:t>
      </w:r>
      <w:r w:rsidRPr="000F0CD8">
        <w:rPr>
          <w:rFonts w:ascii="TH Niramit AS" w:eastAsia="Times New Roman" w:hAnsi="TH Niramit AS" w:cs="TH Niramit AS"/>
          <w:color w:val="000000"/>
          <w:sz w:val="34"/>
          <w:szCs w:val="34"/>
        </w:rPr>
        <w:t xml:space="preserve">ether) </w:t>
      </w:r>
      <w:r w:rsidRPr="000F0CD8">
        <w:rPr>
          <w:rFonts w:ascii="TH Niramit AS" w:eastAsia="Times New Roman" w:hAnsi="TH Niramit AS" w:cs="TH Niramit AS"/>
          <w:color w:val="000000"/>
          <w:sz w:val="34"/>
          <w:szCs w:val="34"/>
          <w:cs/>
        </w:rPr>
        <w:t xml:space="preserve">ขณะที่จากรวากปฏิเสธอากาศธาตุ เพราะว่าอากาศธาตุนั้น เราไม่สามารถรับรู้ได้ทางประสาทสัมผัส เราเพียงแต่อนุมานว่ามีอยู่เท่านั้น เมื่อจารวากปฏิเสธความรู้แบบอนุมาน จึงต้องปฏิเสธอากาศธาตุตามไปด้วย </w:t>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0F0CD8">
        <w:rPr>
          <w:rFonts w:ascii="TH Niramit AS" w:eastAsia="Times New Roman" w:hAnsi="TH Niramit AS" w:cs="TH Niramit AS"/>
          <w:color w:val="000000"/>
          <w:sz w:val="34"/>
          <w:szCs w:val="34"/>
          <w:cs/>
        </w:rPr>
        <w:tab/>
        <w:t>ตามทัศนะของจารวากโลก และสรรพสิ่งทั้งหลายในโลก ล้วนเกิดมาจากพื้นฐานของธาตุทั้ง ๔ นี้ทั้งสิ้น ไม่ว่าสิ่งนั้นจะมีชีวิต หรือไม่มีชีวิตก็ตาม มนุษย์เกิดมาจากธาตุ ๔ เมื่อร่างกายแตกสลาย ก็คือธาตุทั้ง ๔ แตกสลาย ไม่มีอะไรนอกจากธาตุ ๔ คงเหลืออยู่ หลักการดังกล่าวนี้ของจากรวาก นำไปสู่บทสรุปข้อที่ ๒</w:t>
      </w:r>
      <w:r w:rsidRPr="000F0CD8">
        <w:rPr>
          <w:rFonts w:ascii="TH Niramit AS" w:eastAsia="Times New Roman" w:hAnsi="TH Niramit AS" w:cs="TH Niramit AS"/>
          <w:color w:val="000000"/>
          <w:sz w:val="34"/>
          <w:szCs w:val="34"/>
        </w:rPr>
        <w:t xml:space="preserve"> </w:t>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b/>
          <w:bCs/>
          <w:color w:val="000000"/>
          <w:sz w:val="34"/>
          <w:szCs w:val="34"/>
        </w:rPr>
      </w:pPr>
      <w:r w:rsidRPr="000F0CD8">
        <w:rPr>
          <w:rFonts w:ascii="TH Niramit AS" w:eastAsia="Times New Roman" w:hAnsi="TH Niramit AS" w:cs="TH Niramit AS"/>
          <w:b/>
          <w:bCs/>
          <w:color w:val="000000"/>
          <w:sz w:val="34"/>
          <w:szCs w:val="34"/>
          <w:cs/>
        </w:rPr>
        <w:tab/>
        <w:t>๒.ไม่มีวิญญาณใด ๆ ในโลก</w:t>
      </w:r>
      <w:r w:rsidRPr="000F0CD8">
        <w:rPr>
          <w:rFonts w:ascii="TH Niramit AS" w:eastAsia="Times New Roman" w:hAnsi="TH Niramit AS" w:cs="TH Niramit AS"/>
          <w:b/>
          <w:bCs/>
          <w:color w:val="000000"/>
          <w:sz w:val="34"/>
          <w:szCs w:val="34"/>
        </w:rPr>
        <w:t xml:space="preserve"> </w:t>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0F0CD8">
        <w:rPr>
          <w:rFonts w:ascii="TH Niramit AS" w:eastAsia="Times New Roman" w:hAnsi="TH Niramit AS" w:cs="TH Niramit AS"/>
          <w:color w:val="000000"/>
          <w:sz w:val="34"/>
          <w:szCs w:val="34"/>
          <w:cs/>
        </w:rPr>
        <w:tab/>
        <w:t xml:space="preserve">อย่างที่ได้กล่าวแล้วข้างต้น มนุษย์ประกอบขึ้นจากธาตุ ๔ คือ ดิน น้ำ ลม ไฟ ธาตุเหล่านี้เมื่อประกอบกันเข้าแล้ว ก็ได้คุณสมบัติพิเศษ คือสามารถรับผัสสะต่าง ๆ ได้ เช่น เรารับผัสสะผ่านตา ผ่านหู ผ่านจมูก ผ่านลิ้น ผ่านกาย ซึ่งทั้งหมดเมื่อผ่านมาแล้วก็ทำให้เราเกิดความรู้สึกทางผัสสะ ไม่ใช่เกิดคุณสมบัติใหม่ที่เรียกว่า จิต หรือวิญญาณ มาทำหน้าที่รับรู้ จิตหรือวิญญาณ ไม่ใช่คุณสมบัติใหม่นอกเหนือไปจากสิ่งที่มีอยู่แล้วในร่างกาย หรือผัสสะของเรา ดังนั้นความรู้สึกจึงเป็นคุณสมบัติของร่างกาย ไม่ใช่สิ่งที่เรียกว่าวิญญาณเหมือนอย่างที่เข้าใจกัน </w:t>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0F0CD8">
        <w:rPr>
          <w:rFonts w:ascii="TH Niramit AS" w:eastAsia="Times New Roman" w:hAnsi="TH Niramit AS" w:cs="TH Niramit AS"/>
          <w:color w:val="000000"/>
          <w:sz w:val="34"/>
          <w:szCs w:val="34"/>
          <w:cs/>
        </w:rPr>
        <w:tab/>
        <w:t>ในทัศนะของจารวาก ไม่มีอะไรนอกเหนือไปจากร่างกายที่รู้สึกเท่านั้น วิญญาณอันเป็นส่วนที่ไม่ใช่วัตถุนั้น เราไม่เคยพบเคยเห็น และไม่เคยสัมผัสเลย ตรงกันข้าม เรามีพยานหลักฐานแสดงให้เห็นว่าร่างกายคือวิญญาณ หรือเข้าว่าวิญญาณกับร่างกายเป็นอย่างเดียวกัน จากประสบการณ์ในชีวิตประจำวัน เรามักจะคิดไปว่า เราอ้วน เราผอม เราง่อย เราบอด ถ้าเราเข้าใจไปว่าตัวเราคือวิญญาณแตกต่างจากร่างกายาแล้ว ความเข้าใจเช่นนั้นก็ไม่มีความหมายอันใดเลย นอกจากเป็นความคิดคำนึงเองเองเท่านั้น</w:t>
      </w:r>
      <w:r w:rsidRPr="000F0CD8">
        <w:rPr>
          <w:rFonts w:ascii="TH Niramit AS" w:eastAsia="Times New Roman" w:hAnsi="TH Niramit AS" w:cs="TH Niramit AS"/>
          <w:color w:val="000000"/>
          <w:sz w:val="34"/>
          <w:szCs w:val="34"/>
        </w:rPr>
        <w:t xml:space="preserve"> </w:t>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0F0CD8">
        <w:rPr>
          <w:rFonts w:ascii="TH Niramit AS" w:eastAsia="Times New Roman" w:hAnsi="TH Niramit AS" w:cs="TH Niramit AS"/>
          <w:color w:val="000000"/>
          <w:sz w:val="34"/>
          <w:szCs w:val="34"/>
          <w:cs/>
        </w:rPr>
        <w:tab/>
        <w:t xml:space="preserve">ประเด็นดังกล่าวนี้ ก็อาจจะมีข้อโต้แย้งขึ้นมาว่า เมื่อเราไม่เคยเห็นความรู้สึกในรูปใดรูปหนึ่งของธาตุทั้ง ๔ เราจะมั่นใจได้อย่างไรว่า ความรู้สึกจะเป็นเรื่องคุณสมบัติของวัตถุ หรือเป็นผลิตผลของธาตุทั้ง ๔ ได้อย่างไร </w:t>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0F0CD8">
        <w:rPr>
          <w:rFonts w:ascii="TH Niramit AS" w:eastAsia="Times New Roman" w:hAnsi="TH Niramit AS" w:cs="TH Niramit AS"/>
          <w:color w:val="000000"/>
          <w:sz w:val="34"/>
          <w:szCs w:val="34"/>
          <w:cs/>
        </w:rPr>
        <w:lastRenderedPageBreak/>
        <w:tab/>
        <w:t>จารวากตอบคำถามนี้ว่า ความรู้สึก หรือสิ่งที่เรียกว่า จิต หรือวิญญาณ ไม่ใช่สิ่งที่มีมาแต่เดิมพร้อมธาตุ ๔ หากแต่เป็นสิ่งที่เกิดขึ้นมาภายหลังเมื่อธาตุทั้ง ๔ มาผสมผสานกันแล้ว ตัวอย่างเช่น ใบพลู ปูน และหมาก ผสมกันแล้วก่อให้เกิดสีแดง สีแดงเป็นคุณสมบัติที่เกิดขึ้นมาใหม่ และเป็นคุณสมบัติที่เกิดจากการผสมผสานของใบพลู ปูน หมากนั่นเอง หรืออีกตัวอย่างหนึ่ง เช่น เชื้อน้ำเมา แต่เดิมก็ไม่มีเชื้อเมาอยู่เลย แต่เมื่อนำมาผสมให้ถูกสัดส่วน ก็ทำให้เกิดความมึนเมาขึ้นมาได้</w:t>
      </w:r>
      <w:r w:rsidRPr="000F0CD8">
        <w:rPr>
          <w:rFonts w:ascii="TH Niramit AS" w:eastAsia="Times New Roman" w:hAnsi="TH Niramit AS" w:cs="TH Niramit AS"/>
          <w:color w:val="000000"/>
          <w:sz w:val="34"/>
          <w:szCs w:val="34"/>
        </w:rPr>
        <w:t xml:space="preserve"> </w:t>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0F0CD8">
        <w:rPr>
          <w:rFonts w:ascii="TH Niramit AS" w:eastAsia="Times New Roman" w:hAnsi="TH Niramit AS" w:cs="TH Niramit AS"/>
          <w:color w:val="000000"/>
          <w:sz w:val="34"/>
          <w:szCs w:val="34"/>
          <w:cs/>
        </w:rPr>
        <w:tab/>
        <w:t>ทำนองเดียวกันนี้ เราอาจคิดต่อไปอีกว่า วัตถุธาตุต่าง ๆ เมื่อผสมผสานกันเข้าตามอัตราส่วนที่เหมาะสม ก็ทำให้เกิดร่างกาย และมีชีวิตจิตใจขึ้นมาได้ ความรู้สึกเป็นประสบการณ์ผลพลอยได้ซึ่งเกิดมาจากวัตถุโดยตรง ไม่มีสิ่งอื่นใดนอกเหนือไปจากวัตถุธาตุเหล่านี้เลย เราไม่เคยพบเห็นสิ่งที่เข้าใจกันว่าจิต หรือวิญญาณแต่ประการใด การเข้าใจว่ามีวิญญาณเป็นอีกสิ่งหนึ่งนอกไปจากร่างกายจึงเป็นสิ่งที่ไม่สามารถพิสูจน์ได้</w:t>
      </w:r>
      <w:r w:rsidRPr="000F0CD8">
        <w:rPr>
          <w:rFonts w:ascii="TH Niramit AS" w:eastAsia="Times New Roman" w:hAnsi="TH Niramit AS" w:cs="TH Niramit AS"/>
          <w:color w:val="000000"/>
          <w:sz w:val="34"/>
          <w:szCs w:val="34"/>
        </w:rPr>
        <w:t xml:space="preserve"> </w:t>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b/>
          <w:bCs/>
          <w:color w:val="000000"/>
          <w:sz w:val="34"/>
          <w:szCs w:val="34"/>
        </w:rPr>
      </w:pPr>
      <w:r w:rsidRPr="000F0CD8">
        <w:rPr>
          <w:rFonts w:ascii="TH Niramit AS" w:eastAsia="Times New Roman" w:hAnsi="TH Niramit AS" w:cs="TH Niramit AS"/>
          <w:b/>
          <w:bCs/>
          <w:color w:val="000000"/>
          <w:sz w:val="34"/>
          <w:szCs w:val="34"/>
          <w:cs/>
        </w:rPr>
        <w:tab/>
        <w:t>๓.ไม่มีพระผู้เป็นเจ้า</w:t>
      </w:r>
      <w:r w:rsidRPr="000F0CD8">
        <w:rPr>
          <w:rFonts w:ascii="TH Niramit AS" w:eastAsia="Times New Roman" w:hAnsi="TH Niramit AS" w:cs="TH Niramit AS"/>
          <w:b/>
          <w:bCs/>
          <w:color w:val="000000"/>
          <w:sz w:val="34"/>
          <w:szCs w:val="34"/>
        </w:rPr>
        <w:t xml:space="preserve"> </w:t>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0F0CD8">
        <w:rPr>
          <w:rFonts w:ascii="TH Niramit AS" w:eastAsia="Times New Roman" w:hAnsi="TH Niramit AS" w:cs="TH Niramit AS"/>
          <w:color w:val="000000"/>
          <w:sz w:val="34"/>
          <w:szCs w:val="34"/>
          <w:cs/>
        </w:rPr>
        <w:tab/>
        <w:t xml:space="preserve">ในทัศนะของจารวาก ความมีอยู่ของพระผู้เป็นเจ้า ก็เป็นเช่นเดียวกับการมีอยู่ของจิต หรือวิญญาณ คือไม่สามารถพิสูจน์ได้ทางผัสสะ การอ้างว่ามีพระผู้เป็นเจ้าผู้สร้างโลกจึงเป็นสิ่งที่ไม่จำเป็น </w:t>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0F0CD8">
        <w:rPr>
          <w:rFonts w:ascii="TH Niramit AS" w:eastAsia="Times New Roman" w:hAnsi="TH Niramit AS" w:cs="TH Niramit AS"/>
          <w:color w:val="000000"/>
          <w:sz w:val="34"/>
          <w:szCs w:val="34"/>
          <w:cs/>
        </w:rPr>
        <w:tab/>
        <w:t>อาจมีคำถามแทรกขึ้นมาว่า ถ้าพระผู้เป็นเจ้าไม่มีอยู่ไซร้ ธาตุ ๔ คือ ดิน น้ำ ลม ไฟ สามารถก่อตัวเป็นโลก ตลอดสรรพสิ่งในโลกได้อย่างวิจิตรพิสดารเพราะเหตุใด อุปมาเหมือนเราต้องการหม้อดินสักใบ ถ้ามีแต่เพียงธาตุ ๔ คือ ดิน น้ำ ลม ไฟ หม้อดินก็เกิดขึ้นไม่ได้ ต้องมีนายช่างผู้ชำนาญการเป็นผู้ปั้น หม้อจึงจะเกิดขึ้นมาได้ อยู่ ๆ ธาตุเหล่านั้นจะมารวมตัวโดยไม่มีผู้สร้างได้อย่างไร</w:t>
      </w:r>
      <w:r w:rsidRPr="000F0CD8">
        <w:rPr>
          <w:rFonts w:ascii="TH Niramit AS" w:eastAsia="Times New Roman" w:hAnsi="TH Niramit AS" w:cs="TH Niramit AS"/>
          <w:color w:val="000000"/>
          <w:sz w:val="34"/>
          <w:szCs w:val="34"/>
        </w:rPr>
        <w:t xml:space="preserve"> </w:t>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0F0CD8">
        <w:rPr>
          <w:rFonts w:ascii="TH Niramit AS" w:eastAsia="Times New Roman" w:hAnsi="TH Niramit AS" w:cs="TH Niramit AS"/>
          <w:color w:val="000000"/>
          <w:sz w:val="34"/>
          <w:szCs w:val="34"/>
          <w:cs/>
        </w:rPr>
        <w:tab/>
        <w:t xml:space="preserve">เกี่ยวกับประเด็นนี้ จารวากเฉลยว่า ธาตุทั้ง ๔ คือ ดิน น้ำ ลม ไฟ มีธรรมชาติ หรือคุณสมบัติประจำตัวของมัน แม้ไม่มีผู้สร้าง ผู้บันดาล ธาตุเหล่านี้ก็มีศักยภาพในการผสมผสานให้กลายเป็นสิ่งต่าง ๆ ในโลกได้ ดังนั้นจึงไม่มีความจำเป็นต้องมีพระเจ้าเป็นผู้สร้างขึ้นมาอีก ทั้งความคิดดังกล่าวก็ไม่สามารถพิสูจน์ได้ กระบวนการสร้างโลก หรือชีวิตจึงเป็นเรื่องของธรรมชาติ ซึ่งมีอยู่พร้อมแล้วในธาตุทั้ง ๔ นั้น </w:t>
      </w:r>
    </w:p>
    <w:p w:rsidR="00D4500F" w:rsidRPr="000F0CD8" w:rsidRDefault="00D4500F" w:rsidP="00D4500F">
      <w:pPr>
        <w:spacing w:before="240" w:after="0" w:line="270" w:lineRule="atLeast"/>
        <w:rPr>
          <w:rFonts w:ascii="TH Niramit AS" w:eastAsia="Times New Roman" w:hAnsi="TH Niramit AS" w:cs="TH Niramit AS"/>
          <w:b/>
          <w:bCs/>
          <w:color w:val="000000"/>
          <w:sz w:val="36"/>
          <w:szCs w:val="36"/>
          <w:cs/>
        </w:rPr>
      </w:pPr>
      <w:r w:rsidRPr="000F0CD8">
        <w:rPr>
          <w:rFonts w:ascii="TH Niramit AS" w:eastAsia="Times New Roman" w:hAnsi="TH Niramit AS" w:cs="TH Niramit AS"/>
          <w:b/>
          <w:bCs/>
          <w:color w:val="000000"/>
          <w:sz w:val="36"/>
          <w:szCs w:val="36"/>
          <w:cs/>
        </w:rPr>
        <w:t>๔</w:t>
      </w:r>
      <w:r>
        <w:rPr>
          <w:rFonts w:ascii="TH Niramit AS" w:eastAsia="Times New Roman" w:hAnsi="TH Niramit AS" w:cs="TH Niramit AS"/>
          <w:b/>
          <w:bCs/>
          <w:color w:val="000000"/>
          <w:sz w:val="36"/>
          <w:szCs w:val="36"/>
        </w:rPr>
        <w:t>.</w:t>
      </w:r>
      <w:r w:rsidRPr="000F0CD8">
        <w:rPr>
          <w:rFonts w:ascii="TH Niramit AS" w:eastAsia="Times New Roman" w:hAnsi="TH Niramit AS" w:cs="TH Niramit AS"/>
          <w:b/>
          <w:bCs/>
          <w:color w:val="000000"/>
          <w:sz w:val="36"/>
          <w:szCs w:val="36"/>
          <w:cs/>
        </w:rPr>
        <w:t xml:space="preserve"> จริยศาสตร์</w:t>
      </w:r>
      <w:r w:rsidRPr="000F0CD8">
        <w:rPr>
          <w:rFonts w:ascii="TH Niramit AS" w:eastAsia="Times New Roman" w:hAnsi="TH Niramit AS" w:cs="TH Niramit AS"/>
          <w:b/>
          <w:bCs/>
          <w:color w:val="000000"/>
          <w:sz w:val="36"/>
          <w:szCs w:val="36"/>
        </w:rPr>
        <w:t xml:space="preserve"> </w:t>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0F0CD8">
        <w:rPr>
          <w:rFonts w:ascii="TH Niramit AS" w:eastAsia="Times New Roman" w:hAnsi="TH Niramit AS" w:cs="TH Niramit AS"/>
          <w:color w:val="000000"/>
          <w:sz w:val="34"/>
          <w:szCs w:val="34"/>
          <w:cs/>
        </w:rPr>
        <w:tab/>
        <w:t>ดังได้กล่าวแล้วข้างต้น หลักอภิปรัชญาและจริยศาสตร์ของจารวากนั้น ตั้งอยู่บนพื้นฐานของญาณวิทยา ที่ยึดถือเฉพาะสิ่งที่สามารถสัมผัสได้โดยตรงทางประสาท</w:t>
      </w:r>
      <w:r w:rsidRPr="000F0CD8">
        <w:rPr>
          <w:rFonts w:ascii="TH Niramit AS" w:eastAsia="Times New Roman" w:hAnsi="TH Niramit AS" w:cs="TH Niramit AS"/>
          <w:color w:val="000000"/>
          <w:sz w:val="34"/>
          <w:szCs w:val="34"/>
          <w:cs/>
        </w:rPr>
        <w:lastRenderedPageBreak/>
        <w:t xml:space="preserve">สัมผัสเท่านั้นเป็นความจริง ที่เหลือนอกจากนั้น จารวากไม่ยอมรับ ซึ่งจากหลักการดังกล่าว เมื่อโยงมาหาหลักจริยศาสตร์ จารวากปฏิเสธความสุขอื่น ๆ ยอมรับแต่เพียงความสุขทางเนื้อหนังมังสาเท่านั้นเป็นบรมสุข </w:t>
      </w:r>
      <w:r w:rsidRPr="000F0CD8">
        <w:rPr>
          <w:rFonts w:ascii="TH Niramit AS" w:eastAsia="Times New Roman" w:hAnsi="TH Niramit AS" w:cs="TH Niramit AS"/>
          <w:color w:val="000000"/>
          <w:sz w:val="34"/>
          <w:szCs w:val="34"/>
        </w:rPr>
        <w:t xml:space="preserve">(summum bonum) </w:t>
      </w:r>
      <w:r w:rsidRPr="000F0CD8">
        <w:rPr>
          <w:rFonts w:ascii="TH Niramit AS" w:eastAsia="Times New Roman" w:hAnsi="TH Niramit AS" w:cs="TH Niramit AS"/>
          <w:color w:val="000000"/>
          <w:sz w:val="34"/>
          <w:szCs w:val="34"/>
          <w:cs/>
        </w:rPr>
        <w:t xml:space="preserve">สำหรับชีวิต เพราะเป็นสิ่งที่มีอยู่จริง และสามารถสัมผัสได้ หลักจริยศาสตร์จึงมุ่งส่งเสริมให้คน </w:t>
      </w:r>
      <w:r w:rsidRPr="000F0CD8">
        <w:rPr>
          <w:rFonts w:ascii="TH Niramit AS" w:eastAsia="Times New Roman" w:hAnsi="TH Niramit AS" w:cs="TH Niramit AS"/>
          <w:color w:val="000000"/>
          <w:sz w:val="34"/>
          <w:szCs w:val="34"/>
        </w:rPr>
        <w:t>“</w:t>
      </w:r>
      <w:r w:rsidRPr="000F0CD8">
        <w:rPr>
          <w:rFonts w:ascii="TH Niramit AS" w:eastAsia="Times New Roman" w:hAnsi="TH Niramit AS" w:cs="TH Niramit AS"/>
          <w:color w:val="000000"/>
          <w:sz w:val="34"/>
          <w:szCs w:val="34"/>
          <w:cs/>
        </w:rPr>
        <w:t>กิน ดื่ม และเสพสุข</w:t>
      </w:r>
      <w:r w:rsidRPr="000F0CD8">
        <w:rPr>
          <w:rFonts w:ascii="TH Niramit AS" w:eastAsia="Times New Roman" w:hAnsi="TH Niramit AS" w:cs="TH Niramit AS"/>
          <w:color w:val="000000"/>
          <w:sz w:val="34"/>
          <w:szCs w:val="34"/>
        </w:rPr>
        <w:t>”</w:t>
      </w:r>
      <w:r w:rsidRPr="000F0CD8">
        <w:rPr>
          <w:rFonts w:ascii="TH Niramit AS" w:eastAsia="Times New Roman" w:hAnsi="TH Niramit AS" w:cs="TH Niramit AS"/>
          <w:color w:val="000000"/>
          <w:sz w:val="34"/>
          <w:szCs w:val="34"/>
          <w:cs/>
        </w:rPr>
        <w:t xml:space="preserve"> เพราะเมื่อร่างกายนี้กลายเป็นเถ้าถ่านไปแล้ว เราจะไม่ได้กลับมาที่นี่อีก ไม่มีโลกหน้า ไม่มีวิญญาณดำรงอยู่หลังจากตายไปแล้ว</w:t>
      </w:r>
      <w:r w:rsidRPr="000F0CD8">
        <w:rPr>
          <w:rStyle w:val="aa"/>
          <w:rFonts w:ascii="TH Niramit AS" w:eastAsia="Times New Roman" w:hAnsi="TH Niramit AS" w:cs="TH Niramit AS"/>
          <w:color w:val="000000"/>
          <w:sz w:val="34"/>
          <w:szCs w:val="34"/>
          <w:cs/>
        </w:rPr>
        <w:footnoteReference w:id="196"/>
      </w:r>
      <w:r w:rsidRPr="000F0CD8">
        <w:rPr>
          <w:rFonts w:ascii="TH Niramit AS" w:eastAsia="Times New Roman" w:hAnsi="TH Niramit AS" w:cs="TH Niramit AS"/>
          <w:color w:val="000000"/>
          <w:sz w:val="34"/>
          <w:szCs w:val="34"/>
          <w:cs/>
        </w:rPr>
        <w:t xml:space="preserve"> </w:t>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0F0CD8">
        <w:rPr>
          <w:rFonts w:ascii="TH Niramit AS" w:eastAsia="Times New Roman" w:hAnsi="TH Niramit AS" w:cs="TH Niramit AS"/>
          <w:color w:val="000000"/>
          <w:sz w:val="34"/>
          <w:szCs w:val="34"/>
          <w:cs/>
        </w:rPr>
        <w:tab/>
        <w:t xml:space="preserve">หลักจริยศาสตร์ของจารวาก เมื่อพิจารณาจากบริบททางสังคมในเวลา จึงเท่ากับเป็นการปฏิเสธแนวทางที่ดีงามที่ปรัชญา หรือเจ้าลัทธิศาสนาหลายสำนักสั่งสอนอยู่เวลานั้น นับตั้งแต่แนวทางที่สั่งสอนในคัมภีร์พระเวท อุปนิษัท กระทั่งปรัชญาสายอาสติกะอีก ๖ สำนัก รวมถึงหลักปรัชญาคำสั่งสอนของพระพุทธศาสนาด้วย </w:t>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0F0CD8">
        <w:rPr>
          <w:rFonts w:ascii="TH Niramit AS" w:eastAsia="Times New Roman" w:hAnsi="TH Niramit AS" w:cs="TH Niramit AS"/>
          <w:color w:val="000000"/>
          <w:sz w:val="34"/>
          <w:szCs w:val="34"/>
          <w:cs/>
        </w:rPr>
        <w:tab/>
        <w:t>กล่าวโดยสรุป ปรัชญาจารวากปฏิเสธหลักการใดบ้าง ประมวลเป็นข้อ ๆ พอเป็นตัวอย่างดังนี้</w:t>
      </w:r>
      <w:r w:rsidRPr="000F0CD8">
        <w:rPr>
          <w:rFonts w:ascii="TH Niramit AS" w:eastAsia="Times New Roman" w:hAnsi="TH Niramit AS" w:cs="TH Niramit AS"/>
          <w:color w:val="000000"/>
          <w:sz w:val="34"/>
          <w:szCs w:val="34"/>
        </w:rPr>
        <w:t xml:space="preserve"> </w:t>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0F0CD8">
        <w:rPr>
          <w:rFonts w:ascii="TH Niramit AS" w:eastAsia="Times New Roman" w:hAnsi="TH Niramit AS" w:cs="TH Niramit AS"/>
          <w:color w:val="000000"/>
          <w:sz w:val="34"/>
          <w:szCs w:val="34"/>
          <w:cs/>
        </w:rPr>
        <w:tab/>
        <w:t>๑. ปฏิเสธสวรรค์อันเป็นดินแดนสุขาวดี ซึ่งบุคคลสามารถเข้าถึงได้ก็ด้วยการปฏิบัติตามพิธีกรรมในพระเวท ทัศนะดังกล่าวนี้ไม่สามารถพิสูจน์ นอกจากปฏิเสธเรื่องสวรรค์แล้ว จารวากยังปฏิเสธเรื่องนรกด้วย โดยถือว่า สิ่งเหล่านี้เป็นเพียงอุบายของศาสดาที่มีจุดมุ่งหมายเพื่อขู่ขวัญให้เกิดความกลัวเพื่อผลประโยชน์บางอย่าง</w:t>
      </w:r>
      <w:r w:rsidRPr="000F0CD8">
        <w:rPr>
          <w:rFonts w:ascii="TH Niramit AS" w:eastAsia="Times New Roman" w:hAnsi="TH Niramit AS" w:cs="TH Niramit AS"/>
          <w:color w:val="000000"/>
          <w:sz w:val="34"/>
          <w:szCs w:val="34"/>
        </w:rPr>
        <w:t xml:space="preserve"> </w:t>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0F0CD8">
        <w:rPr>
          <w:rFonts w:ascii="TH Niramit AS" w:eastAsia="Times New Roman" w:hAnsi="TH Niramit AS" w:cs="TH Niramit AS"/>
          <w:color w:val="000000"/>
          <w:sz w:val="34"/>
          <w:szCs w:val="34"/>
          <w:cs/>
        </w:rPr>
        <w:tab/>
        <w:t>๒. ปรัชญาอินเดียทุกสำนักสอนเรื่องความหลุดพ้นว่าเป็นจุดมุ่งหมายอันประเสริฐสูงสุดของชีวิต เพราะเมื่อบรรลุถึงสภาวะดังกล่าวแล้ว จะทำให้หลุดพ้นจากความทุกข์ทั้งปวง จารวากถือว่าทัศนะดังกล่าวว่าเป็นเรื่องเหลวไหล เราไม่สามารถพิสูจน์ได้ว่า เมื่อวิญญาณหลุดพ้นจากพันธนาการทั้งปวงแล้ว จะทำให้พบความสุขนิรันดรได้ มนุษย์จะหลุดพ้นจากความทุกข์ทั้งปวงได้ก็ต่อเมื่อชีวิตหาไม่แล้วเท่านั้น ดังนั้น ถ้าจะหาความสุข ร่างกายนี้ต่างหากที่สามารถพิสูจน์ความสุขเพลิดเพลินในโลกนี้ได้ การหวังความสุข หรือความเพลิดเพลินในโลกหน้า เป็นสิ่งที่ไม่สามารถพิสูจน์ได้ และถือเป็นเรื่องไร้สาระ</w:t>
      </w:r>
      <w:r w:rsidRPr="000F0CD8">
        <w:rPr>
          <w:rFonts w:ascii="TH Niramit AS" w:eastAsia="Times New Roman" w:hAnsi="TH Niramit AS" w:cs="TH Niramit AS"/>
          <w:color w:val="000000"/>
          <w:sz w:val="34"/>
          <w:szCs w:val="34"/>
        </w:rPr>
        <w:t xml:space="preserve"> </w:t>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0F0CD8">
        <w:rPr>
          <w:rFonts w:ascii="TH Niramit AS" w:eastAsia="Times New Roman" w:hAnsi="TH Niramit AS" w:cs="TH Niramit AS"/>
          <w:color w:val="000000"/>
          <w:sz w:val="34"/>
          <w:szCs w:val="34"/>
          <w:cs/>
        </w:rPr>
        <w:tab/>
        <w:t>๓. ชีวิตที่ดีที่สุดคือชีวิตที่หาความสุขและความเพลิดเพลินได้มากที่สุด การกระทำที่ดีที่สุด คือการกระทำที่นำความสุข และความเพลิดเพลินมาสู่ตน แนวความคิดทางจริยศาสตร์เรียกว่าเป็น สุขนิยม (</w:t>
      </w:r>
      <w:r w:rsidRPr="000F0CD8">
        <w:rPr>
          <w:rFonts w:ascii="TH Niramit AS" w:eastAsia="Times New Roman" w:hAnsi="TH Niramit AS" w:cs="TH Niramit AS"/>
          <w:color w:val="000000"/>
          <w:sz w:val="34"/>
          <w:szCs w:val="34"/>
        </w:rPr>
        <w:t xml:space="preserve">Hedonism) </w:t>
      </w:r>
      <w:r w:rsidRPr="000F0CD8">
        <w:rPr>
          <w:rFonts w:ascii="TH Niramit AS" w:eastAsia="Times New Roman" w:hAnsi="TH Niramit AS" w:cs="TH Niramit AS"/>
          <w:color w:val="000000"/>
          <w:sz w:val="34"/>
          <w:szCs w:val="34"/>
          <w:cs/>
        </w:rPr>
        <w:t>คือลัทธิบูชาความสุขเป็นที่ตั้ง หลักการที่</w:t>
      </w:r>
      <w:r w:rsidRPr="000F0CD8">
        <w:rPr>
          <w:rFonts w:ascii="TH Niramit AS" w:eastAsia="Times New Roman" w:hAnsi="TH Niramit AS" w:cs="TH Niramit AS"/>
          <w:color w:val="000000"/>
          <w:sz w:val="34"/>
          <w:szCs w:val="34"/>
          <w:cs/>
        </w:rPr>
        <w:lastRenderedPageBreak/>
        <w:t>สำคัญของฮินดูสอนถึงจุดประสงค์ที่สำคัญ ๔ ประการของชีวิต ได้แก่ ๑) ประโยชน์ ๒) กาม ๓) ธรรม และ ๔) โมกษะ ขณะที่จารวากยอมรับเพียง ๑) ประโยชน์ และ ๒) กาม เท่านั้นเป็นจุดมุ่งหมายสูงสุดของชีวิต ส่วนธรรมะ และโมกษะไม่ใช่จุดมุ่งหมายของชีวิต ประโยชน์ อันได้แก่ความมั่งคั่ง และความเพลินเพลินสำราญเท่านั้นเป็นเป้าหมายของชีวิตที่บุคคลควรแสวงหา</w:t>
      </w:r>
      <w:r w:rsidRPr="000F0CD8">
        <w:rPr>
          <w:rFonts w:ascii="TH Niramit AS" w:eastAsia="Times New Roman" w:hAnsi="TH Niramit AS" w:cs="TH Niramit AS"/>
          <w:color w:val="000000"/>
          <w:sz w:val="34"/>
          <w:szCs w:val="34"/>
        </w:rPr>
        <w:t xml:space="preserve"> </w:t>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p>
    <w:p w:rsidR="00D4500F" w:rsidRPr="000F0CD8" w:rsidRDefault="00D4500F" w:rsidP="00D4500F">
      <w:pPr>
        <w:tabs>
          <w:tab w:val="left" w:pos="1134"/>
        </w:tabs>
        <w:spacing w:after="0" w:line="270" w:lineRule="atLeast"/>
        <w:rPr>
          <w:rFonts w:ascii="TH Niramit AS" w:eastAsia="Times New Roman" w:hAnsi="TH Niramit AS" w:cs="TH Niramit AS"/>
          <w:b/>
          <w:bCs/>
          <w:color w:val="000000"/>
          <w:sz w:val="36"/>
          <w:szCs w:val="36"/>
        </w:rPr>
      </w:pPr>
      <w:r w:rsidRPr="000F0CD8">
        <w:rPr>
          <w:rFonts w:ascii="TH Niramit AS" w:eastAsia="Times New Roman" w:hAnsi="TH Niramit AS" w:cs="TH Niramit AS"/>
          <w:b/>
          <w:bCs/>
          <w:color w:val="000000"/>
          <w:sz w:val="36"/>
          <w:szCs w:val="36"/>
          <w:cs/>
        </w:rPr>
        <w:t>๕</w:t>
      </w:r>
      <w:r>
        <w:rPr>
          <w:rFonts w:ascii="TH Niramit AS" w:eastAsia="Times New Roman" w:hAnsi="TH Niramit AS" w:cs="TH Niramit AS"/>
          <w:b/>
          <w:bCs/>
          <w:color w:val="000000"/>
          <w:sz w:val="36"/>
          <w:szCs w:val="36"/>
        </w:rPr>
        <w:t>.</w:t>
      </w:r>
      <w:r w:rsidRPr="000F0CD8">
        <w:rPr>
          <w:rFonts w:ascii="TH Niramit AS" w:eastAsia="Times New Roman" w:hAnsi="TH Niramit AS" w:cs="TH Niramit AS"/>
          <w:b/>
          <w:bCs/>
          <w:color w:val="000000"/>
          <w:sz w:val="36"/>
          <w:szCs w:val="36"/>
          <w:cs/>
        </w:rPr>
        <w:t xml:space="preserve"> บทสรุป</w:t>
      </w:r>
      <w:r w:rsidRPr="000F0CD8">
        <w:rPr>
          <w:rFonts w:ascii="TH Niramit AS" w:eastAsia="Times New Roman" w:hAnsi="TH Niramit AS" w:cs="TH Niramit AS"/>
          <w:b/>
          <w:bCs/>
          <w:color w:val="000000"/>
          <w:sz w:val="36"/>
          <w:szCs w:val="36"/>
        </w:rPr>
        <w:t xml:space="preserve"> </w:t>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0F0CD8">
        <w:rPr>
          <w:rFonts w:ascii="TH Niramit AS" w:eastAsia="Times New Roman" w:hAnsi="TH Niramit AS" w:cs="TH Niramit AS"/>
          <w:color w:val="000000"/>
          <w:sz w:val="34"/>
          <w:szCs w:val="34"/>
          <w:cs/>
        </w:rPr>
        <w:tab/>
        <w:t xml:space="preserve">ปรัชญาจากวาก เป็นปรัชญาที่จุดกำเนิดมาจากความไม่พอใจในลัทธิประเพณีดั้งเดิมที่สืบเชื้อสายมาจากพระเวท โดยเฉพาะความไม่พอใจต่อพิธีกรรมของพวกพราหมณ์ที่ช่วงหลัง ๆ มักจะมีผลประโยชน์เข้าไปเกี่ยวข้อง แทนที่จะมุ่งสั่งสอนให้ประชาชนได้เข้าถึงสัจธรรมความจริง ลัทธินี้จึงสั่งสอนในสิ่งที่ตรงกันข้ามโดยการปฏิเสธระบบศีลธรรมทั้งหมดไม่ว่าจะเป็นความดี ความชั่ว นรก สวรรค์ โลกหน้า จารวากจึงคล้าย ๆ กับพวกเอปิคิวเรียนในประเทศกรีกที่มักจะเป็นที่เกลียดชังมากกว่าให้ความสนใจ </w:t>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0F0CD8">
        <w:rPr>
          <w:rFonts w:ascii="TH Niramit AS" w:eastAsia="Times New Roman" w:hAnsi="TH Niramit AS" w:cs="TH Niramit AS"/>
          <w:color w:val="000000"/>
          <w:sz w:val="34"/>
          <w:szCs w:val="34"/>
          <w:cs/>
        </w:rPr>
        <w:tab/>
        <w:t>อย่างไรก็ตาม ผู้คนส่วนใหญ่แม้จะบอกว่าเกลียด หรือต่อต้านแนวความคิดนี้ แต่ลึก ๆ แล้ว หลายต่อหลายเรื่องก็นิยมชมชอบโดยไม่รู้ตัว ที่สำคัญยิ่งไปกว่านั้นก็คือ วงการปรัชญาอินเดียที่ผุดขึ้นมาเป็นดอกเห็ด ก็เพราะจารวากเป็นมูลเหตุ การอุบัติขึ้นของจารวาก สะท้อนให้เห็นถึงอิสรภาพทางความคิด ซึ่งถือเป็นหัวใจสำคัญที่ทำให้เกิดสำนักปรัชญาอีกหลายสำนักในเวลาต่อมา</w:t>
      </w:r>
      <w:r w:rsidRPr="000F0CD8">
        <w:rPr>
          <w:rFonts w:ascii="TH Niramit AS" w:eastAsia="Times New Roman" w:hAnsi="TH Niramit AS" w:cs="TH Niramit AS"/>
          <w:color w:val="000000"/>
          <w:sz w:val="34"/>
          <w:szCs w:val="34"/>
        </w:rPr>
        <w:t xml:space="preserve"> </w:t>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0F0CD8">
        <w:rPr>
          <w:rFonts w:ascii="TH Niramit AS" w:eastAsia="Times New Roman" w:hAnsi="TH Niramit AS" w:cs="TH Niramit AS"/>
          <w:color w:val="000000"/>
          <w:sz w:val="34"/>
          <w:szCs w:val="34"/>
          <w:cs/>
        </w:rPr>
        <w:tab/>
        <w:t>มีร่องรอยหลักฐานหลายประการในคัมภีร์ทางพระพุทธศาสนาที่ยืนยันว่า ในยุคที่พระพุทธศาสนาอุบัติขึ้นมานั้น เป็นยุคที่ความเจริญ หรือพัฒนาการทางความคิดทางปรัชญาของมนุษย์ได้ถึงจุดสูงสุด มีการสร้างศาลาสี่มุมเมือง</w:t>
      </w:r>
      <w:r w:rsidRPr="000F0CD8">
        <w:rPr>
          <w:rStyle w:val="aa"/>
          <w:rFonts w:ascii="TH Niramit AS" w:eastAsia="Times New Roman" w:hAnsi="TH Niramit AS" w:cs="TH Niramit AS"/>
          <w:color w:val="000000"/>
          <w:sz w:val="34"/>
          <w:szCs w:val="34"/>
          <w:cs/>
        </w:rPr>
        <w:footnoteReference w:id="197"/>
      </w:r>
      <w:r w:rsidRPr="000F0CD8">
        <w:rPr>
          <w:rFonts w:ascii="TH Niramit AS" w:eastAsia="Times New Roman" w:hAnsi="TH Niramit AS" w:cs="TH Niramit AS"/>
          <w:color w:val="000000"/>
          <w:sz w:val="34"/>
          <w:szCs w:val="34"/>
          <w:cs/>
        </w:rPr>
        <w:t>ไว้โดยการสนับสนุนของเจ้าฟ้ามหากษัตริย์เพื่อเป็นที่โต้ลัทธิปรัชญา คัมภีร์พระพุทธศาสนาจึงปรากฏร่องรอยหลายแห่งที่แสดงให้เห็นว่า พระพุทธเจ้า และเหล่าสาวกได้เคยมีการโต้ลัทธิบ่อยครั้ง</w:t>
      </w:r>
      <w:r w:rsidRPr="000F0CD8">
        <w:rPr>
          <w:rFonts w:ascii="TH Niramit AS" w:eastAsia="Times New Roman" w:hAnsi="TH Niramit AS" w:cs="TH Niramit AS"/>
          <w:color w:val="000000"/>
          <w:sz w:val="34"/>
          <w:szCs w:val="34"/>
        </w:rPr>
        <w:t xml:space="preserve"> </w:t>
      </w:r>
    </w:p>
    <w:p w:rsidR="00D4500F" w:rsidRPr="000F0CD8"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p>
    <w:p w:rsidR="00D4500F" w:rsidRDefault="00D4500F">
      <w:r>
        <w:br w:type="page"/>
      </w:r>
    </w:p>
    <w:p w:rsidR="00D4500F" w:rsidRPr="00774DE4" w:rsidRDefault="00D4500F" w:rsidP="00D4500F">
      <w:pPr>
        <w:spacing w:after="0" w:line="270" w:lineRule="atLeast"/>
        <w:jc w:val="center"/>
        <w:rPr>
          <w:rFonts w:ascii="TH Niramit AS" w:eastAsia="Times New Roman" w:hAnsi="TH Niramit AS" w:cs="TH Niramit AS"/>
          <w:b/>
          <w:bCs/>
          <w:color w:val="000000"/>
          <w:sz w:val="40"/>
          <w:szCs w:val="40"/>
        </w:rPr>
      </w:pPr>
      <w:r>
        <w:rPr>
          <w:noProof/>
        </w:rPr>
        <w:lastRenderedPageBreak/>
        <w:pict>
          <v:shape id="_x0000_s1054" type="#_x0000_t202" style="position:absolute;left:0;text-align:left;margin-left:393.75pt;margin-top:-82.5pt;width:33.75pt;height:38.25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" fillcolor="white [3201]" stroked="f" strokeweight=".5pt">
            <v:textbox>
              <w:txbxContent>
                <w:p w:rsidR="00D4500F" w:rsidRDefault="00D4500F" w:rsidP="00D4500F"/>
              </w:txbxContent>
            </v:textbox>
          </v:shape>
        </w:pict>
      </w:r>
      <w:r w:rsidRPr="00774DE4">
        <w:rPr>
          <w:rFonts w:ascii="TH Niramit AS" w:eastAsia="Times New Roman" w:hAnsi="TH Niramit AS" w:cs="TH Niramit AS"/>
          <w:b/>
          <w:bCs/>
          <w:color w:val="000000"/>
          <w:sz w:val="40"/>
          <w:szCs w:val="40"/>
          <w:cs/>
        </w:rPr>
        <w:t xml:space="preserve">บทที่  ๖ </w:t>
      </w:r>
    </w:p>
    <w:p w:rsidR="00D4500F" w:rsidRPr="00774DE4" w:rsidRDefault="00D4500F" w:rsidP="00D4500F">
      <w:pPr>
        <w:spacing w:after="0" w:line="270" w:lineRule="atLeast"/>
        <w:jc w:val="center"/>
        <w:rPr>
          <w:rFonts w:ascii="TH Niramit AS" w:eastAsia="Times New Roman" w:hAnsi="TH Niramit AS" w:cs="TH Niramit AS"/>
          <w:b/>
          <w:bCs/>
          <w:color w:val="000000"/>
          <w:sz w:val="40"/>
          <w:szCs w:val="40"/>
        </w:rPr>
      </w:pPr>
      <w:r w:rsidRPr="00774DE4">
        <w:rPr>
          <w:rFonts w:ascii="TH Niramit AS" w:eastAsia="Times New Roman" w:hAnsi="TH Niramit AS" w:cs="TH Niramit AS"/>
          <w:b/>
          <w:bCs/>
          <w:color w:val="000000"/>
          <w:sz w:val="40"/>
          <w:szCs w:val="40"/>
          <w:cs/>
        </w:rPr>
        <w:t>ปรัชญาเชน</w:t>
      </w:r>
      <w:r w:rsidRPr="00774DE4">
        <w:rPr>
          <w:rFonts w:ascii="TH Niramit AS" w:eastAsia="Times New Roman" w:hAnsi="TH Niramit AS" w:cs="TH Niramit AS"/>
          <w:b/>
          <w:bCs/>
          <w:color w:val="000000"/>
          <w:sz w:val="40"/>
          <w:szCs w:val="40"/>
        </w:rPr>
        <w:t xml:space="preserve"> </w:t>
      </w:r>
    </w:p>
    <w:p w:rsidR="00D4500F" w:rsidRPr="00774DE4" w:rsidRDefault="00D4500F" w:rsidP="00D4500F">
      <w:pPr>
        <w:spacing w:before="240" w:after="0" w:line="270" w:lineRule="atLeast"/>
        <w:rPr>
          <w:rFonts w:ascii="TH Niramit AS" w:eastAsia="Times New Roman" w:hAnsi="TH Niramit AS" w:cs="TH Niramit AS"/>
          <w:b/>
          <w:bCs/>
          <w:color w:val="000000"/>
          <w:sz w:val="36"/>
          <w:szCs w:val="36"/>
        </w:rPr>
      </w:pPr>
      <w:r w:rsidRPr="00774DE4">
        <w:rPr>
          <w:rFonts w:ascii="TH Niramit AS" w:eastAsia="Times New Roman" w:hAnsi="TH Niramit AS" w:cs="TH Niramit AS"/>
          <w:b/>
          <w:bCs/>
          <w:color w:val="000000"/>
          <w:sz w:val="36"/>
          <w:szCs w:val="36"/>
          <w:cs/>
        </w:rPr>
        <w:t>๑</w:t>
      </w:r>
      <w:r>
        <w:rPr>
          <w:rFonts w:ascii="TH Niramit AS" w:eastAsia="Times New Roman" w:hAnsi="TH Niramit AS" w:cs="TH Niramit AS"/>
          <w:b/>
          <w:bCs/>
          <w:color w:val="000000"/>
          <w:sz w:val="36"/>
          <w:szCs w:val="36"/>
        </w:rPr>
        <w:t>.</w:t>
      </w:r>
      <w:r w:rsidRPr="00774DE4">
        <w:rPr>
          <w:rFonts w:ascii="TH Niramit AS" w:eastAsia="Times New Roman" w:hAnsi="TH Niramit AS" w:cs="TH Niramit AS"/>
          <w:b/>
          <w:bCs/>
          <w:color w:val="000000"/>
          <w:sz w:val="36"/>
          <w:szCs w:val="36"/>
          <w:cs/>
        </w:rPr>
        <w:t xml:space="preserve"> ประวัติความเป็นมา</w:t>
      </w:r>
      <w:r w:rsidRPr="00774DE4">
        <w:rPr>
          <w:rFonts w:ascii="TH Niramit AS" w:eastAsia="Times New Roman" w:hAnsi="TH Niramit AS" w:cs="TH Niramit AS"/>
          <w:b/>
          <w:bCs/>
          <w:color w:val="000000"/>
          <w:sz w:val="36"/>
          <w:szCs w:val="36"/>
        </w:rPr>
        <w:t xml:space="preserve"> </w:t>
      </w:r>
    </w:p>
    <w:p w:rsidR="00D4500F" w:rsidRPr="00774DE4" w:rsidRDefault="00D4500F" w:rsidP="00D4500F">
      <w:pPr>
        <w:tabs>
          <w:tab w:val="left" w:pos="1080"/>
        </w:tabs>
        <w:spacing w:before="240"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rPr>
        <w:tab/>
      </w:r>
      <w:r w:rsidRPr="00774DE4">
        <w:rPr>
          <w:rFonts w:ascii="TH Niramit AS" w:eastAsia="Times New Roman" w:hAnsi="TH Niramit AS" w:cs="TH Niramit AS"/>
          <w:color w:val="000000"/>
          <w:sz w:val="34"/>
          <w:szCs w:val="34"/>
          <w:cs/>
        </w:rPr>
        <w:t xml:space="preserve">เชน เป็นทั้งลัทธิศาสนา และปรัชญาในเวลาเดียวกัน ประวัติความเป็นมาของเชนไม่สามารถระบุได้ว่า มีอุบัติกาลในช่วงเวลาใด แม้เราจะทราบจากหลักฐานต่าง ๆ ว่า ศาสดามหาวีระ ซึ่งเป็นศาสดาของเชนนั้นมีชีวิตอยู่ร่วมสมัยพระพุทธเจ้า แต่ตามตำนานที่เล่าขานกันมา ก่อนหน้านั้นก็มีศาสดาของเชนเผยแพร่ลัทธิคำสอนมาหลายกัป นับรวมศาสดาเหล่าได้ ๒๔ องค์ รวมทั้งศาสดามหาวีระองค์ปัจจุบัน ศาสดาเหล่านี้เรียกชื่อรวม ๆ ว่า ตีรถังกร พิจารณาตามนัยนี้ ศาสดามหาวีระจึงไม่ใช่ผู้ให้กำเนิดเชนแต่อย่างใด  กล่าวได้แต่เพียงว่า ท่านเป็นผู้หนึ่งที่ทำหน้าที่ประกาศลัทธิคำสอนในยุคนี้เท่านั้น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cs/>
        </w:rPr>
        <w:tab/>
        <w:t>ประวัติของศาสดามหาวีระ หากพิจารณาดูหลักฐานจะเห็นความเหมือนกันหลายประการกับประวัติของพระพุทธเจ้า องค์ศาสดาของพระพุทธศาสนา เช่น ทรงเกิดในตระกูลกษัตริย์ ก่อนประสูติ พระมารดาได้สุบินนิมิตเห็นช้างเผือก ตลอดสิ่งอื่น ๆ รวมเป็น ๑๔ ประการ</w:t>
      </w:r>
      <w:r w:rsidRPr="00774DE4">
        <w:rPr>
          <w:rStyle w:val="aa"/>
          <w:rFonts w:ascii="TH Niramit AS" w:eastAsia="Times New Roman" w:hAnsi="TH Niramit AS" w:cs="TH Niramit AS"/>
          <w:color w:val="000000"/>
          <w:sz w:val="34"/>
          <w:szCs w:val="34"/>
          <w:cs/>
        </w:rPr>
        <w:footnoteReference w:id="198"/>
      </w:r>
      <w:r w:rsidRPr="00774DE4">
        <w:rPr>
          <w:rFonts w:ascii="TH Niramit AS" w:eastAsia="Times New Roman" w:hAnsi="TH Niramit AS" w:cs="TH Niramit AS"/>
          <w:color w:val="000000"/>
          <w:sz w:val="34"/>
          <w:szCs w:val="34"/>
          <w:cs/>
        </w:rPr>
        <w:t xml:space="preserve"> ทรงออกผนวชตอนพระชนมายุ ๒๘ ปี และบำเพ็ญทุกกิริยาเป็นระยะเวลา ๑๒ ปี กระทั่งได้บรรลุไกวัลยธรรม จากนั้นก็ใช้เวลาสั่งสอนปรัชญาธรรมคำสอนอีก ๓๐ ปี และเข้าสู่นิพพานเมื่อพระชนมายุได้ ๗๒ ปี หลักธรรมของเชน ก็มีหลายประการที่คล้ายกับหลักคำสอนของพระพุทธศาสนา บางท่านถึงกับตั้งข้อสังเกตว่า ลัทธิเชนเป็นเพียงสาขา หรือนิกายย่อยของพระพุทธศาสนา</w:t>
      </w:r>
      <w:r w:rsidRPr="00774DE4">
        <w:rPr>
          <w:rStyle w:val="aa"/>
          <w:rFonts w:ascii="TH Niramit AS" w:eastAsia="Times New Roman" w:hAnsi="TH Niramit AS" w:cs="TH Niramit AS"/>
          <w:color w:val="000000"/>
          <w:sz w:val="34"/>
          <w:szCs w:val="34"/>
          <w:cs/>
        </w:rPr>
        <w:footnoteReference w:id="199"/>
      </w:r>
      <w:r w:rsidRPr="00774DE4">
        <w:rPr>
          <w:rFonts w:ascii="TH Niramit AS" w:eastAsia="Times New Roman" w:hAnsi="TH Niramit AS" w:cs="TH Niramit AS"/>
          <w:color w:val="000000"/>
          <w:sz w:val="34"/>
          <w:szCs w:val="34"/>
        </w:rPr>
        <w:t xml:space="preserve"> </w:t>
      </w:r>
    </w:p>
    <w:p w:rsidR="00D4500F" w:rsidRPr="00774DE4" w:rsidRDefault="00D4500F" w:rsidP="00D4500F">
      <w:pPr>
        <w:tabs>
          <w:tab w:val="left" w:pos="1080"/>
        </w:tabs>
        <w:spacing w:after="0" w:line="270" w:lineRule="atLeast"/>
        <w:jc w:val="both"/>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cs/>
        </w:rPr>
        <w:lastRenderedPageBreak/>
        <w:tab/>
        <w:t>อย่างไรก็ตาม ปรัชญาเชนในยุคของศาสดามหาวีระ</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น่าจะจะเกิดขึ้นหลังยุคพระเวท</w:t>
      </w:r>
      <w:r w:rsidRPr="00774DE4">
        <w:rPr>
          <w:rStyle w:val="aa"/>
          <w:rFonts w:ascii="TH Niramit AS" w:eastAsia="Times New Roman" w:hAnsi="TH Niramit AS" w:cs="TH Niramit AS"/>
          <w:color w:val="000000"/>
          <w:sz w:val="34"/>
          <w:szCs w:val="34"/>
          <w:cs/>
        </w:rPr>
        <w:footnoteReference w:id="200"/>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ตามหลักฐาน ท่านมีชีวิตอยู่ระหว่าง ๕๙๙</w:t>
      </w:r>
      <w:r w:rsidRPr="00774DE4">
        <w:rPr>
          <w:rFonts w:ascii="TH Niramit AS" w:eastAsia="Times New Roman" w:hAnsi="TH Niramit AS" w:cs="TH Niramit AS"/>
          <w:color w:val="000000"/>
          <w:sz w:val="34"/>
          <w:szCs w:val="34"/>
        </w:rPr>
        <w:t>–</w:t>
      </w:r>
      <w:r w:rsidRPr="00774DE4">
        <w:rPr>
          <w:rFonts w:ascii="TH Niramit AS" w:eastAsia="Times New Roman" w:hAnsi="TH Niramit AS" w:cs="TH Niramit AS"/>
          <w:color w:val="000000"/>
          <w:sz w:val="34"/>
          <w:szCs w:val="34"/>
          <w:cs/>
        </w:rPr>
        <w:t>๕๒๗ ก่อน ก</w:t>
      </w:r>
      <w:r w:rsidRPr="00774DE4">
        <w:rPr>
          <w:rFonts w:ascii="TH Niramit AS" w:eastAsia="Times New Roman" w:hAnsi="TH Niramit AS" w:cs="TH Niramit AS"/>
          <w:color w:val="000000"/>
          <w:sz w:val="34"/>
          <w:szCs w:val="34"/>
        </w:rPr>
        <w:t>.</w:t>
      </w:r>
      <w:r w:rsidRPr="00774DE4">
        <w:rPr>
          <w:rFonts w:ascii="TH Niramit AS" w:eastAsia="Times New Roman" w:hAnsi="TH Niramit AS" w:cs="TH Niramit AS"/>
          <w:color w:val="000000"/>
          <w:sz w:val="34"/>
          <w:szCs w:val="34"/>
          <w:cs/>
        </w:rPr>
        <w:t>ศ</w:t>
      </w:r>
      <w:r w:rsidRPr="00774DE4">
        <w:rPr>
          <w:rFonts w:ascii="TH Niramit AS" w:eastAsia="Times New Roman" w:hAnsi="TH Niramit AS" w:cs="TH Niramit AS"/>
          <w:color w:val="000000"/>
          <w:sz w:val="34"/>
          <w:szCs w:val="34"/>
        </w:rPr>
        <w:t>.</w:t>
      </w:r>
      <w:r w:rsidRPr="00774DE4">
        <w:rPr>
          <w:rFonts w:ascii="TH Niramit AS" w:eastAsia="Times New Roman" w:hAnsi="TH Niramit AS" w:cs="TH Niramit AS"/>
          <w:color w:val="000000"/>
          <w:sz w:val="34"/>
          <w:szCs w:val="34"/>
        </w:rPr>
        <w:footnoteReference w:id="201"/>
      </w:r>
      <w:r w:rsidRPr="00774DE4">
        <w:rPr>
          <w:rStyle w:val="aa"/>
          <w:rFonts w:ascii="TH Niramit AS" w:eastAsia="Times New Roman" w:hAnsi="TH Niramit AS" w:cs="TH Niramit AS"/>
          <w:color w:val="000000"/>
          <w:sz w:val="34"/>
          <w:szCs w:val="34"/>
        </w:rPr>
        <w:footnoteReference w:id="202"/>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ท่านเกิดในตระกูลกษัตริย์ ณ บ้านกุณทคาม ในแคว้นพิหารตอนเหนือ ดำรงชีวิตฆราวาสกระทั่งมีอายุ ๓๐ ก็ได้ออกบวช และได้ท่องเที่ยวจาริกดำรงชีพด้วยการวิรัติ และสมาธิอย่างเข้มงวด ต่อมาก็ได้บรรลุแสงสว่างที่ทำให้ท่านหลุดพ้นจากทุกข์ทั้งปวง หลังจากได้บรรลุธรรมแล้ว ท่านก็ใช้ชีวิตสั่งสอนธรรมกระทั่งนิพพานที่เมืองปาวา</w:t>
      </w:r>
      <w:r w:rsidRPr="00774DE4">
        <w:rPr>
          <w:rStyle w:val="aa"/>
          <w:rFonts w:ascii="TH Niramit AS" w:eastAsia="Times New Roman" w:hAnsi="TH Niramit AS" w:cs="TH Niramit AS"/>
          <w:color w:val="000000"/>
          <w:sz w:val="34"/>
          <w:szCs w:val="34"/>
          <w:cs/>
        </w:rPr>
        <w:footnoteReference w:id="203"/>
      </w:r>
      <w:r w:rsidRPr="00774DE4">
        <w:rPr>
          <w:rFonts w:ascii="TH Niramit AS" w:eastAsia="Times New Roman" w:hAnsi="TH Niramit AS" w:cs="TH Niramit AS"/>
          <w:color w:val="000000"/>
          <w:sz w:val="34"/>
          <w:szCs w:val="34"/>
          <w:cs/>
        </w:rPr>
        <w:t xml:space="preserve"> </w:t>
      </w:r>
    </w:p>
    <w:p w:rsidR="00D4500F" w:rsidRPr="00774DE4" w:rsidRDefault="00D4500F" w:rsidP="00D4500F">
      <w:pPr>
        <w:tabs>
          <w:tab w:val="left" w:pos="1080"/>
        </w:tabs>
        <w:spacing w:after="0" w:line="270" w:lineRule="atLeast"/>
        <w:jc w:val="both"/>
        <w:rPr>
          <w:rFonts w:ascii="TH Niramit AS" w:eastAsia="Times New Roman" w:hAnsi="TH Niramit AS" w:cs="TH Niramit AS"/>
          <w:color w:val="000000"/>
          <w:sz w:val="34"/>
          <w:szCs w:val="34"/>
          <w:cs/>
        </w:rPr>
      </w:pPr>
      <w:r w:rsidRPr="00774DE4">
        <w:rPr>
          <w:rFonts w:ascii="TH Niramit AS" w:eastAsia="Times New Roman" w:hAnsi="TH Niramit AS" w:cs="TH Niramit AS"/>
          <w:color w:val="000000"/>
          <w:sz w:val="34"/>
          <w:szCs w:val="34"/>
        </w:rPr>
        <w:tab/>
      </w:r>
      <w:r w:rsidRPr="00774DE4">
        <w:rPr>
          <w:rFonts w:ascii="TH Niramit AS" w:eastAsia="Times New Roman" w:hAnsi="TH Niramit AS" w:cs="TH Niramit AS"/>
          <w:color w:val="000000"/>
          <w:sz w:val="34"/>
          <w:szCs w:val="34"/>
          <w:cs/>
        </w:rPr>
        <w:t>อนึ่ง คำว่า เชน มาจากคำว่า ชินะ</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แปลว่า</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ชนะ หรือ พิชิต</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หมายถึงผู้ที่ชนะ หรือพิชิตกิเลส หรือตัณหาทั้งมวลได้แล้ว</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นอกจากนั้นยังมีความหมายถึงวิญญาณที่ได้รับการปลดปล่อยเป็นอิสระจากพันธนาการ เพราะหลุดพ้นจากกิเลสเครื่องร้อยรัดทั้งปวงได้แล้ว</w:t>
      </w:r>
      <w:r w:rsidRPr="00774DE4">
        <w:rPr>
          <w:rStyle w:val="aa"/>
          <w:rFonts w:ascii="TH Niramit AS" w:eastAsia="Times New Roman" w:hAnsi="TH Niramit AS" w:cs="TH Niramit AS"/>
          <w:color w:val="000000"/>
          <w:sz w:val="34"/>
          <w:szCs w:val="34"/>
          <w:cs/>
        </w:rPr>
        <w:footnoteReference w:id="204"/>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ในแง่ของศาสนา เชนเน้นคำสอนเรื่อง อหิงสา</w:t>
      </w:r>
      <w:r w:rsidRPr="00774DE4">
        <w:rPr>
          <w:rStyle w:val="aa"/>
          <w:rFonts w:ascii="TH Niramit AS" w:eastAsia="Times New Roman" w:hAnsi="TH Niramit AS" w:cs="TH Niramit AS"/>
          <w:color w:val="000000"/>
          <w:sz w:val="34"/>
          <w:szCs w:val="34"/>
          <w:cs/>
        </w:rPr>
        <w:footnoteReference w:id="205"/>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ในแง่ของปรัชญา เน้นการมองความจริงด้วยมุมมองที่หลากหลาย หรือที่เรียกว่า อเนกันตวาท</w:t>
      </w:r>
      <w:r w:rsidRPr="00774DE4">
        <w:rPr>
          <w:rStyle w:val="aa"/>
          <w:rFonts w:ascii="TH Niramit AS" w:eastAsia="Times New Roman" w:hAnsi="TH Niramit AS" w:cs="TH Niramit AS"/>
          <w:color w:val="000000"/>
          <w:sz w:val="34"/>
          <w:szCs w:val="34"/>
          <w:cs/>
        </w:rPr>
        <w:footnoteReference w:id="206"/>
      </w:r>
      <w:r w:rsidRPr="00774DE4">
        <w:rPr>
          <w:rFonts w:ascii="TH Niramit AS" w:eastAsia="Times New Roman" w:hAnsi="TH Niramit AS" w:cs="TH Niramit AS"/>
          <w:color w:val="000000"/>
          <w:sz w:val="34"/>
          <w:szCs w:val="34"/>
        </w:rPr>
        <w:t xml:space="preserve"> </w:t>
      </w:r>
    </w:p>
    <w:p w:rsidR="00D4500F" w:rsidRPr="00774DE4" w:rsidRDefault="00D4500F" w:rsidP="00D4500F">
      <w:pPr>
        <w:tabs>
          <w:tab w:val="left" w:pos="1080"/>
        </w:tabs>
        <w:spacing w:after="0" w:line="270" w:lineRule="atLeast"/>
        <w:jc w:val="both"/>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rPr>
        <w:tab/>
        <w:t xml:space="preserve"> </w:t>
      </w:r>
      <w:r w:rsidRPr="00774DE4">
        <w:rPr>
          <w:rFonts w:ascii="TH Niramit AS" w:eastAsia="Times New Roman" w:hAnsi="TH Niramit AS" w:cs="TH Niramit AS"/>
          <w:color w:val="000000"/>
          <w:sz w:val="34"/>
          <w:szCs w:val="34"/>
          <w:cs/>
        </w:rPr>
        <w:t>เชน เป็นปรัชญาฝ่ายนาสติกะ คือไม่ยอมรับความศักดิ์สิทธิ์ของพระเวท</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จุดมุ่งหมายดูเหมือนจะต้องการปฏิวัติระบบความเชื่อในศาสนาพราหมณ์ ตัวอย่างที่เห็นได้ชัดเจนที่สุดก็คือการตำหนิการบูชายัญ การไม่เชื่อพระเจ้า การปฏิเสธพิธีกรรมแบบพราหมณ์ที่ปรากฏอยู่ในสังคมขณะนั้น</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ถ้อยคำเชิงประณามเหยียดหยามต่อไปนี้ น่าจะเป็นคำตอบได้ดี</w:t>
      </w:r>
      <w:r w:rsidRPr="00774DE4">
        <w:rPr>
          <w:rFonts w:ascii="TH Niramit AS" w:eastAsia="Times New Roman" w:hAnsi="TH Niramit AS" w:cs="TH Niramit AS"/>
          <w:color w:val="000000"/>
          <w:sz w:val="34"/>
          <w:szCs w:val="34"/>
        </w:rPr>
        <w:t xml:space="preserve"> </w:t>
      </w:r>
    </w:p>
    <w:p w:rsidR="00D4500F" w:rsidRPr="00774DE4" w:rsidRDefault="00D4500F" w:rsidP="00D4500F">
      <w:pPr>
        <w:tabs>
          <w:tab w:val="left" w:pos="1080"/>
        </w:tabs>
        <w:spacing w:after="0" w:line="270" w:lineRule="atLeast"/>
        <w:jc w:val="both"/>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r>
      <w:r w:rsidRPr="00774DE4">
        <w:rPr>
          <w:rFonts w:ascii="TH Niramit AS" w:eastAsia="Times New Roman" w:hAnsi="TH Niramit AS" w:cs="TH Niramit AS"/>
          <w:i/>
          <w:iCs/>
          <w:color w:val="000000"/>
          <w:sz w:val="34"/>
          <w:szCs w:val="34"/>
        </w:rPr>
        <w:t>“</w:t>
      </w:r>
      <w:r w:rsidRPr="00774DE4">
        <w:rPr>
          <w:rFonts w:ascii="TH Niramit AS" w:eastAsia="Times New Roman" w:hAnsi="TH Niramit AS" w:cs="TH Niramit AS"/>
          <w:i/>
          <w:iCs/>
          <w:color w:val="000000"/>
          <w:sz w:val="34"/>
          <w:szCs w:val="34"/>
          <w:cs/>
        </w:rPr>
        <w:t>คนโง่บางคนประกาศว่า ผู้สร้างสรรค์ได้สร้างโลก ลัทธิที่ว่า โลกมีผู้สร้างสรรค์นั้น เป็นคำสอนที่กล่าวไว้ไม่ดี และควรถูกปฏิเสธเสีย ถ้าหากพระผู้เป็นเจ้าทรงสร้างโลกแล้ว ก่อนที่จะมีการสร้างสรรค์นั้นพระองค์อยู่ที่ไหนเล่า</w:t>
      </w:r>
      <w:r w:rsidRPr="00774DE4">
        <w:rPr>
          <w:rFonts w:ascii="TH Niramit AS" w:eastAsia="Times New Roman" w:hAnsi="TH Niramit AS" w:cs="TH Niramit AS"/>
          <w:i/>
          <w:iCs/>
          <w:color w:val="000000"/>
          <w:sz w:val="34"/>
          <w:szCs w:val="34"/>
        </w:rPr>
        <w:t>?</w:t>
      </w:r>
      <w:r w:rsidRPr="00774DE4">
        <w:rPr>
          <w:rFonts w:ascii="TH Niramit AS" w:eastAsia="Times New Roman" w:hAnsi="TH Niramit AS" w:cs="TH Niramit AS"/>
          <w:i/>
          <w:iCs/>
          <w:color w:val="000000"/>
          <w:sz w:val="34"/>
          <w:szCs w:val="34"/>
          <w:cs/>
        </w:rPr>
        <w:t xml:space="preserve"> ถ้าท่านกล่าวว่า พระผู้</w:t>
      </w:r>
      <w:r w:rsidRPr="00774DE4">
        <w:rPr>
          <w:rFonts w:ascii="TH Niramit AS" w:eastAsia="Times New Roman" w:hAnsi="TH Niramit AS" w:cs="TH Niramit AS"/>
          <w:i/>
          <w:iCs/>
          <w:color w:val="000000"/>
          <w:sz w:val="34"/>
          <w:szCs w:val="34"/>
          <w:cs/>
        </w:rPr>
        <w:lastRenderedPageBreak/>
        <w:t>เป็นเจ้าเป็นผู้อยู่เหนือธรรมชาติ และไม่ต้องการสนับสนุนใด ๆ ละก็ แล้วเดี๋ยวนี้พระองค์ประทับอยู่ที่ใดเล่า</w:t>
      </w:r>
      <w:r w:rsidRPr="00774DE4">
        <w:rPr>
          <w:rFonts w:ascii="TH Niramit AS" w:eastAsia="Times New Roman" w:hAnsi="TH Niramit AS" w:cs="TH Niramit AS"/>
          <w:i/>
          <w:iCs/>
          <w:color w:val="000000"/>
          <w:sz w:val="34"/>
          <w:szCs w:val="34"/>
        </w:rPr>
        <w:t>?</w:t>
      </w:r>
      <w:r w:rsidRPr="00774DE4">
        <w:rPr>
          <w:rFonts w:ascii="TH Niramit AS" w:eastAsia="Times New Roman" w:hAnsi="TH Niramit AS" w:cs="TH Niramit AS"/>
          <w:i/>
          <w:iCs/>
          <w:color w:val="000000"/>
          <w:sz w:val="34"/>
          <w:szCs w:val="34"/>
          <w:cs/>
        </w:rPr>
        <w:t xml:space="preserve"> ไม่มีสัตว์แม้แต่ชนิดเดียวที่มีความชำนาญในการสร้างโลกนี้ แล้วพระผู้เป็นเจ้าที่มิได้เป็นวัตถุ จะสามารถสร้างโลกซึ่งเป็นวัตถุได้อย่างไร</w:t>
      </w:r>
      <w:r w:rsidRPr="00774DE4">
        <w:rPr>
          <w:rFonts w:ascii="TH Niramit AS" w:eastAsia="Times New Roman" w:hAnsi="TH Niramit AS" w:cs="TH Niramit AS"/>
          <w:i/>
          <w:iCs/>
          <w:color w:val="000000"/>
          <w:sz w:val="34"/>
          <w:szCs w:val="34"/>
        </w:rPr>
        <w:t>?</w:t>
      </w:r>
      <w:r w:rsidRPr="00774DE4">
        <w:rPr>
          <w:rFonts w:ascii="TH Niramit AS" w:eastAsia="Times New Roman" w:hAnsi="TH Niramit AS" w:cs="TH Niramit AS"/>
          <w:i/>
          <w:iCs/>
          <w:color w:val="000000"/>
          <w:sz w:val="34"/>
          <w:szCs w:val="34"/>
          <w:cs/>
        </w:rPr>
        <w:t xml:space="preserve"> พระผู้เป็นเจ้าทรงสร้างโลกโดยไม่ใช้วัตถุดิบเลยได้อย่างไรกัน....ลัทธิที่ว่าพระผู้เป็นเจ้าเป็นผู้สร้างโลก จึงไม่มีความหมายอะไรเลย...</w:t>
      </w:r>
      <w:r w:rsidRPr="00774DE4">
        <w:rPr>
          <w:rFonts w:ascii="TH Niramit AS" w:eastAsia="Times New Roman" w:hAnsi="TH Niramit AS" w:cs="TH Niramit AS"/>
          <w:i/>
          <w:iCs/>
          <w:color w:val="000000"/>
          <w:sz w:val="34"/>
          <w:szCs w:val="34"/>
        </w:rPr>
        <w:t>”</w:t>
      </w:r>
      <w:r w:rsidRPr="00774DE4">
        <w:rPr>
          <w:rStyle w:val="aa"/>
          <w:rFonts w:ascii="TH Niramit AS" w:eastAsia="Times New Roman" w:hAnsi="TH Niramit AS" w:cs="TH Niramit AS"/>
          <w:i/>
          <w:iCs/>
          <w:color w:val="000000"/>
          <w:sz w:val="34"/>
          <w:szCs w:val="34"/>
        </w:rPr>
        <w:footnoteReference w:id="207"/>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rPr>
        <w:tab/>
      </w:r>
      <w:r w:rsidRPr="00774DE4">
        <w:rPr>
          <w:rFonts w:ascii="TH Niramit AS" w:eastAsia="Times New Roman" w:hAnsi="TH Niramit AS" w:cs="TH Niramit AS"/>
          <w:color w:val="000000"/>
          <w:sz w:val="34"/>
          <w:szCs w:val="34"/>
          <w:cs/>
        </w:rPr>
        <w:t>คำสอนที่เป็นลักษณะเด่นของปรัชญาเชน ก็คือ ความเชื่อในเรื่องความมีอยู่ชั่วนิรันดรของชีวะซึ่งมีอยู่ทั้งในสิ่งมีชีวิตและไม่มีชีวิต</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ทฤษฎีญาณวิทยาที่เน้นเรื่องความรู้ว่าเป็นสิ่งสำคัญที่ทำให้คนหลุดพ้น</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เข้าถึงจุดมุ่งหมายสูงสุดของชีวิตอันได้แก่ โมกษะ</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 xml:space="preserve">ซึ่งจะได้กล่าวในรายละเอียดในแต่ละประเด็นต่อไป </w:t>
      </w:r>
    </w:p>
    <w:p w:rsidR="00D4500F" w:rsidRPr="00774DE4" w:rsidRDefault="00D4500F" w:rsidP="00D4500F">
      <w:pPr>
        <w:spacing w:before="240" w:after="0" w:line="270" w:lineRule="atLeast"/>
        <w:rPr>
          <w:rFonts w:ascii="TH Niramit AS" w:eastAsia="Times New Roman" w:hAnsi="TH Niramit AS" w:cs="TH Niramit AS"/>
          <w:b/>
          <w:bCs/>
          <w:color w:val="000000"/>
          <w:sz w:val="36"/>
          <w:szCs w:val="36"/>
          <w:cs/>
        </w:rPr>
      </w:pPr>
      <w:r w:rsidRPr="00774DE4">
        <w:rPr>
          <w:rFonts w:ascii="TH Niramit AS" w:eastAsia="Times New Roman" w:hAnsi="TH Niramit AS" w:cs="TH Niramit AS"/>
          <w:b/>
          <w:bCs/>
          <w:color w:val="000000"/>
          <w:sz w:val="36"/>
          <w:szCs w:val="36"/>
          <w:cs/>
        </w:rPr>
        <w:t>๒</w:t>
      </w:r>
      <w:r>
        <w:rPr>
          <w:rFonts w:ascii="TH Niramit AS" w:eastAsia="Times New Roman" w:hAnsi="TH Niramit AS" w:cs="TH Niramit AS"/>
          <w:b/>
          <w:bCs/>
          <w:color w:val="000000"/>
          <w:sz w:val="36"/>
          <w:szCs w:val="36"/>
        </w:rPr>
        <w:t>.</w:t>
      </w:r>
      <w:r w:rsidRPr="00774DE4">
        <w:rPr>
          <w:rFonts w:ascii="TH Niramit AS" w:eastAsia="Times New Roman" w:hAnsi="TH Niramit AS" w:cs="TH Niramit AS"/>
          <w:b/>
          <w:bCs/>
          <w:color w:val="000000"/>
          <w:sz w:val="36"/>
          <w:szCs w:val="36"/>
          <w:cs/>
        </w:rPr>
        <w:t xml:space="preserve"> อภิปรัชญา</w:t>
      </w:r>
      <w:r w:rsidRPr="00774DE4">
        <w:rPr>
          <w:rFonts w:ascii="TH Niramit AS" w:eastAsia="Times New Roman" w:hAnsi="TH Niramit AS" w:cs="TH Niramit AS"/>
          <w:b/>
          <w:bCs/>
          <w:color w:val="000000"/>
          <w:sz w:val="36"/>
          <w:szCs w:val="36"/>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rPr>
        <w:tab/>
        <w:t xml:space="preserve"> </w:t>
      </w:r>
      <w:r w:rsidRPr="00774DE4">
        <w:rPr>
          <w:rFonts w:ascii="TH Niramit AS" w:eastAsia="Times New Roman" w:hAnsi="TH Niramit AS" w:cs="TH Niramit AS"/>
          <w:color w:val="000000"/>
          <w:sz w:val="34"/>
          <w:szCs w:val="34"/>
          <w:cs/>
        </w:rPr>
        <w:t xml:space="preserve">ทฤษฎีทางอภิปรัชญาที่สำคัญของเชน ได้แก่ทฤษฎีอเนกันตวาท คือ เป็นแนวปรัชญาที่เชื่อว่า ความจริงสูงสุดนั้นมีโครงสร้างที่หลากหลายซับซ้อน เพราะประกอบด้วยคุณสมบัติมากมายนับไม่ถ้วน ทั้งฝ่ายบวก และฝ่ายลบ การอธิบายถึงความจริงจึงต้องอาศัยมุมมองที่หลากหลาย จึงจะสามารถเข้าใจธรรมชาติที่แท้จริงของมันได้ ยกตัวอย่างเช่น สรรพสิ่งที่มีอยู่ ถ้าเรามองจากคุณลักษณะที่แท้จริง </w:t>
      </w:r>
      <w:r w:rsidRPr="00774DE4">
        <w:rPr>
          <w:rFonts w:ascii="TH Niramit AS" w:eastAsia="Times New Roman" w:hAnsi="TH Niramit AS" w:cs="TH Niramit AS"/>
          <w:color w:val="000000"/>
          <w:sz w:val="34"/>
          <w:szCs w:val="34"/>
        </w:rPr>
        <w:t>(</w:t>
      </w:r>
      <w:r w:rsidRPr="00774DE4">
        <w:rPr>
          <w:rFonts w:ascii="TH Niramit AS" w:eastAsia="Times New Roman" w:hAnsi="TH Niramit AS" w:cs="TH Niramit AS"/>
          <w:color w:val="000000"/>
          <w:sz w:val="34"/>
          <w:szCs w:val="34"/>
          <w:cs/>
        </w:rPr>
        <w:t>ทรัพย์</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 xml:space="preserve">ของมัน เราก็อาจกล่าวได้ว่า เที่ยงแท้ แต่ถ้ามองจากรูปร่างที่สามารถเปลี่ยนแปลงได้ มันก็เป็นสิ่งที่ไม่มีอยู่จริง เป็นลักษณะเทียม </w:t>
      </w:r>
      <w:r w:rsidRPr="00774DE4">
        <w:rPr>
          <w:rFonts w:ascii="TH Niramit AS" w:eastAsia="Times New Roman" w:hAnsi="TH Niramit AS" w:cs="TH Niramit AS"/>
          <w:color w:val="000000"/>
          <w:sz w:val="34"/>
          <w:szCs w:val="34"/>
        </w:rPr>
        <w:t xml:space="preserve">(accidental) </w:t>
      </w:r>
      <w:r w:rsidRPr="00774DE4">
        <w:rPr>
          <w:rFonts w:ascii="TH Niramit AS" w:eastAsia="Times New Roman" w:hAnsi="TH Niramit AS" w:cs="TH Niramit AS"/>
          <w:color w:val="000000"/>
          <w:sz w:val="34"/>
          <w:szCs w:val="34"/>
          <w:cs/>
        </w:rPr>
        <w:t>หรือสิ่งที่เป็นวัตถุย่อมคงมีอยู่ในฐานะเป็นวัตถุ แต่ในฐานะเป็นสิ่งเฉพาะ มันก็มีการเปลี่ยนแปลง ไม่ได้มีอยู่จริง เป็นต้น</w:t>
      </w:r>
      <w:r w:rsidRPr="00774DE4">
        <w:rPr>
          <w:rFonts w:ascii="TH Niramit AS" w:eastAsia="Times New Roman" w:hAnsi="TH Niramit AS" w:cs="TH Niramit A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rPr>
        <w:tab/>
      </w:r>
      <w:r w:rsidRPr="00774DE4">
        <w:rPr>
          <w:rFonts w:ascii="TH Niramit AS" w:eastAsia="Times New Roman" w:hAnsi="TH Niramit AS" w:cs="TH Niramit AS"/>
          <w:color w:val="000000"/>
          <w:sz w:val="34"/>
          <w:szCs w:val="34"/>
          <w:cs/>
        </w:rPr>
        <w:t>สรรพสิ่งทั้งหลายในโลกเดินเข้าสู่ความเปลี่ยนแปลง พร้อมกับได้รับคุณสมบัติใหม่ ๆ เพิ่มขึ้น และคุณสมบัติเดิมที่มีอยู่ก็สูญสลายไปตามกาลเวลา ความเป็นไปในลักษณะดังกล่าว เราอาจกล่าวได้ว่า สิ่งใหม่และสิ่งเก่า เป็นภาวะอย่างหนึ่งของทรัพย์ ซึ่งทั้งคุณสมบัติ และทรัพย์ก็ไม่สามารถแยกออกจากกันได้</w:t>
      </w:r>
      <w:r w:rsidRPr="00774DE4">
        <w:rPr>
          <w:rFonts w:ascii="TH Niramit AS" w:eastAsia="Times New Roman" w:hAnsi="TH Niramit AS" w:cs="TH Niramit A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rPr>
        <w:tab/>
        <w:t xml:space="preserve"> </w:t>
      </w:r>
      <w:r w:rsidRPr="00774DE4">
        <w:rPr>
          <w:rFonts w:ascii="TH Niramit AS" w:eastAsia="Times New Roman" w:hAnsi="TH Niramit AS" w:cs="TH Niramit AS"/>
          <w:color w:val="000000"/>
          <w:sz w:val="34"/>
          <w:szCs w:val="34"/>
          <w:cs/>
        </w:rPr>
        <w:t xml:space="preserve">เชนแบ่งสรรพสิ่งทั้งหลายในโลกออกเป็น ๒ ประเภท คือ ชีวะ ได้แก่สิ่งที่มีชีวิต กับ อชีวะ ได้แก่สิ่งที่ไม่มีชีวิต ทั้งสองสิ่งนี้ต่างก็เป็นสิ่งแท้จริงอยู่ในตัวของมัน และประกอบด้วยอณู หรือปรมาณูมากมายนับไม่ถ้วน ซึ่งเชนเรียกว่า ทรัพย์ </w:t>
      </w:r>
      <w:r w:rsidRPr="00774DE4">
        <w:rPr>
          <w:rFonts w:ascii="TH Niramit AS" w:eastAsia="Times New Roman" w:hAnsi="TH Niramit AS" w:cs="TH Niramit AS"/>
          <w:color w:val="000000"/>
          <w:sz w:val="34"/>
          <w:szCs w:val="34"/>
        </w:rPr>
        <w:t xml:space="preserve">(Substance) </w:t>
      </w:r>
      <w:r w:rsidRPr="00774DE4">
        <w:rPr>
          <w:rFonts w:ascii="TH Niramit AS" w:eastAsia="Times New Roman" w:hAnsi="TH Niramit AS" w:cs="TH Niramit AS"/>
          <w:color w:val="000000"/>
          <w:sz w:val="34"/>
          <w:szCs w:val="34"/>
          <w:cs/>
        </w:rPr>
        <w:t xml:space="preserve">และจำแนกทรัพย์ออกเป็น ๒ ประเภท คือ ทรัพย์ที่เป็นคุณลักษณะแท้ </w:t>
      </w:r>
      <w:r w:rsidRPr="00774DE4">
        <w:rPr>
          <w:rFonts w:ascii="TH Niramit AS" w:eastAsia="Times New Roman" w:hAnsi="TH Niramit AS" w:cs="TH Niramit AS"/>
          <w:color w:val="000000"/>
          <w:sz w:val="34"/>
          <w:szCs w:val="34"/>
        </w:rPr>
        <w:t>(</w:t>
      </w:r>
      <w:r w:rsidRPr="00774DE4">
        <w:rPr>
          <w:rFonts w:ascii="TH Niramit AS" w:eastAsia="Times New Roman" w:hAnsi="TH Niramit AS" w:cs="TH Niramit AS"/>
          <w:color w:val="000000"/>
          <w:sz w:val="34"/>
          <w:szCs w:val="34"/>
          <w:cs/>
        </w:rPr>
        <w:t>เรียกว่า คุณะ</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lastRenderedPageBreak/>
        <w:t>และทรัพย์ที่เป็นคุณลักษณะเทียม (เรียกว่า ปรยายะ</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ทรัพย์จึงเป็นสัจภาวะ คือความจริง ซึ่งในทัศนะของเชน จะต้องประกอบด้วยปัจจัย ๓ ประการ คือ การเกิดขึ้น ตั้งอยู่ และดับไป</w:t>
      </w:r>
      <w:r w:rsidRPr="00774DE4">
        <w:rPr>
          <w:rFonts w:ascii="TH Niramit AS" w:eastAsia="Times New Roman" w:hAnsi="TH Niramit AS" w:cs="TH Niramit A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rPr>
        <w:tab/>
      </w:r>
      <w:r w:rsidRPr="00774DE4">
        <w:rPr>
          <w:rFonts w:ascii="TH Niramit AS" w:eastAsia="Times New Roman" w:hAnsi="TH Niramit AS" w:cs="TH Niramit AS"/>
          <w:color w:val="000000"/>
          <w:sz w:val="34"/>
          <w:szCs w:val="34"/>
          <w:cs/>
        </w:rPr>
        <w:t xml:space="preserve">ต่อไปนี้จะได้กล่าวถึงสิ่งที่เชนเรียกว่า ชีวะ และอชีวะ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rPr>
        <w:tab/>
        <w:t>(</w:t>
      </w:r>
      <w:r w:rsidRPr="00774DE4">
        <w:rPr>
          <w:rFonts w:ascii="TH Niramit AS" w:eastAsia="Times New Roman" w:hAnsi="TH Niramit AS" w:cs="TH Niramit AS"/>
          <w:color w:val="000000"/>
          <w:sz w:val="34"/>
          <w:szCs w:val="34"/>
          <w:cs/>
        </w:rPr>
        <w:t>๑</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ชีวะ ตามรากศัพท์ หมายถึงการเป็นอยู่</w:t>
      </w:r>
      <w:r w:rsidRPr="00774DE4">
        <w:rPr>
          <w:rStyle w:val="aa"/>
          <w:rFonts w:ascii="TH Niramit AS" w:eastAsia="Times New Roman" w:hAnsi="TH Niramit AS" w:cs="TH Niramit AS"/>
          <w:color w:val="000000"/>
          <w:sz w:val="34"/>
          <w:szCs w:val="34"/>
          <w:cs/>
        </w:rPr>
        <w:footnoteReference w:id="208"/>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 xml:space="preserve">เป็นทรัพย์ที่มีชีวิต มีวิญญาณครอง เป็นทรัพย์ชนิดถาวร มีขนาดจำกัดแต่มีจำนวนมาก ดังนั้นชีวะจึงสามารถปรับขนาดของตนได้ตามมิติของร่างกาย ซึ่งตนเข้าไปอาศัยอยู่ชั่วคราว สารัตถะของชีวะคือความรู้สึกตัวได้ ชีวะของเชนถ้าจะเข้าใจให้ง่าย ขอให้นึกเปรียบกับจิต ภูติ หรือวิญญาณในระบบปรัชญาหรือคำสอนอื่น ๆ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rPr>
        <w:tab/>
      </w:r>
      <w:r w:rsidRPr="00774DE4">
        <w:rPr>
          <w:rFonts w:ascii="TH Niramit AS" w:eastAsia="Times New Roman" w:hAnsi="TH Niramit AS" w:cs="TH Niramit AS"/>
          <w:color w:val="000000"/>
          <w:sz w:val="34"/>
          <w:szCs w:val="34"/>
          <w:cs/>
        </w:rPr>
        <w:t>ความรู้เป็นลักษณะที่สำคัญของชีวะ และความรู้นี้ปรากฏอยู่ในชีวะเสมอ แม้ว่าลักษณะและขอบเขตของความรู้ จะแตกต่างกันไปอย่างไรก็ตาม ในแง่ทฤษฎี ชีวะทุกดวงเป็นกระแสสืบเนื่องกันไปอย่างไม่หยุดยั้งตามลำดับขั้นของความรู้ มาตรฐานความรู้ขั้นสูงสุดของชีวะนั้น จะมีแก่ชีวะที่สมบูรณ์แล้วเท่านั้น ชีวะที่สมบูรณ์นี้จะหลุดพ้นจากกรรมทั้งปวง เข้าถึงโมกษะ เป็นสัพพัญญู ส่วนชีวะที่ยังพัฒนาถึงขั้นดังกล่าวก็จะทำหน้าที่เวียนว่ายตายเกิดอีกต่อไป</w:t>
      </w:r>
      <w:r w:rsidRPr="00774DE4">
        <w:rPr>
          <w:rFonts w:ascii="TH Niramit AS" w:eastAsia="Times New Roman" w:hAnsi="TH Niramit AS" w:cs="TH Niramit A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rPr>
        <w:tab/>
      </w:r>
      <w:r w:rsidRPr="00774DE4">
        <w:rPr>
          <w:rFonts w:ascii="TH Niramit AS" w:eastAsia="Times New Roman" w:hAnsi="TH Niramit AS" w:cs="TH Niramit AS"/>
          <w:color w:val="000000"/>
          <w:sz w:val="34"/>
          <w:szCs w:val="34"/>
          <w:cs/>
        </w:rPr>
        <w:t xml:space="preserve">สามารถเขียนแจกแจงขั้นระดับความรู้ของชีวะได้ดังนี้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cs/>
        </w:rPr>
      </w:pPr>
      <w:r w:rsidRPr="00774DE4">
        <w:rPr>
          <w:rFonts w:ascii="TH Niramit AS" w:eastAsia="Times New Roman" w:hAnsi="TH Niramit AS" w:cs="TH Niramit AS"/>
          <w:color w:val="000000"/>
          <w:sz w:val="34"/>
          <w:szCs w:val="34"/>
          <w:cs/>
        </w:rPr>
        <w:tab/>
        <w:t>๑.</w:t>
      </w:r>
      <w:r w:rsidRPr="00774DE4">
        <w:rPr>
          <w:rFonts w:ascii="TH Niramit AS" w:eastAsia="Times New Roman" w:hAnsi="TH Niramit AS" w:cs="TH Niramit AS"/>
          <w:b/>
          <w:bCs/>
          <w:color w:val="000000"/>
          <w:sz w:val="34"/>
          <w:szCs w:val="34"/>
          <w:cs/>
        </w:rPr>
        <w:t xml:space="preserve"> ชีวะที่ไม่จำกัด</w:t>
      </w:r>
      <w:r w:rsidRPr="00774DE4">
        <w:rPr>
          <w:rFonts w:ascii="TH Niramit AS" w:eastAsia="Times New Roman" w:hAnsi="TH Niramit AS" w:cs="TH Niramit AS"/>
          <w:color w:val="000000"/>
          <w:sz w:val="34"/>
          <w:szCs w:val="34"/>
          <w:cs/>
        </w:rPr>
        <w:t xml:space="preserve"> ได้แก่ชีวะสูงสุด รู้ได้ไม่มีขอบเขตจำกัด เป็นสัพพัญญู ชีวะในขั้นนี้เป็นชีวะที่บริสุทธิ์ เทียบได้กับโมหนาดในปรัชญาไลบ์นิช กล่าวคือเป็นหน่วยเล็ก ๆ ที่มีอยู่กระจัดกระจายมากมายในจักรวาล และเป็นที่มาของสรรพสิ่ง</w:t>
      </w:r>
      <w:r w:rsidRPr="00774DE4">
        <w:rPr>
          <w:rFonts w:ascii="TH Niramit AS" w:eastAsia="Times New Roman" w:hAnsi="TH Niramit AS" w:cs="TH Niramit AS"/>
          <w:color w:val="000000"/>
          <w:sz w:val="34"/>
          <w:szCs w:val="34"/>
        </w:rPr>
        <w:t xml:space="preserve"> </w:t>
      </w:r>
    </w:p>
    <w:p w:rsidR="00D4500F" w:rsidRPr="00774DE4" w:rsidRDefault="00D4500F" w:rsidP="00D4500F">
      <w:pPr>
        <w:spacing w:after="0" w:line="270" w:lineRule="atLeast"/>
        <w:ind w:firstLine="1080"/>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b/>
          <w:bCs/>
          <w:color w:val="000000"/>
          <w:sz w:val="34"/>
          <w:szCs w:val="34"/>
          <w:cs/>
        </w:rPr>
        <w:t>๒. ชีวะที่ยังถูกจำกัด</w:t>
      </w:r>
      <w:r w:rsidRPr="00774DE4">
        <w:rPr>
          <w:rFonts w:ascii="TH Niramit AS" w:eastAsia="Times New Roman" w:hAnsi="TH Niramit AS" w:cs="TH Niramit AS"/>
          <w:color w:val="000000"/>
          <w:sz w:val="34"/>
          <w:szCs w:val="34"/>
          <w:cs/>
        </w:rPr>
        <w:t xml:space="preserve"> ซึ่งมีแบ่งระดับตามการรับรู้ จากสูงไปยังต่ำได้ดังนี้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cs/>
        </w:rPr>
      </w:pPr>
      <w:r w:rsidRPr="00774DE4">
        <w:rPr>
          <w:rFonts w:ascii="TH Niramit AS" w:eastAsia="Times New Roman" w:hAnsi="TH Niramit AS" w:cs="TH Niramit AS"/>
          <w:color w:val="000000"/>
          <w:sz w:val="34"/>
          <w:szCs w:val="34"/>
          <w:cs/>
        </w:rPr>
        <w:tab/>
      </w:r>
      <w:r w:rsidRPr="00774DE4">
        <w:rPr>
          <w:rFonts w:ascii="TH Niramit AS" w:eastAsia="Times New Roman" w:hAnsi="TH Niramit AS" w:cs="TH Niramit AS"/>
          <w:color w:val="000000"/>
          <w:sz w:val="34"/>
          <w:szCs w:val="34"/>
          <w:cs/>
        </w:rPr>
        <w:tab/>
        <w:t>๒.๑ ชีวะที่รับความรู้สึกได้ ๖ ทาง เช่น คน (เพิ่มมนัส)</w:t>
      </w:r>
      <w:r w:rsidRPr="00774DE4">
        <w:rPr>
          <w:rFonts w:ascii="TH Niramit AS" w:eastAsia="Times New Roman" w:hAnsi="TH Niramit AS" w:cs="TH Niramit A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cs/>
        </w:rPr>
        <w:tab/>
      </w:r>
      <w:r w:rsidRPr="00774DE4">
        <w:rPr>
          <w:rFonts w:ascii="TH Niramit AS" w:eastAsia="Times New Roman" w:hAnsi="TH Niramit AS" w:cs="TH Niramit AS"/>
          <w:color w:val="000000"/>
          <w:sz w:val="34"/>
          <w:szCs w:val="34"/>
          <w:cs/>
        </w:rPr>
        <w:tab/>
        <w:t>๒.๒ ชีวะที่รับความรู้สึกได้ ๕ ทาง เช่น สัตว์บางจำพวก มีช้าง ม้า วัว ควาย เป็นต้น</w:t>
      </w:r>
      <w:r w:rsidRPr="00774DE4">
        <w:rPr>
          <w:rFonts w:ascii="TH Niramit AS" w:eastAsia="Times New Roman" w:hAnsi="TH Niramit AS" w:cs="TH Niramit A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cs/>
        </w:rPr>
        <w:tab/>
      </w:r>
      <w:r w:rsidRPr="00774DE4">
        <w:rPr>
          <w:rFonts w:ascii="TH Niramit AS" w:eastAsia="Times New Roman" w:hAnsi="TH Niramit AS" w:cs="TH Niramit AS"/>
          <w:color w:val="000000"/>
          <w:sz w:val="34"/>
          <w:szCs w:val="34"/>
          <w:cs/>
        </w:rPr>
        <w:tab/>
        <w:t>๒.๓ ชีวะที่รับความรู้สึกได้ ๔ ทาง เช่น ผึ้ง (รับผัสสะได้แค่รู้รส กลิ่น ตา ผัสสะ)</w:t>
      </w:r>
      <w:r w:rsidRPr="00774DE4">
        <w:rPr>
          <w:rFonts w:ascii="TH Niramit AS" w:eastAsia="Times New Roman" w:hAnsi="TH Niramit AS" w:cs="TH Niramit A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cs/>
        </w:rPr>
        <w:tab/>
      </w:r>
      <w:r w:rsidRPr="00774DE4">
        <w:rPr>
          <w:rFonts w:ascii="TH Niramit AS" w:eastAsia="Times New Roman" w:hAnsi="TH Niramit AS" w:cs="TH Niramit AS"/>
          <w:color w:val="000000"/>
          <w:sz w:val="34"/>
          <w:szCs w:val="34"/>
          <w:cs/>
        </w:rPr>
        <w:tab/>
        <w:t>๒.๔ ชีวะที่รับความรู้สึกได้ ๓ ทาง เช่น มด หมัด แมลงเล็ก ๆ เป็นต้น (รับผัสสะได้แค่รู้รส กลิ่น ผัสสะ</w:t>
      </w:r>
      <w:r w:rsidRPr="00774DE4">
        <w:rPr>
          <w:rFonts w:ascii="TH Niramit AS" w:eastAsia="Times New Roman" w:hAnsi="TH Niramit AS" w:cs="TH Niramit A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cs/>
        </w:rPr>
        <w:lastRenderedPageBreak/>
        <w:tab/>
      </w:r>
      <w:r w:rsidRPr="00774DE4">
        <w:rPr>
          <w:rFonts w:ascii="TH Niramit AS" w:eastAsia="Times New Roman" w:hAnsi="TH Niramit AS" w:cs="TH Niramit AS"/>
          <w:color w:val="000000"/>
          <w:sz w:val="34"/>
          <w:szCs w:val="34"/>
          <w:cs/>
        </w:rPr>
        <w:tab/>
        <w:t>๒.๕ ชีวะที่รับความรู้สึกได้ ๒ ทาง เช่น หนอน ทาก หอย กุ้ง ปู เป็นต้น (รับผัสสะได้แค่รู้รส และผัสสะ)</w:t>
      </w:r>
      <w:r w:rsidRPr="00774DE4">
        <w:rPr>
          <w:rFonts w:ascii="TH Niramit AS" w:eastAsia="Times New Roman" w:hAnsi="TH Niramit AS" w:cs="TH Niramit A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cs/>
        </w:rPr>
        <w:tab/>
      </w:r>
      <w:r w:rsidRPr="00774DE4">
        <w:rPr>
          <w:rFonts w:ascii="TH Niramit AS" w:eastAsia="Times New Roman" w:hAnsi="TH Niramit AS" w:cs="TH Niramit AS"/>
          <w:color w:val="000000"/>
          <w:sz w:val="34"/>
          <w:szCs w:val="34"/>
          <w:cs/>
        </w:rPr>
        <w:tab/>
        <w:t>๒.๖ ชีวะที่รับความรู้สึกได้ ๑ ทาง เช่น พืช (รับผัสสะได้อย่างเดียวคือ ผัสสะ) ในส่วนนี้ เชนยังแยกย่อยออกเป็นอีก ๕ ระดับ คือ พวกพืชผักซึ่งอาจเป็นแบบง่าย ๆ เช่น ต้นไม้ที่มีชีวะเดียว หรืออาจเป็นแบบที่ซับซ้อน เช่น หัวผักกาด ซึ่งมีชีวะนับไม่ถ้วน พวกดิน ซึ่งรวมทั้งตัวดินเอง และสิ่งทั้งปวงที่เกิดขึ้นมาจากดิน เช่น หิน ดินเหนียว แร่ธาตุ และเพชร พวกน้ำที่มีอยู่ในน้ำทุกแบบ คือในแม่น้ำ ในบ่อ ในทะเล และในฝน พวกไฟในแสงสว่าง และเปลวไฟทุกชนิด รวมทั้งฟ้าแลบด้วย พวกลมในก๊าซและลมทุกชนิด</w:t>
      </w:r>
      <w:r w:rsidRPr="00774DE4">
        <w:rPr>
          <w:rStyle w:val="aa"/>
          <w:rFonts w:ascii="TH Niramit AS" w:eastAsia="Times New Roman" w:hAnsi="TH Niramit AS" w:cs="TH Niramit AS"/>
          <w:color w:val="000000"/>
          <w:sz w:val="34"/>
          <w:szCs w:val="34"/>
          <w:cs/>
        </w:rPr>
        <w:footnoteReference w:id="209"/>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rPr>
        <w:tab/>
      </w:r>
      <w:r w:rsidRPr="00774DE4">
        <w:rPr>
          <w:rFonts w:ascii="TH Niramit AS" w:eastAsia="Times New Roman" w:hAnsi="TH Niramit AS" w:cs="TH Niramit AS"/>
          <w:color w:val="000000"/>
          <w:sz w:val="34"/>
          <w:szCs w:val="34"/>
          <w:cs/>
        </w:rPr>
        <w:t xml:space="preserve">ชีวะกลุ่มแรก เป็นชีวะที่พ้นแล้วจากเครื่องผูกพันทั้ง ดังนั้นจึงสามารถรู้แจ้งสรรพสิ่งทั้งหลายได้ ส่วนชีวะกลุ่มหลัง เป็นชีวะที่ยังอยู่ในบ่วงแห่งความผูกพัน ซึ่งชีวะประเภทนี้เองที่ปรัชญาเชนบอกว่า ไม่สามารถรู้แจ้งสรรพสิ่งทั้งหลายทั้งปวงได้ จะรู้ได้ก็เพียงบางสิ่งบางอย่างเท่านั้น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cs/>
        </w:rPr>
      </w:pPr>
      <w:r w:rsidRPr="00774DE4">
        <w:rPr>
          <w:rFonts w:ascii="TH Niramit AS" w:eastAsia="Times New Roman" w:hAnsi="TH Niramit AS" w:cs="TH Niramit AS"/>
          <w:color w:val="000000"/>
          <w:sz w:val="34"/>
          <w:szCs w:val="34"/>
        </w:rPr>
        <w:tab/>
        <w:t xml:space="preserve"> </w:t>
      </w:r>
      <w:r w:rsidRPr="00774DE4">
        <w:rPr>
          <w:rFonts w:ascii="TH Niramit AS" w:eastAsia="Times New Roman" w:hAnsi="TH Niramit AS" w:cs="TH Niramit AS"/>
          <w:color w:val="000000"/>
          <w:sz w:val="34"/>
          <w:szCs w:val="34"/>
          <w:cs/>
        </w:rPr>
        <w:t>หากถามว่า ทำไมชีวะของสิ่งดังกล่าวมาข้างต้น จึงรับรู้ได้ไม่เท่ากัน เชนตอบว่า เป็นเพราะอิทธิพลของกรรมเก่าเข้ามาขัดขวางมิให้ชีวะเจริญงอกงามขึ้นมาได้ และเนื่องจากผลกรรม ชีวะที่ได้สืบทอดต่อกันมาในอดีต ชีวะที่เข้ามาสู่ร่างกายจึงเข้ามาอาศัยในร่าง ตามที่กรรมเก่าตกแต่งไว้ด้วย รูปร่างของชีวะจึงแตกต่างตามผลกรรมที่ทำมา</w:t>
      </w:r>
      <w:r w:rsidRPr="00774DE4">
        <w:rPr>
          <w:rFonts w:ascii="TH Niramit AS" w:eastAsia="Times New Roman" w:hAnsi="TH Niramit AS" w:cs="TH Niramit AS"/>
          <w:color w:val="000000"/>
          <w:sz w:val="34"/>
          <w:szCs w:val="34"/>
        </w:rPr>
        <w:tab/>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rPr>
        <w:tab/>
      </w:r>
      <w:r w:rsidRPr="00774DE4">
        <w:rPr>
          <w:rFonts w:ascii="TH Niramit AS" w:eastAsia="Times New Roman" w:hAnsi="TH Niramit AS" w:cs="TH Niramit AS"/>
          <w:color w:val="000000"/>
          <w:sz w:val="34"/>
          <w:szCs w:val="34"/>
          <w:cs/>
        </w:rPr>
        <w:t>อนึ่ง เพื่อเป็นข้อมูลประกอบการวิเคราะห์แนวความคิดเรื่องชีวะในปรัชญาเชน จะได้คัดลอกงานวรรณกรรมที่สำคัญของเชนมาลงไว้ เพื่อให้ผู้อ่านได้พิจารณาโดยตรง</w:t>
      </w:r>
      <w:r w:rsidRPr="00774DE4">
        <w:rPr>
          <w:rFonts w:ascii="TH Niramit AS" w:eastAsia="Times New Roman" w:hAnsi="TH Niramit AS" w:cs="TH Niramit A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cs/>
        </w:rPr>
        <w:tab/>
        <w:t xml:space="preserve">ขอให้สังเกตว่า ในงานชิ้นนี้ เรียกชีวะว่าวิญญาณ ดูเหมือนเชนกำลังจะบอกเราว่า สิ่งมีชีวิตนั้นมีสาระบางอย่างคือชีวะอยู่ แต่โดยเหตุที่ร่างของมันแยกออกไปได้ ฉะนั้น ชีวะของมันจะต้องเป็นสิ่งที่แยกออกได้ด้วยเช่นกัน ซึ่งสิ่งที่แยกออกไปนี้แหละที่เชนเรียกว่า วิญญาณ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color w:val="000000"/>
          <w:sz w:val="34"/>
          <w:szCs w:val="34"/>
          <w:cs/>
        </w:rPr>
        <w:tab/>
        <w:t>“</w:t>
      </w:r>
      <w:r w:rsidRPr="00774DE4">
        <w:rPr>
          <w:rFonts w:ascii="TH Niramit AS" w:eastAsia="Times New Roman" w:hAnsi="TH Niramit AS" w:cs="TH Niramit AS"/>
          <w:i/>
          <w:iCs/>
          <w:color w:val="000000"/>
          <w:sz w:val="34"/>
          <w:szCs w:val="34"/>
          <w:cs/>
        </w:rPr>
        <w:t>ท่านควรทราบว่า ลักษณะที่สำคัญของวิญญาณก็คือการทราบ</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และควรทราบว่าความมีอยู่ของวิญญาณนั้น อาจพิสูจน์ได้โดยอาศัยวิธีการพิสูจน์ที่สมเหตุสมผลทั้งมวล</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วิญญาณอาจจัดประเภทออกไปเป็นชนิดที่เวียนว่ายตายเกิด และชนิดที่หลุดพ้นแล้ว</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lastRenderedPageBreak/>
        <w:tab/>
        <w:t>หรือชนิที่อยู่ในร่างสัตว์ที่เคลื่อนไหวไม่ได้ และที่เคลื่อนไหวได้</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ถ้าหากว่าวิญญาณมีอยู่เพียงหนึ่งเดียวเท่านั้น</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ดุจดังอวกาศที่แผ่ซ่านอยู่ทั่วร่างกายทั้งปวงแล้วละก็</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วิญญาณก็ควรมีลักษณะหนึ่งและลักษณะเดียวในร่างกายทั้งปวง</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แต่วิญญาณหาได้เป็นเช่นนั้นไม่</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วิญญาณมีอยู่มากมาย เช่นเดียวกับมีหม้อและสิ่งอื่น ๆ มากมายอยู่ในโลกฉะนั้น</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นี้เป็นประจักษ์พยานที่ได้มาจากความแตกต่างกันแห่งลักษณะวิญญาณเหล่านั่นเอง</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ถ้าหากว่าวิญญาณมีอยู่เพียงหนึ่งเดียวเท่านั้นละก็</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คงจะไม่มีความชื่นชมยินดี หรือความเศร้าโศกเสียใจ คงไม่มีพันธะหรือความหลุดพ้นเป็นแน่</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การทราบซึ่งเป็นเครื่องหมายของวิญญาณในร่างนี้และร่างนั้นย่อมแตกต่างกันออกไป</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การทราบอาจแรงกล้า (ปราดเปรื่อง) หรือทื่อ ๆ ก็ได้</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ดังนั้นวิญญาณจึงมีจำนวนกำหนดไม่ได้</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ถ้าเราจะทึกทักเอาสมมติฐานแบบเอกนิยม เพราะวิญญาณเป็นสิ่งที่แผ่ซ่านทั่วไปสิ่งทั้งปวงแล้ว</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 xml:space="preserve">ก็ไม่อาจมีความหลุดพ้นหรือพันธะใด ๆ ทั้งสิ้น (เพราะวิญญาณเป็นเอกรูป) คล้ายอวกาศ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อนึ่ง ดังนั้น วิญญาณก็ไม่ใช่ตัวกระทำหรือผู้ชื่นชมยินดี หรือมิได้คิด</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หรือมิได้ขึ้นอยู่กับการต้องเวียนว่ายตายเกิด คล้ายอวกาศอีกนั่นแหละ</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อนึ่ง เมื่อทึกทักเอาลัทธิเอกนิยมแล้ว ก็ไม่อาจมีวิญญาณใด ๆ ที่จะชื่นชมยินดีกับความสุขขั้นสุดท้ายได้</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เพราะในโลกนี้มีโรคภัยไข้เจ็บอยู่มากมาย และดังนั้น วิญญาณโลกก็อาจมีความสุขบ้างเป็นบางส่วนเท่านั้น</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นอกจากนั้น วิญญาณที่เป็นปรากฏการณ์มากมายตกอยู่ในพันธะฉันใด</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 xml:space="preserve">วิญญาณโลกก็ไม่อาจเปลื้องตัวจากการเวียนว่ายตายเกิด แต่อาจเปลื้องได้เพียงบางส่วนเท่านั้น ฉะนั้น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lastRenderedPageBreak/>
        <w:tab/>
        <w:t>วิญญาณมีอยู่เฉพาะในร่างกาย เช่นเดียวกับอวกาศมีอยู่ในตุ่มฉะนั้น</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เพราะคุณลักษณะของวิญญาณเราจะสามารถสืบหาได้ก็เฉพาะในร่างกายเท่านั้น</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 xml:space="preserve">และเพราะเราจะไม่พบวิญญาณในที่อื่นใดเลย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เช่นเดียวกับหม้อแตกต่างจากชิ้นผ้า ฉะนั้น</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เพราะฉะนั้น การกระทำ และการชื่นชมยินดี</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พันธะและการหลุดพ้น ความชื่นชมยินดีและความเศร้าโศกเสียใจ</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และการเวียนว่ายตายเกิดเองก็เช่นเดียวกัน</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คือเป็นสิ่งที่อาจเป็นได้เฉพาะบนสมมุติฐานที่ว่า วิญญาณมีอยู่มากมาย และเป็นสิ่งที่กำหนดได้แน่นอนเท่านั้น</w:t>
      </w:r>
      <w:r w:rsidRPr="00774DE4">
        <w:rPr>
          <w:rFonts w:ascii="TH Niramit AS" w:eastAsia="Times New Roman" w:hAnsi="TH Niramit AS" w:cs="TH Niramit AS"/>
          <w:i/>
          <w:iCs/>
          <w:color w:val="000000"/>
          <w:sz w:val="34"/>
          <w:szCs w:val="34"/>
        </w:rPr>
        <w:t>”</w:t>
      </w:r>
      <w:r w:rsidRPr="00774DE4">
        <w:rPr>
          <w:rStyle w:val="aa"/>
          <w:rFonts w:ascii="TH Niramit AS" w:eastAsia="Times New Roman" w:hAnsi="TH Niramit AS" w:cs="TH Niramit AS"/>
          <w:i/>
          <w:iCs/>
          <w:color w:val="000000"/>
          <w:sz w:val="34"/>
          <w:szCs w:val="34"/>
        </w:rPr>
        <w:footnoteReference w:id="210"/>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rPr>
        <w:tab/>
        <w:t>(</w:t>
      </w:r>
      <w:r w:rsidRPr="00774DE4">
        <w:rPr>
          <w:rFonts w:ascii="TH Niramit AS" w:eastAsia="Times New Roman" w:hAnsi="TH Niramit AS" w:cs="TH Niramit AS"/>
          <w:color w:val="000000"/>
          <w:sz w:val="34"/>
          <w:szCs w:val="34"/>
          <w:cs/>
        </w:rPr>
        <w:t>๒</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 xml:space="preserve">อชีวะ หมายถึงไม่มีชีวิต เชน แบ่งอชีวะออกเป็น ๕ ประเภท ได้แก่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cs/>
        </w:rPr>
      </w:pPr>
      <w:r w:rsidRPr="00774DE4">
        <w:rPr>
          <w:rFonts w:ascii="TH Niramit AS" w:eastAsia="Times New Roman" w:hAnsi="TH Niramit AS" w:cs="TH Niramit AS"/>
          <w:color w:val="000000"/>
          <w:sz w:val="34"/>
          <w:szCs w:val="34"/>
        </w:rPr>
        <w:tab/>
        <w:t xml:space="preserve"> </w:t>
      </w:r>
      <w:r w:rsidRPr="00774DE4">
        <w:rPr>
          <w:rFonts w:ascii="TH Niramit AS" w:eastAsia="Times New Roman" w:hAnsi="TH Niramit AS" w:cs="TH Niramit AS"/>
          <w:color w:val="000000"/>
          <w:sz w:val="34"/>
          <w:szCs w:val="34"/>
          <w:cs/>
        </w:rPr>
        <w:t>๑</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วัตถุ หรือปุทคละ ความหมายกว้าง ๆ ก็ได้แก่ สิ่งที่สามารถสัมผัสได้ทางประสาทสัมผัส แต่ตามรากศัพท์หมายถึง สิ่งที่สามารถรวมตัวเข้ากันได้ และแตกสลายออกไปได้</w:t>
      </w:r>
      <w:r w:rsidRPr="00774DE4">
        <w:rPr>
          <w:rStyle w:val="aa"/>
          <w:rFonts w:ascii="TH Niramit AS" w:eastAsia="Times New Roman" w:hAnsi="TH Niramit AS" w:cs="TH Niramit AS"/>
          <w:color w:val="000000"/>
          <w:sz w:val="34"/>
          <w:szCs w:val="34"/>
          <w:cs/>
        </w:rPr>
        <w:footnoteReference w:id="211"/>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 xml:space="preserve">ดังนั้นลักษณะของวัตถุธาตุต่าง ๆ จึงมีลักษณะที่สามารถรวมตัวเข้าเป็นกลุ่มเป็นก้อน ในปริมาณและขนาดที่แตกต่างกันออกไป ในขณะเดียวกันก็สามารถแบ่งสลายให้เป็นหน่วยย่อยที่สุด จนไม่สามารถแบ่งได้อีกต่อไป หน่วยย่อยที่เล็กที่สุดนี้ เชนเรียกว่า อณู หรือ อะตอม โดยนัยนี้วัตถุ หรือปุทคละจึงมีอยู่ใน ๒ รูป คือ รูปที่เป็นสขันธะ </w:t>
      </w:r>
      <w:r w:rsidRPr="00774DE4">
        <w:rPr>
          <w:rFonts w:ascii="TH Niramit AS" w:eastAsia="Times New Roman" w:hAnsi="TH Niramit AS" w:cs="TH Niramit AS"/>
          <w:color w:val="000000"/>
          <w:sz w:val="34"/>
          <w:szCs w:val="34"/>
        </w:rPr>
        <w:t>(</w:t>
      </w:r>
      <w:r w:rsidRPr="00774DE4">
        <w:rPr>
          <w:rFonts w:ascii="TH Niramit AS" w:eastAsia="Times New Roman" w:hAnsi="TH Niramit AS" w:cs="TH Niramit AS"/>
          <w:color w:val="000000"/>
          <w:sz w:val="34"/>
          <w:szCs w:val="34"/>
          <w:cs/>
        </w:rPr>
        <w:t>ขันธ์ หรือกอง</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และรูปที่เป็นอณู หรืออะตอม</w:t>
      </w:r>
      <w:r w:rsidRPr="00774DE4">
        <w:rPr>
          <w:rFonts w:ascii="TH Niramit AS" w:eastAsia="Times New Roman" w:hAnsi="TH Niramit AS" w:cs="TH Niramit A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rPr>
        <w:tab/>
      </w:r>
      <w:r w:rsidRPr="00774DE4">
        <w:rPr>
          <w:rFonts w:ascii="TH Niramit AS" w:eastAsia="Times New Roman" w:hAnsi="TH Niramit AS" w:cs="TH Niramit AS"/>
          <w:color w:val="000000"/>
          <w:sz w:val="34"/>
          <w:szCs w:val="34"/>
          <w:cs/>
        </w:rPr>
        <w:t xml:space="preserve">วัตถุที่สามารถสัมผัสได้ทุกอย่าง กล่าวโดยสรุปแล้วก็คือขันธะ และโลกทางกายภาพทั้งหมด ก็คือมหาขันธะ การเปลี่ยนแปลงโลกทางกายภาพทั้งมวลจึงเท่ากับเป็นการแตกสลายทางอณู หรืออะตอม เพราอะตอมโดยธรรมชาติของมันไม่ใช่สิ่งที่อยู่คงที่ แต่มีการเปลี่ยนแปลง และพัฒนาเป็นสิ่งต่าง ๆ เรื่อย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rPr>
        <w:tab/>
        <w:t xml:space="preserve"> </w:t>
      </w:r>
      <w:r w:rsidRPr="00774DE4">
        <w:rPr>
          <w:rFonts w:ascii="TH Niramit AS" w:eastAsia="Times New Roman" w:hAnsi="TH Niramit AS" w:cs="TH Niramit AS"/>
          <w:color w:val="000000"/>
          <w:sz w:val="34"/>
          <w:szCs w:val="34"/>
          <w:cs/>
        </w:rPr>
        <w:t>๒</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 xml:space="preserve">เทศะ หมายถึงที่ว่าง ซึ่งสามารถรองรับวัตถุ ซึ่งกินเนื้อที่ มีน้ำหนักได้อาศัยอยู่ได้ เทศะเป็นสิ่งที่ไม่สามารถสัมผัสได้ แต่เราสามารถรับรู้ได้โดยการอนุมาน </w:t>
      </w:r>
      <w:r w:rsidRPr="00774DE4">
        <w:rPr>
          <w:rFonts w:ascii="TH Niramit AS" w:eastAsia="Times New Roman" w:hAnsi="TH Niramit AS" w:cs="TH Niramit AS"/>
          <w:color w:val="000000"/>
          <w:sz w:val="34"/>
          <w:szCs w:val="34"/>
          <w:cs/>
        </w:rPr>
        <w:lastRenderedPageBreak/>
        <w:t xml:space="preserve">กล่าวคือ วัตถุทุกชนิดต้องการที่อยู่ ที่ที่วัตถุอยู่ได้ต้องเป็นที่ว่าง ดังนั้นที่ว่างจึงมี หากปราศจากที่ว่างแล้ว วัตถุก็ตั้งอยู่ไม่ได้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rPr>
        <w:tab/>
        <w:t xml:space="preserve"> </w:t>
      </w:r>
      <w:r w:rsidRPr="00774DE4">
        <w:rPr>
          <w:rFonts w:ascii="TH Niramit AS" w:eastAsia="Times New Roman" w:hAnsi="TH Niramit AS" w:cs="TH Niramit AS"/>
          <w:color w:val="000000"/>
          <w:sz w:val="34"/>
          <w:szCs w:val="34"/>
          <w:cs/>
        </w:rPr>
        <w:t>๓</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กาละ หมายถึง ช่วงเวลา ท่านอุมาสวามี ได้ให้ความหมายว่า คือสิ่งที่ทำให้เกิดมีสันตติ เป็นเงื่อนไขที่จำเป็นสำหรับการสืบต่อ การเปลี่ยนแปลง การเคลื่อนไหว ความใหม่ และความเก่า</w:t>
      </w:r>
      <w:r w:rsidRPr="00774DE4">
        <w:rPr>
          <w:rStyle w:val="aa"/>
          <w:rFonts w:ascii="TH Niramit AS" w:eastAsia="Times New Roman" w:hAnsi="TH Niramit AS" w:cs="TH Niramit AS"/>
          <w:color w:val="000000"/>
          <w:sz w:val="34"/>
          <w:szCs w:val="34"/>
          <w:cs/>
        </w:rPr>
        <w:footnoteReference w:id="212"/>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 xml:space="preserve">เราไม่สามารถเข้าใจสถานะวัตถุได้เลยหากปราศจากกาละ เช่น มะม่วงลูกหนึ่ง ตอนเป็นผลสีเขียวก็อย่างหนึ่ง เมื่อสุกเป็นสีเหลือก็อีกอย่างหนึ่ง ถ้าไม่มีความแตกต่างระหว่างกาละดังกล่าว เราก็ไม่สามารถเข้าใจความแตกแตกต่างระหว่างผลมะม่วงสีเขียว กับสีเหลืองได้เลย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rPr>
        <w:tab/>
        <w:t xml:space="preserve"> </w:t>
      </w:r>
      <w:r w:rsidRPr="00774DE4">
        <w:rPr>
          <w:rFonts w:ascii="TH Niramit AS" w:eastAsia="Times New Roman" w:hAnsi="TH Niramit AS" w:cs="TH Niramit AS"/>
          <w:color w:val="000000"/>
          <w:sz w:val="34"/>
          <w:szCs w:val="34"/>
          <w:cs/>
        </w:rPr>
        <w:t>๔</w:t>
      </w:r>
      <w:r w:rsidRPr="00774DE4">
        <w:rPr>
          <w:rFonts w:ascii="TH Niramit AS" w:eastAsia="Times New Roman" w:hAnsi="TH Niramit AS" w:cs="TH Niramit AS"/>
          <w:color w:val="000000"/>
          <w:sz w:val="34"/>
          <w:szCs w:val="34"/>
        </w:rPr>
        <w:t>-</w:t>
      </w:r>
      <w:r w:rsidRPr="00774DE4">
        <w:rPr>
          <w:rFonts w:ascii="TH Niramit AS" w:eastAsia="Times New Roman" w:hAnsi="TH Niramit AS" w:cs="TH Niramit AS"/>
          <w:color w:val="000000"/>
          <w:sz w:val="34"/>
          <w:szCs w:val="34"/>
          <w:cs/>
        </w:rPr>
        <w:t>๕) ธรรมและอธรรม ทั้งสองอย่างไม่ได้มีความหมายบ่งถึงลักษณะทางศีลธรรม แต่มีความหมายถึงลักษณะที่ตรงกันข้ามกันของสรรพสิ่ง มีสภาพทรงอยู่ชั่วนิรันดร เป็นเหตุรองรับอย่างเดียว ไม่มีรูปร่าง ไม่มีการเคลื่อนไหว แผ่ในในที่ทั้งปวง ทั้ง ๒ อย่างนี้จะทราบว่ามีอยู่ก็โดยการอนุมาน เหมือนเทศะ และกาละ ท่านอุปมาเหมือนปลาที่ว่ายอยู่ในน้ำ ปลาเหมือนวัตถุธาตุ ส่วน น้ำเหมือนธรรมและอธรรม แม้ปลาจะว่ายด้วยตัวของมันเองก็ตาม แต่ถ้าปราศจากน้ำ การว่ายของปลาก็เป็นไปไม่ได้</w:t>
      </w:r>
      <w:r w:rsidRPr="00774DE4">
        <w:rPr>
          <w:rFonts w:ascii="TH Niramit AS" w:eastAsia="Times New Roman" w:hAnsi="TH Niramit AS" w:cs="TH Niramit A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rPr>
        <w:tab/>
        <w:t xml:space="preserve"> </w:t>
      </w:r>
      <w:r w:rsidRPr="00774DE4">
        <w:rPr>
          <w:rFonts w:ascii="TH Niramit AS" w:eastAsia="Times New Roman" w:hAnsi="TH Niramit AS" w:cs="TH Niramit AS"/>
          <w:color w:val="000000"/>
          <w:sz w:val="34"/>
          <w:szCs w:val="34"/>
          <w:cs/>
        </w:rPr>
        <w:t xml:space="preserve">อชีวะทั้ง ๕ ประการนี้ ในทัศนะของเชน ๔ ประการหลังจัดเป็นนามธรรม </w:t>
      </w:r>
      <w:r w:rsidRPr="00774DE4">
        <w:rPr>
          <w:rFonts w:ascii="TH Niramit AS" w:eastAsia="Times New Roman" w:hAnsi="TH Niramit AS" w:cs="TH Niramit AS"/>
          <w:color w:val="000000"/>
          <w:sz w:val="34"/>
          <w:szCs w:val="34"/>
        </w:rPr>
        <w:t xml:space="preserve">(immaterial, amúrta) </w:t>
      </w:r>
      <w:r w:rsidRPr="00774DE4">
        <w:rPr>
          <w:rFonts w:ascii="TH Niramit AS" w:eastAsia="Times New Roman" w:hAnsi="TH Niramit AS" w:cs="TH Niramit AS"/>
          <w:color w:val="000000"/>
          <w:sz w:val="34"/>
          <w:szCs w:val="34"/>
          <w:cs/>
        </w:rPr>
        <w:t xml:space="preserve">ส่วนประการแรกจัดเป็นรูปธรรม </w:t>
      </w:r>
      <w:r w:rsidRPr="00774DE4">
        <w:rPr>
          <w:rFonts w:ascii="TH Niramit AS" w:eastAsia="Times New Roman" w:hAnsi="TH Niramit AS" w:cs="TH Niramit AS"/>
          <w:color w:val="000000"/>
          <w:sz w:val="34"/>
          <w:szCs w:val="34"/>
        </w:rPr>
        <w:t xml:space="preserve">(material, múrta) </w:t>
      </w:r>
      <w:r w:rsidRPr="00774DE4">
        <w:rPr>
          <w:rFonts w:ascii="TH Niramit AS" w:eastAsia="Times New Roman" w:hAnsi="TH Niramit AS" w:cs="TH Niramit AS"/>
          <w:color w:val="000000"/>
          <w:sz w:val="34"/>
          <w:szCs w:val="34"/>
          <w:cs/>
        </w:rPr>
        <w:t xml:space="preserve">ทั้ง ๕ ประการนี้ถือว่าเป็นส่วนประกอบที่ทำให้ก่อกำเนิดโลกขึ้นมา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rPr>
        <w:tab/>
      </w:r>
      <w:r w:rsidRPr="00774DE4">
        <w:rPr>
          <w:rFonts w:ascii="TH Niramit AS" w:eastAsia="Times New Roman" w:hAnsi="TH Niramit AS" w:cs="TH Niramit AS"/>
          <w:color w:val="000000"/>
          <w:sz w:val="34"/>
          <w:szCs w:val="34"/>
          <w:cs/>
        </w:rPr>
        <w:t>ในประวจนสาระ ได้พรรณนาถึงความสัมพันธ์ระหว่างอชีวะทั้ง ๕ ประการดังกล่าวนี้ พร้อมทั้งโยงไปถึงส่วนทีเรียกว่าชีวะในตอนท้ายด้วย ดังนี้</w:t>
      </w:r>
      <w:r w:rsidRPr="00774DE4">
        <w:rPr>
          <w:rFonts w:ascii="TH Niramit AS" w:eastAsia="Times New Roman" w:hAnsi="TH Niramit AS" w:cs="TH Niramit A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color w:val="000000"/>
          <w:sz w:val="34"/>
          <w:szCs w:val="34"/>
          <w:cs/>
        </w:rPr>
        <w:tab/>
      </w:r>
      <w:r w:rsidRPr="00774DE4">
        <w:rPr>
          <w:rFonts w:ascii="TH Niramit AS" w:eastAsia="Times New Roman" w:hAnsi="TH Niramit AS" w:cs="TH Niramit AS"/>
          <w:i/>
          <w:iCs/>
          <w:color w:val="000000"/>
          <w:sz w:val="34"/>
          <w:szCs w:val="34"/>
          <w:cs/>
        </w:rPr>
        <w:t>คุณสมบัติของอากาศก็คือการให้ช่อง คุณสมบัติของธรรมก็คือการเป็นเหตุให้เคลื่อนไหว</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คุณสมบัติของอธรรมก็คือการเป็นเหตุให้หยุดนิ่ง</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คุณสมบัติของกาละก็คือการล่วงไป คุณสมบัติของชีวะก็คือการรู้</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โดยสรุป ท่านควรทราบว่า คุณสมบัติเหล่านี้ทั้งปวงไม่มีรูป</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ชีวะ กองแห่งวัตถุ ธรรม อธรรม และอากาศ</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มีจุดต่าง ๆ ทางมิติ มีจำนวนนับไม่ถ้วน แต่กาละไม่มีจุดทางมิติเลย</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อากาศมีอยู่ทั้งในจักรวาลและนอกจักรวาล</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lastRenderedPageBreak/>
        <w:tab/>
        <w:t>ธรรม อธรรมขยายอยู่ทั่วไปเฉพาะในจักรวาลเท่านั้น</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กาละก็เช่นเดียวกับอากาศ เพราะกาลอาศัยเนื้อสารสองอย่างอื่น เนื้อสารสองอย่างอื่นเหล่านี้คือชีวะและวัตถุ</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 xml:space="preserve">จุดต่าง ๆ ทางมิติของอากาศเป็นฉันใด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จุดต่าง ๆ ของเนื้อสารอื่น ๆ (ยกเว้นกาละ) ก็เป็นฉันนั้น</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ปรมาณูไม่มีจุดทางมิติเลย แต่เราก็ใช้อธิบายพัฒนาการของจุดทางมิติอยู่ดี</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แต่ว่า ขณะเดียวย่อมไม่มีจุดทางมิติเลย มันเกิดเมื่อเวลาที่เนื้อที่สารพร้อมกับจุดทางมิติเพียงจุดเดียวข้ามจุดทางมิติของอากาศไป</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ขณะหนึ่งก็เท่ากับกาละที่ทำให้ปรมาณูเคลื่อน (จากจุดทางมิติหนึ่งไปหาจุดทางมิติอีกจุดหนึ่ง)</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สิ่งที่อยู่เบื้องหน้าและเบื้องหลังขณะนั้นก็คือกาละ ขณะเกิดแล้วก็ดับไป</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อากาศมีปรมาณูที่เรียกว่าจุดทางมิติครอบครองอยู่</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อากาศอาจหาที่บรรจุปรมาณูทั้งปวงได้</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ปรมาณูหนึ่ง สองปรมาณู หลายปรมาณู ปรมาณูที่มีจำนวนนับไม่ถ้วน หรือปรมาณูที่ไม่มีที่สิ้นสุด เป็นจุดทางมิติที่มีเนื้อหาสาร เป็นดุจขณะต่าง ๆ แห่งระหว่างปรมาณูนั้น</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โลกเต็มไปด้วยวัตถุที่มีการขยายตัวทางด้านอากาศ สมบูรณ์ และเป็นนิรันดร</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สิ่งที่รู้จักโลกก็คือชีวะ ที่มีพลังชีวิตสี่อย่างผูกพันอยู่</w:t>
      </w:r>
      <w:r w:rsidRPr="00774DE4">
        <w:rPr>
          <w:rStyle w:val="aa"/>
          <w:rFonts w:ascii="TH Niramit AS" w:eastAsia="Times New Roman" w:hAnsi="TH Niramit AS" w:cs="TH Niramit AS"/>
          <w:i/>
          <w:iCs/>
          <w:color w:val="000000"/>
          <w:sz w:val="34"/>
          <w:szCs w:val="34"/>
          <w:cs/>
        </w:rPr>
        <w:footnoteReference w:id="213"/>
      </w:r>
    </w:p>
    <w:p w:rsidR="00D4500F" w:rsidRPr="00774DE4" w:rsidRDefault="00D4500F" w:rsidP="00D4500F">
      <w:pPr>
        <w:spacing w:before="240" w:after="0" w:line="270" w:lineRule="atLeast"/>
        <w:jc w:val="thaiDistribute"/>
        <w:rPr>
          <w:rFonts w:ascii="TH Niramit AS" w:eastAsia="Times New Roman" w:hAnsi="TH Niramit AS" w:cs="TH Niramit AS"/>
          <w:b/>
          <w:bCs/>
          <w:color w:val="000000"/>
          <w:sz w:val="36"/>
          <w:szCs w:val="36"/>
        </w:rPr>
      </w:pPr>
      <w:r w:rsidRPr="00774DE4">
        <w:rPr>
          <w:rFonts w:ascii="TH Niramit AS" w:eastAsia="Times New Roman" w:hAnsi="TH Niramit AS" w:cs="TH Niramit AS"/>
          <w:b/>
          <w:bCs/>
          <w:color w:val="000000"/>
          <w:sz w:val="36"/>
          <w:szCs w:val="36"/>
          <w:cs/>
        </w:rPr>
        <w:t>๓</w:t>
      </w:r>
      <w:r>
        <w:rPr>
          <w:rFonts w:ascii="TH Niramit AS" w:eastAsia="Times New Roman" w:hAnsi="TH Niramit AS" w:cs="TH Niramit AS"/>
          <w:b/>
          <w:bCs/>
          <w:color w:val="000000"/>
          <w:sz w:val="36"/>
          <w:szCs w:val="36"/>
        </w:rPr>
        <w:t>.</w:t>
      </w:r>
      <w:r w:rsidRPr="00774DE4">
        <w:rPr>
          <w:rFonts w:ascii="TH Niramit AS" w:eastAsia="Times New Roman" w:hAnsi="TH Niramit AS" w:cs="TH Niramit AS"/>
          <w:b/>
          <w:bCs/>
          <w:color w:val="000000"/>
          <w:sz w:val="36"/>
          <w:szCs w:val="36"/>
          <w:cs/>
        </w:rPr>
        <w:t xml:space="preserve"> ญาณวิทยา</w:t>
      </w:r>
      <w:r w:rsidRPr="00774DE4">
        <w:rPr>
          <w:rFonts w:ascii="TH Niramit AS" w:eastAsia="Times New Roman" w:hAnsi="TH Niramit AS" w:cs="TH Niramit AS"/>
          <w:b/>
          <w:bCs/>
          <w:color w:val="000000"/>
          <w:sz w:val="36"/>
          <w:szCs w:val="36"/>
        </w:rPr>
        <w:t xml:space="preserve"> </w:t>
      </w:r>
    </w:p>
    <w:p w:rsidR="00D4500F" w:rsidRPr="00774DE4" w:rsidRDefault="00D4500F" w:rsidP="00D4500F">
      <w:pPr>
        <w:tabs>
          <w:tab w:val="left" w:pos="1134"/>
        </w:tabs>
        <w:spacing w:before="240" w:after="0" w:line="270" w:lineRule="atLeast"/>
        <w:jc w:val="thaiDistribute"/>
        <w:rPr>
          <w:rFonts w:ascii="TH Niramit AS" w:eastAsia="Times New Roman" w:hAnsi="TH Niramit AS" w:cs="TH Niramit AS"/>
          <w:b/>
          <w:bCs/>
          <w:color w:val="000000"/>
          <w:sz w:val="34"/>
          <w:szCs w:val="34"/>
        </w:rPr>
      </w:pPr>
      <w:r w:rsidRPr="00774DE4">
        <w:rPr>
          <w:rFonts w:ascii="TH Niramit AS" w:eastAsia="Times New Roman" w:hAnsi="TH Niramit AS" w:cs="TH Niramit AS"/>
          <w:b/>
          <w:bCs/>
          <w:color w:val="000000"/>
          <w:sz w:val="34"/>
          <w:szCs w:val="34"/>
        </w:rPr>
        <w:tab/>
      </w:r>
      <w:r w:rsidRPr="00774DE4">
        <w:rPr>
          <w:rFonts w:ascii="TH Niramit AS" w:eastAsia="Times New Roman" w:hAnsi="TH Niramit AS" w:cs="TH Niramit AS"/>
          <w:b/>
          <w:bCs/>
          <w:color w:val="000000"/>
          <w:sz w:val="34"/>
          <w:szCs w:val="34"/>
          <w:cs/>
        </w:rPr>
        <w:t>ก.ประเภทของความรู้</w:t>
      </w:r>
      <w:r w:rsidRPr="00774DE4">
        <w:rPr>
          <w:rFonts w:ascii="TH Niramit AS" w:eastAsia="Times New Roman" w:hAnsi="TH Niramit AS" w:cs="TH Niramit AS"/>
          <w:b/>
          <w:bC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b/>
          <w:bCs/>
          <w:color w:val="000000"/>
          <w:sz w:val="34"/>
          <w:szCs w:val="34"/>
        </w:rPr>
        <w:tab/>
        <w:t xml:space="preserve"> </w:t>
      </w:r>
      <w:r w:rsidRPr="00774DE4">
        <w:rPr>
          <w:rFonts w:ascii="TH Niramit AS" w:eastAsia="Times New Roman" w:hAnsi="TH Niramit AS" w:cs="TH Niramit AS"/>
          <w:color w:val="000000"/>
          <w:sz w:val="34"/>
          <w:szCs w:val="34"/>
          <w:cs/>
        </w:rPr>
        <w:t>เชน ยอมรับความรู้ ๕ ประเภท</w:t>
      </w:r>
      <w:r w:rsidRPr="00774DE4">
        <w:rPr>
          <w:rStyle w:val="aa"/>
          <w:rFonts w:ascii="TH Niramit AS" w:eastAsia="Times New Roman" w:hAnsi="TH Niramit AS" w:cs="TH Niramit AS"/>
          <w:color w:val="000000"/>
          <w:sz w:val="34"/>
          <w:szCs w:val="34"/>
          <w:cs/>
        </w:rPr>
        <w:footnoteReference w:id="214"/>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ได้แก่ ๑</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มติชญาณ ๒</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ศรุติชญาณ ๓</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อวธิชญาณ ๔</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มนหปรยายชญาณ และ ๕</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เกวลชญาณ</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 xml:space="preserve">โดยที่ ๒ ประการแรก จัดเป็น ปโรกษะ คือเป็นความรู้ต้องอาศัยสื่อกลาง ๓ ประการหลัง จัดเป็นปรตยักษะ คือเป็นความรู้ที่ไม่ต้องอาศัยสื่อกลาง เป็นความรู้ตรง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cs/>
        </w:rPr>
      </w:pPr>
      <w:r w:rsidRPr="00774DE4">
        <w:rPr>
          <w:rFonts w:ascii="TH Niramit AS" w:eastAsia="Times New Roman" w:hAnsi="TH Niramit AS" w:cs="TH Niramit AS"/>
          <w:color w:val="000000"/>
          <w:sz w:val="34"/>
          <w:szCs w:val="34"/>
        </w:rPr>
        <w:tab/>
      </w:r>
      <w:r w:rsidRPr="00774DE4">
        <w:rPr>
          <w:rFonts w:ascii="TH Niramit AS" w:eastAsia="Times New Roman" w:hAnsi="TH Niramit AS" w:cs="TH Niramit AS"/>
          <w:color w:val="000000"/>
          <w:sz w:val="34"/>
          <w:szCs w:val="34"/>
          <w:cs/>
        </w:rPr>
        <w:t>ความรู้ ๕ ประเภท มีเนื้อหาสรุปโดยสังเขปดังนี้</w:t>
      </w:r>
      <w:r w:rsidRPr="00774DE4">
        <w:rPr>
          <w:rFonts w:ascii="TH Niramit AS" w:eastAsia="Times New Roman" w:hAnsi="TH Niramit AS" w:cs="TH Niramit A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rPr>
        <w:lastRenderedPageBreak/>
        <w:tab/>
      </w:r>
      <w:r w:rsidRPr="00774DE4">
        <w:rPr>
          <w:rFonts w:ascii="TH Niramit AS" w:eastAsia="Times New Roman" w:hAnsi="TH Niramit AS" w:cs="TH Niramit AS"/>
          <w:color w:val="000000"/>
          <w:sz w:val="34"/>
          <w:szCs w:val="34"/>
          <w:cs/>
        </w:rPr>
        <w:t>๑</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มติชญาณ เป็นความรู้ความเข้าใจขั้นต้น เกิดขึ้นโดยอาศัยประสาทสัมผัส เช่น ตาเห็นรูป หูฟังเสียง จมูกลิ้มดมกลิ่น ลิ้นลิ้มรส กายถูกต้องสัมผัส ซึ่งการรับรู้เหล่านี้ ต้องอาศัยสื่อกลาง คือตัวประสาทสัมผัส และลำพังประสาทสัมผัสคืออายตนะภายนอกกับภายในกระทบกัน ย่อมไม่สามารถเกิดความรู้ได้อย่างแน่นอน ต้องอาศัยจิต และองค์ประกอบอื่น ๆ เป็นสื่อกลางในการรับรู้ด้วย ความรู้ขั้นนี้ท่านจำแนกเป็น ๓ ประเภทคือ</w:t>
      </w:r>
      <w:r w:rsidRPr="00774DE4">
        <w:rPr>
          <w:rStyle w:val="aa"/>
          <w:rFonts w:ascii="TH Niramit AS" w:eastAsia="Times New Roman" w:hAnsi="TH Niramit AS" w:cs="TH Niramit AS"/>
          <w:color w:val="000000"/>
          <w:sz w:val="34"/>
          <w:szCs w:val="34"/>
          <w:cs/>
        </w:rPr>
        <w:footnoteReference w:id="215"/>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 xml:space="preserve">อุปลัพภิ </w:t>
      </w:r>
      <w:r w:rsidRPr="00774DE4">
        <w:rPr>
          <w:rFonts w:ascii="TH Niramit AS" w:eastAsia="Times New Roman" w:hAnsi="TH Niramit AS" w:cs="TH Niramit AS"/>
          <w:color w:val="000000"/>
          <w:sz w:val="34"/>
          <w:szCs w:val="34"/>
        </w:rPr>
        <w:t>(</w:t>
      </w:r>
      <w:r w:rsidRPr="00774DE4">
        <w:rPr>
          <w:rFonts w:ascii="TH Niramit AS" w:eastAsia="Times New Roman" w:hAnsi="TH Niramit AS" w:cs="TH Niramit AS"/>
          <w:color w:val="000000"/>
          <w:sz w:val="34"/>
          <w:szCs w:val="34"/>
          <w:cs/>
        </w:rPr>
        <w:t>สัมผัส หรือผัสสะ</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 xml:space="preserve">ภาวนา </w:t>
      </w:r>
      <w:r w:rsidRPr="00774DE4">
        <w:rPr>
          <w:rFonts w:ascii="TH Niramit AS" w:eastAsia="Times New Roman" w:hAnsi="TH Niramit AS" w:cs="TH Niramit AS"/>
          <w:color w:val="000000"/>
          <w:sz w:val="34"/>
          <w:szCs w:val="34"/>
        </w:rPr>
        <w:t>(</w:t>
      </w:r>
      <w:r w:rsidRPr="00774DE4">
        <w:rPr>
          <w:rFonts w:ascii="TH Niramit AS" w:eastAsia="Times New Roman" w:hAnsi="TH Niramit AS" w:cs="TH Niramit AS"/>
          <w:color w:val="000000"/>
          <w:sz w:val="34"/>
          <w:szCs w:val="34"/>
          <w:cs/>
        </w:rPr>
        <w:t>จำได้หมายรู้</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 xml:space="preserve">และ อุปโยคะ </w:t>
      </w:r>
      <w:r w:rsidRPr="00774DE4">
        <w:rPr>
          <w:rFonts w:ascii="TH Niramit AS" w:eastAsia="Times New Roman" w:hAnsi="TH Niramit AS" w:cs="TH Niramit AS"/>
          <w:color w:val="000000"/>
          <w:sz w:val="34"/>
          <w:szCs w:val="34"/>
        </w:rPr>
        <w:t>(</w:t>
      </w:r>
      <w:r w:rsidRPr="00774DE4">
        <w:rPr>
          <w:rFonts w:ascii="TH Niramit AS" w:eastAsia="Times New Roman" w:hAnsi="TH Niramit AS" w:cs="TH Niramit AS"/>
          <w:color w:val="000000"/>
          <w:sz w:val="34"/>
          <w:szCs w:val="34"/>
          <w:cs/>
        </w:rPr>
        <w:t>ความเข้าใจ</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เป็นความรู้ขั้นอินทรีย์</w:t>
      </w:r>
      <w:r w:rsidRPr="00774DE4">
        <w:rPr>
          <w:rFonts w:ascii="TH Niramit AS" w:eastAsia="Times New Roman" w:hAnsi="TH Niramit AS" w:cs="TH Niramit A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rPr>
        <w:tab/>
      </w:r>
      <w:r w:rsidRPr="00774DE4">
        <w:rPr>
          <w:rFonts w:ascii="TH Niramit AS" w:eastAsia="Times New Roman" w:hAnsi="TH Niramit AS" w:cs="TH Niramit AS"/>
          <w:color w:val="000000"/>
          <w:sz w:val="34"/>
          <w:szCs w:val="34"/>
          <w:cs/>
        </w:rPr>
        <w:t>๒</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ศรุติชญาณ</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เป็นความรู้ที่ได้รับนิมิต เครื่องหมาย สัญลักษณ์ หรือคำพูด ซึ่งแสดงหรือพรรณนาถึงสิ่งใดสิ่งหนึ่ง</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ความรู้ขั้นนี้ ท่านจำแนกออกเป็น ๔ ประเภทคือ</w:t>
      </w:r>
      <w:r w:rsidRPr="00774DE4">
        <w:rPr>
          <w:rStyle w:val="aa"/>
          <w:rFonts w:ascii="TH Niramit AS" w:eastAsia="Times New Roman" w:hAnsi="TH Niramit AS" w:cs="TH Niramit AS"/>
          <w:color w:val="000000"/>
          <w:sz w:val="34"/>
          <w:szCs w:val="34"/>
          <w:cs/>
        </w:rPr>
        <w:footnoteReference w:id="216"/>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ลัพภิ</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การร่วมสมาคม</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ภาวนา</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ความสนใจ</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อุปโยคะ</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ความเข้าใจ</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และนยะ</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เค้าความที่ส่อให้เข้าใจเอาเอง</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จัดเป็นความรู้โดยอ้อมเพราะอาศัยสื่อกลางเช่นเดียวกัน</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โดยเฉพาะอย่างยิ่ง ต้องอาศัยความรู้ขั้นมติชญาณเป็นเครื่องนำทางก่อน</w:t>
      </w:r>
      <w:r w:rsidRPr="00774DE4">
        <w:rPr>
          <w:rFonts w:ascii="TH Niramit AS" w:eastAsia="Times New Roman" w:hAnsi="TH Niramit AS" w:cs="TH Niramit A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rPr>
        <w:tab/>
        <w:t xml:space="preserve"> </w:t>
      </w:r>
      <w:r w:rsidRPr="00774DE4">
        <w:rPr>
          <w:rFonts w:ascii="TH Niramit AS" w:eastAsia="Times New Roman" w:hAnsi="TH Niramit AS" w:cs="TH Niramit AS"/>
          <w:color w:val="000000"/>
          <w:sz w:val="34"/>
          <w:szCs w:val="34"/>
          <w:cs/>
        </w:rPr>
        <w:t>๓</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อวธิชญาณ เป็นความรู้ตรง เกิดขึ้นอย่างฉับพลัน ผู้ที่บรรลุถึงความรู้ขั้นนี้สามารถเห็นสิ่งที่อยู่เหนือวิสัยสามัญ เช่น สามารถมองเห็นได้แม้อยู่ในที่ไกล</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ความรู้ชนิดนี้จะเกิดขึ้นแก่บุคคลผู้ได้ทำลายหรือระงับอำนาจกรรมบางส่วนได้แล้ว แต่ก็ถูกอำนาจกรรมอีกส่วนจำกัดขอบเขตเอาไว้</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อวธิ แปลว่า ถูกจำกัด</w:t>
      </w:r>
      <w:r w:rsidRPr="00774DE4">
        <w:rPr>
          <w:rFonts w:ascii="TH Niramit AS" w:eastAsia="Times New Roman" w:hAnsi="TH Niramit AS" w:cs="TH Niramit A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rPr>
        <w:tab/>
        <w:t xml:space="preserve"> </w:t>
      </w:r>
      <w:r w:rsidRPr="00774DE4">
        <w:rPr>
          <w:rFonts w:ascii="TH Niramit AS" w:eastAsia="Times New Roman" w:hAnsi="TH Niramit AS" w:cs="TH Niramit AS"/>
          <w:color w:val="000000"/>
          <w:sz w:val="34"/>
          <w:szCs w:val="34"/>
          <w:cs/>
        </w:rPr>
        <w:t>๔</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มนหปรยายชญาณ</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เป็นความรู้ที่สามารถกำหนดความรู้สึกนึกคิดของบุคคลอื่นได้</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ความรู้ชนิดนี้ ย่อมเกิดขึ้นแก่บุคคลผู้ที่ละความโกรธ ความอิจฉา ริษยา เป็นต้นได้แล้ว แต่ก็ยังเป็นความรู้ที่จำกัดเช่นเดียวกับความรู้ขั้นอวธิชญาณ พุทธปรัชญาเรียกความรู้ขั้นนี้ว่า เจโตปริยญาณ เป็นญาณหยั่งรู้จิตใจของบุคคลอื่นได้</w:t>
      </w:r>
      <w:r w:rsidRPr="00774DE4">
        <w:rPr>
          <w:rFonts w:ascii="TH Niramit AS" w:eastAsia="Times New Roman" w:hAnsi="TH Niramit AS" w:cs="TH Niramit A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rPr>
        <w:tab/>
      </w:r>
      <w:r w:rsidRPr="00774DE4">
        <w:rPr>
          <w:rFonts w:ascii="TH Niramit AS" w:eastAsia="Times New Roman" w:hAnsi="TH Niramit AS" w:cs="TH Niramit AS"/>
          <w:color w:val="000000"/>
          <w:sz w:val="34"/>
          <w:szCs w:val="34"/>
          <w:cs/>
        </w:rPr>
        <w:t>๕</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เกวลชญาณ</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เป็นความรู้ขั้นสมบูรณ์ ซึ่งจะทำให้เกิดความเข้าใจอย่างถ่องแท้ถึงทรัพย์ทุกอย่างรวมไปถึงลักษณะอาการที่มันจะเปลี่ยนแปลงทั้งหมดด้วย</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ความรู้ชนิดนี้เป็นความรู้ที่ไม่มีขอบเขตจำจัด</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ความรู้ชนิดนี้ย่อมเกิดขึ้นแก่บุคคลผู้ทำลายกรรมที่จะขัดขวางญาณได้แล้ว ผู้ที่บรรลุโมกษะแล้วเท่านั้น จึงจะมีความรู้ในขั้นนี้ได้</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ความรู้ในขั้นนี้เทียบได้กับสัพพัญญุตญาณในพุทธปรัชญาเถรวาทนั่นเอง</w:t>
      </w:r>
      <w:r w:rsidRPr="00774DE4">
        <w:rPr>
          <w:rFonts w:ascii="TH Niramit AS" w:eastAsia="Times New Roman" w:hAnsi="TH Niramit AS" w:cs="TH Niramit A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rPr>
        <w:lastRenderedPageBreak/>
        <w:tab/>
      </w:r>
      <w:r w:rsidRPr="00774DE4">
        <w:rPr>
          <w:rFonts w:ascii="TH Niramit AS" w:eastAsia="Times New Roman" w:hAnsi="TH Niramit AS" w:cs="TH Niramit AS"/>
          <w:color w:val="000000"/>
          <w:sz w:val="34"/>
          <w:szCs w:val="34"/>
          <w:cs/>
        </w:rPr>
        <w:t>ในทัศนะของเชน ความรู้ ๓ ประการแรก ยังถือว่า อาจผิดพลาดได้</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แต่ความรู้ ๒ ขั้นสุดท้าย เป็นความรู้ที่แท้ ไม่อาจผิดพลาดได้</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ความสมเหตุสมผลของความรู้จึงอยู่ที่ประสิทธิภาพในการปฏิบัติ ซึ่งจะทำให้เราได้รับสิ่งที่ดี ในขณะเดียวกันก็ละสิ่งที่เป็นความชั่ว</w:t>
      </w:r>
      <w:r w:rsidRPr="00774DE4">
        <w:rPr>
          <w:rFonts w:ascii="TH Niramit AS" w:eastAsia="Times New Roman" w:hAnsi="TH Niramit AS" w:cs="TH Niramit A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rPr>
        <w:tab/>
      </w:r>
      <w:r w:rsidRPr="00774DE4">
        <w:rPr>
          <w:rFonts w:ascii="TH Niramit AS" w:eastAsia="Times New Roman" w:hAnsi="TH Niramit AS" w:cs="TH Niramit AS"/>
          <w:color w:val="000000"/>
          <w:sz w:val="34"/>
          <w:szCs w:val="34"/>
          <w:cs/>
        </w:rPr>
        <w:t>ไกตันยะ หรือ การรับรู้</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เป็นคุณสมบัติของชีวะ</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ซึ่งแสดงตัวออกมา ๒ ลักษณะ ลักษณะแรกเรียกว่า ทรรศนะ</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การสัมผัส</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ลักษณะที่สองเรียกว่า วิชญาณ</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พุทธิปัญญา</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ความรู้ในขั้นทรรศนะรายละเอียดต่าง ๆ ของสิ่งที่ถูกรู้จะไม่ครบ ขณะที่วิชญาณสามารถรับรู้ได้ครบสมบูรณ์ ความรู้ขั้นทรรศนะเป็นเพียงความรู้ที่ให้ความเข้าใจได้เบื้องต้น หรือแบบธรรมดา ๆ ส่วนความรู้ขั้นวิชญาณ เป็นความรู้รอบยอด</w:t>
      </w:r>
      <w:r w:rsidRPr="00774DE4">
        <w:rPr>
          <w:rFonts w:ascii="TH Niramit AS" w:eastAsia="Times New Roman" w:hAnsi="TH Niramit AS" w:cs="TH Niramit AS"/>
          <w:color w:val="000000"/>
          <w:sz w:val="34"/>
          <w:szCs w:val="34"/>
        </w:rPr>
        <w:t xml:space="preserve"> </w:t>
      </w:r>
    </w:p>
    <w:p w:rsidR="00D4500F" w:rsidRPr="00774DE4" w:rsidRDefault="00D4500F" w:rsidP="00D4500F">
      <w:pPr>
        <w:tabs>
          <w:tab w:val="left" w:pos="1134"/>
        </w:tabs>
        <w:spacing w:before="240" w:after="0" w:line="270" w:lineRule="atLeast"/>
        <w:jc w:val="thaiDistribute"/>
        <w:rPr>
          <w:rFonts w:ascii="TH Niramit AS" w:eastAsia="Times New Roman" w:hAnsi="TH Niramit AS" w:cs="TH Niramit AS"/>
          <w:b/>
          <w:bCs/>
          <w:color w:val="000000"/>
          <w:sz w:val="34"/>
          <w:szCs w:val="34"/>
        </w:rPr>
      </w:pPr>
      <w:r w:rsidRPr="00774DE4">
        <w:rPr>
          <w:rFonts w:ascii="TH Niramit AS" w:eastAsia="Times New Roman" w:hAnsi="TH Niramit AS" w:cs="TH Niramit AS"/>
          <w:b/>
          <w:bCs/>
          <w:color w:val="000000"/>
          <w:sz w:val="34"/>
          <w:szCs w:val="34"/>
          <w:cs/>
        </w:rPr>
        <w:tab/>
        <w:t>ข.ทฤษฎีสยาทวาทในฐานะเครื่องทดสอบความรู้</w:t>
      </w:r>
      <w:r w:rsidRPr="00774DE4">
        <w:rPr>
          <w:rFonts w:ascii="TH Niramit AS" w:eastAsia="Times New Roman" w:hAnsi="TH Niramit AS" w:cs="TH Niramit AS"/>
          <w:b/>
          <w:b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b/>
          <w:bCs/>
          <w:color w:val="000000"/>
          <w:sz w:val="34"/>
          <w:szCs w:val="34"/>
          <w:cs/>
        </w:rPr>
        <w:tab/>
      </w:r>
      <w:r w:rsidRPr="00774DE4">
        <w:rPr>
          <w:rFonts w:ascii="TH Niramit AS" w:eastAsia="Times New Roman" w:hAnsi="TH Niramit AS" w:cs="TH Niramit AS"/>
          <w:color w:val="000000"/>
          <w:sz w:val="34"/>
          <w:szCs w:val="34"/>
          <w:cs/>
        </w:rPr>
        <w:t xml:space="preserve">เครื่องทดสอบความรู้ในปรัชญาเชนเรียกกันโดยทั่วไปว่า ทฤษฎีสยาทวาท หรือบางครั้งก็เรียกว่า สัปตภังคีนยะ แปลว่า ทฤษฎีหรือหลักแห่งการตกลงใจ โดยเนื้อจริง ๆ เป็นเรื่องของความสัมพันธ์ หรือนัยแห่งความจริง ซึ่งตามหลักการของเชนเชื่อว่า ความจริงนั้นมีนัยหลากหลาย การกำหนดว่าเรื่องใดจริงเรื่องใดเท็จจึงไม่สามารถพิจารณาแค่เพียงองค์ประกอบใดองค์ประกอบหนึ่ง หากแต่จำต้องพิจารณาองค์ประกอบโดยรวมให้ครบ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cs/>
        </w:rPr>
        <w:tab/>
        <w:t xml:space="preserve">เชนถือว่า ความจริงเป็นสิ่งสัมพัทธ์ และการรู้เกี่ยวกับความจริงก็เป็นสิ่งสัมพัทธ์เช่นเดียวกัน ไม่มีความรู้ใดที่สมบูรณ์ได้โดยตัวของมันเอง เหตุนั้นในการพรรณนาถึงความจริง เราจึงไม่สามารถระบุ </w:t>
      </w:r>
      <w:r w:rsidRPr="00774DE4">
        <w:rPr>
          <w:rFonts w:ascii="TH Niramit AS" w:eastAsia="Times New Roman" w:hAnsi="TH Niramit AS" w:cs="TH Niramit AS"/>
          <w:color w:val="000000"/>
          <w:sz w:val="34"/>
          <w:szCs w:val="34"/>
        </w:rPr>
        <w:t>“</w:t>
      </w:r>
      <w:r w:rsidRPr="00774DE4">
        <w:rPr>
          <w:rFonts w:ascii="TH Niramit AS" w:eastAsia="Times New Roman" w:hAnsi="TH Niramit AS" w:cs="TH Niramit AS"/>
          <w:color w:val="000000"/>
          <w:sz w:val="34"/>
          <w:szCs w:val="34"/>
          <w:cs/>
        </w:rPr>
        <w:t>ตายตัว</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 xml:space="preserve">เราใช้ได้ก็แต่เพียงคำว่า </w:t>
      </w:r>
      <w:r w:rsidRPr="00774DE4">
        <w:rPr>
          <w:rFonts w:ascii="TH Niramit AS" w:eastAsia="Times New Roman" w:hAnsi="TH Niramit AS" w:cs="TH Niramit AS"/>
          <w:color w:val="000000"/>
          <w:sz w:val="34"/>
          <w:szCs w:val="34"/>
        </w:rPr>
        <w:t>“</w:t>
      </w:r>
      <w:r w:rsidRPr="00774DE4">
        <w:rPr>
          <w:rFonts w:ascii="TH Niramit AS" w:eastAsia="Times New Roman" w:hAnsi="TH Niramit AS" w:cs="TH Niramit AS"/>
          <w:color w:val="000000"/>
          <w:sz w:val="34"/>
          <w:szCs w:val="34"/>
          <w:cs/>
        </w:rPr>
        <w:t>บางที</w:t>
      </w:r>
      <w:r w:rsidRPr="00774DE4">
        <w:rPr>
          <w:rFonts w:ascii="TH Niramit AS" w:eastAsia="Times New Roman" w:hAnsi="TH Niramit AS" w:cs="TH Niramit AS"/>
          <w:color w:val="000000"/>
          <w:sz w:val="34"/>
          <w:szCs w:val="34"/>
        </w:rPr>
        <w:t>”, “</w:t>
      </w:r>
      <w:r w:rsidRPr="00774DE4">
        <w:rPr>
          <w:rFonts w:ascii="TH Niramit AS" w:eastAsia="Times New Roman" w:hAnsi="TH Niramit AS" w:cs="TH Niramit AS"/>
          <w:color w:val="000000"/>
          <w:sz w:val="34"/>
          <w:szCs w:val="34"/>
          <w:cs/>
        </w:rPr>
        <w:t>อาจเป็น</w:t>
      </w:r>
      <w:r w:rsidRPr="00774DE4">
        <w:rPr>
          <w:rFonts w:ascii="TH Niramit AS" w:eastAsia="Times New Roman" w:hAnsi="TH Niramit AS" w:cs="TH Niramit AS"/>
          <w:color w:val="000000"/>
          <w:sz w:val="34"/>
          <w:szCs w:val="34"/>
        </w:rPr>
        <w:t>”,</w:t>
      </w:r>
      <w:r w:rsidRPr="00774DE4">
        <w:rPr>
          <w:rFonts w:ascii="TH Niramit AS" w:eastAsia="Times New Roman" w:hAnsi="TH Niramit AS" w:cs="TH Niramit AS"/>
          <w:color w:val="000000"/>
          <w:sz w:val="34"/>
          <w:szCs w:val="34"/>
          <w:cs/>
        </w:rPr>
        <w:t xml:space="preserve">หรือ </w:t>
      </w:r>
      <w:r w:rsidRPr="00774DE4">
        <w:rPr>
          <w:rFonts w:ascii="TH Niramit AS" w:eastAsia="Times New Roman" w:hAnsi="TH Niramit AS" w:cs="TH Niramit AS"/>
          <w:color w:val="000000"/>
          <w:sz w:val="34"/>
          <w:szCs w:val="34"/>
        </w:rPr>
        <w:t>“</w:t>
      </w:r>
      <w:r w:rsidRPr="00774DE4">
        <w:rPr>
          <w:rFonts w:ascii="TH Niramit AS" w:eastAsia="Times New Roman" w:hAnsi="TH Niramit AS" w:cs="TH Niramit AS"/>
          <w:color w:val="000000"/>
          <w:sz w:val="34"/>
          <w:szCs w:val="34"/>
          <w:cs/>
        </w:rPr>
        <w:t>สยาท</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 xml:space="preserve">ตามนัยแห่งทฤษฎีสยาทวาทะ ซึ่งอาจแปลตามรากศัพท์ได้ว่า </w:t>
      </w:r>
      <w:r w:rsidRPr="00774DE4">
        <w:rPr>
          <w:rFonts w:ascii="TH Niramit AS" w:eastAsia="Times New Roman" w:hAnsi="TH Niramit AS" w:cs="TH Niramit AS"/>
          <w:color w:val="000000"/>
          <w:sz w:val="34"/>
          <w:szCs w:val="34"/>
        </w:rPr>
        <w:t>“</w:t>
      </w:r>
      <w:r w:rsidRPr="00774DE4">
        <w:rPr>
          <w:rFonts w:ascii="TH Niramit AS" w:eastAsia="Times New Roman" w:hAnsi="TH Niramit AS" w:cs="TH Niramit AS"/>
          <w:color w:val="000000"/>
          <w:sz w:val="34"/>
          <w:szCs w:val="34"/>
          <w:cs/>
        </w:rPr>
        <w:t>วาทะหรือทฤษฎีที่ว่าด้วยเรื่องบางที หรือ อาจจะแห่งความรู้</w:t>
      </w:r>
      <w:r w:rsidRPr="00774DE4">
        <w:rPr>
          <w:rFonts w:ascii="TH Niramit AS" w:eastAsia="Times New Roman" w:hAnsi="TH Niramit AS" w:cs="TH Niramit AS"/>
          <w:color w:val="000000"/>
          <w:sz w:val="34"/>
          <w:szCs w:val="34"/>
        </w:rPr>
        <w:t>”</w:t>
      </w:r>
      <w:r w:rsidRPr="00774DE4">
        <w:rPr>
          <w:rStyle w:val="aa"/>
          <w:rFonts w:ascii="TH Niramit AS" w:eastAsia="Times New Roman" w:hAnsi="TH Niramit AS" w:cs="TH Niramit AS"/>
          <w:color w:val="000000"/>
          <w:sz w:val="34"/>
          <w:szCs w:val="34"/>
        </w:rPr>
        <w:footnoteReference w:id="217"/>
      </w:r>
      <w:r w:rsidRPr="00774DE4">
        <w:rPr>
          <w:rFonts w:ascii="TH Niramit AS" w:eastAsia="Times New Roman" w:hAnsi="TH Niramit AS" w:cs="TH Niramit A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cs/>
        </w:rPr>
        <w:tab/>
        <w:t>ทฤษฎีสยาทวาท หรือ สัปตภังคีนยะ มีหลักการ ๗ ประการ ดังนี้</w:t>
      </w:r>
      <w:r w:rsidRPr="00774DE4">
        <w:rPr>
          <w:rFonts w:ascii="TH Niramit AS" w:eastAsia="Times New Roman" w:hAnsi="TH Niramit AS" w:cs="TH Niramit A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cs/>
        </w:rPr>
        <w:tab/>
        <w:t xml:space="preserve">๑. สยาท อัสติ-บางทีสิ่งนี้มีอยู่จริง </w:t>
      </w:r>
    </w:p>
    <w:p w:rsidR="00D4500F" w:rsidRPr="00774DE4" w:rsidRDefault="00D4500F" w:rsidP="00D4500F">
      <w:pPr>
        <w:tabs>
          <w:tab w:val="left" w:pos="1134"/>
        </w:tabs>
        <w:spacing w:after="0" w:line="270" w:lineRule="atLeast"/>
        <w:ind w:left="1140"/>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cs/>
        </w:rPr>
        <w:t>๒. สยาท นาสติ</w:t>
      </w:r>
      <w:r w:rsidRPr="00774DE4">
        <w:rPr>
          <w:rFonts w:ascii="TH Niramit AS" w:eastAsia="Times New Roman" w:hAnsi="TH Niramit AS" w:cs="TH Niramit AS"/>
          <w:color w:val="000000"/>
          <w:sz w:val="34"/>
          <w:szCs w:val="34"/>
        </w:rPr>
        <w:t>-</w:t>
      </w:r>
      <w:r w:rsidRPr="00774DE4">
        <w:rPr>
          <w:rFonts w:ascii="TH Niramit AS" w:eastAsia="Times New Roman" w:hAnsi="TH Niramit AS" w:cs="TH Niramit AS"/>
          <w:color w:val="000000"/>
          <w:sz w:val="34"/>
          <w:szCs w:val="34"/>
          <w:cs/>
        </w:rPr>
        <w:t>บางทีสิ่งนี้ไม่มีอยู่จริง</w:t>
      </w:r>
      <w:r w:rsidRPr="00774DE4">
        <w:rPr>
          <w:rFonts w:ascii="TH Niramit AS" w:eastAsia="Times New Roman" w:hAnsi="TH Niramit AS" w:cs="TH Niramit AS"/>
          <w:color w:val="000000"/>
          <w:sz w:val="34"/>
          <w:szCs w:val="34"/>
        </w:rPr>
        <w:t xml:space="preserve"> </w:t>
      </w:r>
    </w:p>
    <w:p w:rsidR="00D4500F" w:rsidRPr="00774DE4" w:rsidRDefault="00D4500F" w:rsidP="00D4500F">
      <w:pPr>
        <w:tabs>
          <w:tab w:val="left" w:pos="1134"/>
        </w:tabs>
        <w:spacing w:after="0" w:line="270" w:lineRule="atLeast"/>
        <w:ind w:left="1140"/>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cs/>
        </w:rPr>
        <w:t>๓. สยาท อัสติ นาสติ-บางทีสิ่งนี้มีอยู่จริงและไม่มีอยู่จริง</w:t>
      </w:r>
      <w:r w:rsidRPr="00774DE4">
        <w:rPr>
          <w:rFonts w:ascii="TH Niramit AS" w:eastAsia="Times New Roman" w:hAnsi="TH Niramit AS" w:cs="TH Niramit AS"/>
          <w:color w:val="000000"/>
          <w:sz w:val="34"/>
          <w:szCs w:val="34"/>
        </w:rPr>
        <w:t xml:space="preserve"> </w:t>
      </w:r>
    </w:p>
    <w:p w:rsidR="00D4500F" w:rsidRPr="00774DE4" w:rsidRDefault="00D4500F" w:rsidP="00D4500F">
      <w:pPr>
        <w:tabs>
          <w:tab w:val="left" w:pos="1134"/>
        </w:tabs>
        <w:spacing w:after="0" w:line="270" w:lineRule="atLeast"/>
        <w:ind w:left="1140"/>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cs/>
        </w:rPr>
        <w:t>๔. สยาท อวักตวยัม-บางทีสิ่งนี้ไม่อาจพรรณนาได้</w:t>
      </w:r>
      <w:r w:rsidRPr="00774DE4">
        <w:rPr>
          <w:rFonts w:ascii="TH Niramit AS" w:eastAsia="Times New Roman" w:hAnsi="TH Niramit AS" w:cs="TH Niramit AS"/>
          <w:color w:val="000000"/>
          <w:sz w:val="34"/>
          <w:szCs w:val="34"/>
        </w:rPr>
        <w:t xml:space="preserve"> </w:t>
      </w:r>
    </w:p>
    <w:p w:rsidR="00D4500F" w:rsidRPr="00774DE4" w:rsidRDefault="00D4500F" w:rsidP="00D4500F">
      <w:pPr>
        <w:tabs>
          <w:tab w:val="left" w:pos="1134"/>
        </w:tabs>
        <w:spacing w:after="0" w:line="270" w:lineRule="atLeast"/>
        <w:ind w:left="1140"/>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cs/>
        </w:rPr>
        <w:lastRenderedPageBreak/>
        <w:t>๕. สยาท อัสติ จะ อวักตวยัม-บางทีสิ่งนี้มีอยู่และไม่อาจพรรณนาได้</w:t>
      </w:r>
      <w:r w:rsidRPr="00774DE4">
        <w:rPr>
          <w:rFonts w:ascii="TH Niramit AS" w:eastAsia="Times New Roman" w:hAnsi="TH Niramit AS" w:cs="TH Niramit AS"/>
          <w:color w:val="000000"/>
          <w:sz w:val="34"/>
          <w:szCs w:val="34"/>
        </w:rPr>
        <w:t xml:space="preserve"> </w:t>
      </w:r>
    </w:p>
    <w:p w:rsidR="00D4500F" w:rsidRPr="00774DE4" w:rsidRDefault="00D4500F" w:rsidP="00D4500F">
      <w:pPr>
        <w:tabs>
          <w:tab w:val="left" w:pos="1134"/>
        </w:tabs>
        <w:spacing w:after="0" w:line="270" w:lineRule="atLeast"/>
        <w:ind w:left="1140"/>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cs/>
        </w:rPr>
        <w:t>๖. สยาท นาสติ จะ อวักตวยัม-บางทีสิ่งนี้ไม่มีอยู่และไม่อาจพรรณนาได้</w:t>
      </w:r>
      <w:r w:rsidRPr="00774DE4">
        <w:rPr>
          <w:rFonts w:ascii="TH Niramit AS" w:eastAsia="Times New Roman" w:hAnsi="TH Niramit AS" w:cs="TH Niramit A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cs/>
        </w:rPr>
        <w:tab/>
        <w:t>๗. สยาท อสติ จะ นาสติ จะ อวักตวยัม-บางทีสิ่งนี้มีด้วย ไม่มีด้วย และไม่อาจพรรณนาได้</w:t>
      </w:r>
      <w:r w:rsidRPr="00774DE4">
        <w:rPr>
          <w:rFonts w:ascii="TH Niramit AS" w:eastAsia="Times New Roman" w:hAnsi="TH Niramit AS" w:cs="TH Niramit A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cs/>
        </w:rPr>
        <w:tab/>
        <w:t>จากหลักการ ๗ ประการดังกล่าว ทำให้เรามองเห็นว่า ไม่ว่าจะในแง่ของการยอมรับก็ดี การปฏิเสธก็ดี การพรรณนาถึงความจริง หรือสถานการณ์อย่างใดอย่างใดอย่างหนึ่ง หลักการของเชนจะไม่ยืนยัน แต่ใช้คำพูดในลักษณะตั้งข้อสงสัยไว้ก่อน คล้ายหลักการ หรือแนวความคิดปรัชญาแบบวิมตินิยม (</w:t>
      </w:r>
      <w:r w:rsidRPr="00774DE4">
        <w:rPr>
          <w:rFonts w:ascii="TH Niramit AS" w:eastAsia="Times New Roman" w:hAnsi="TH Niramit AS" w:cs="TH Niramit AS"/>
          <w:color w:val="000000"/>
          <w:sz w:val="34"/>
          <w:szCs w:val="34"/>
        </w:rPr>
        <w:t xml:space="preserve">Skepticism) </w:t>
      </w:r>
      <w:r w:rsidRPr="00774DE4">
        <w:rPr>
          <w:rFonts w:ascii="TH Niramit AS" w:eastAsia="Times New Roman" w:hAnsi="TH Niramit AS" w:cs="TH Niramit AS"/>
          <w:color w:val="000000"/>
          <w:sz w:val="34"/>
          <w:szCs w:val="34"/>
          <w:cs/>
        </w:rPr>
        <w:t xml:space="preserve">หรือทฤษฎีความน่าจะเป็น ของตะวันตก </w:t>
      </w:r>
    </w:p>
    <w:p w:rsidR="00D4500F" w:rsidRPr="00774DE4" w:rsidRDefault="00D4500F" w:rsidP="00D4500F">
      <w:pPr>
        <w:spacing w:before="240" w:after="0" w:line="270" w:lineRule="atLeast"/>
        <w:jc w:val="thaiDistribute"/>
        <w:rPr>
          <w:rFonts w:ascii="TH Niramit AS" w:eastAsia="Times New Roman" w:hAnsi="TH Niramit AS" w:cs="TH Niramit AS"/>
          <w:b/>
          <w:bCs/>
          <w:color w:val="000000"/>
          <w:sz w:val="36"/>
          <w:szCs w:val="36"/>
        </w:rPr>
      </w:pPr>
      <w:r w:rsidRPr="00774DE4">
        <w:rPr>
          <w:rFonts w:ascii="TH Niramit AS" w:eastAsia="Times New Roman" w:hAnsi="TH Niramit AS" w:cs="TH Niramit AS"/>
          <w:b/>
          <w:bCs/>
          <w:color w:val="000000"/>
          <w:sz w:val="36"/>
          <w:szCs w:val="36"/>
          <w:cs/>
        </w:rPr>
        <w:t>๔</w:t>
      </w:r>
      <w:r>
        <w:rPr>
          <w:rFonts w:ascii="TH Niramit AS" w:eastAsia="Times New Roman" w:hAnsi="TH Niramit AS" w:cs="TH Niramit AS"/>
          <w:b/>
          <w:bCs/>
          <w:color w:val="000000"/>
          <w:sz w:val="36"/>
          <w:szCs w:val="36"/>
        </w:rPr>
        <w:t>.</w:t>
      </w:r>
      <w:r w:rsidRPr="00774DE4">
        <w:rPr>
          <w:rFonts w:ascii="TH Niramit AS" w:eastAsia="Times New Roman" w:hAnsi="TH Niramit AS" w:cs="TH Niramit AS"/>
          <w:b/>
          <w:bCs/>
          <w:color w:val="000000"/>
          <w:sz w:val="36"/>
          <w:szCs w:val="36"/>
          <w:cs/>
        </w:rPr>
        <w:t xml:space="preserve"> จริยศาสตร์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cs/>
        </w:rPr>
      </w:pPr>
      <w:r w:rsidRPr="00774DE4">
        <w:rPr>
          <w:rFonts w:ascii="TH Niramit AS" w:eastAsia="Times New Roman" w:hAnsi="TH Niramit AS" w:cs="TH Niramit AS"/>
          <w:color w:val="000000"/>
          <w:sz w:val="34"/>
          <w:szCs w:val="34"/>
        </w:rPr>
        <w:tab/>
      </w:r>
      <w:r w:rsidRPr="00774DE4">
        <w:rPr>
          <w:rFonts w:ascii="TH Niramit AS" w:eastAsia="Times New Roman" w:hAnsi="TH Niramit AS" w:cs="TH Niramit AS"/>
          <w:color w:val="000000"/>
          <w:sz w:val="34"/>
          <w:szCs w:val="34"/>
          <w:cs/>
        </w:rPr>
        <w:t xml:space="preserve">ความคิดทางจริยศาสตร์ของเชนคล้าย ๆ กับระบบปรัชญาอินเดียอื่น ที่กล่าวถึงหนทางแห่งความหลุดพ้น </w:t>
      </w:r>
      <w:r w:rsidRPr="00774DE4">
        <w:rPr>
          <w:rFonts w:ascii="TH Niramit AS" w:eastAsia="Times New Roman" w:hAnsi="TH Niramit AS" w:cs="TH Niramit AS"/>
          <w:color w:val="000000"/>
          <w:sz w:val="34"/>
          <w:szCs w:val="34"/>
        </w:rPr>
        <w:t>(</w:t>
      </w:r>
      <w:r w:rsidRPr="00774DE4">
        <w:rPr>
          <w:rFonts w:ascii="TH Niramit AS" w:eastAsia="Times New Roman" w:hAnsi="TH Niramit AS" w:cs="TH Niramit AS"/>
          <w:color w:val="000000"/>
          <w:sz w:val="34"/>
          <w:szCs w:val="34"/>
          <w:cs/>
        </w:rPr>
        <w:t>โมกษมารคะ</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 xml:space="preserve">อุมาสวามินกล่าวไว้ว่า </w:t>
      </w:r>
      <w:r w:rsidRPr="00774DE4">
        <w:rPr>
          <w:rFonts w:ascii="TH Niramit AS" w:eastAsia="Times New Roman" w:hAnsi="TH Niramit AS" w:cs="TH Niramit AS"/>
          <w:color w:val="000000"/>
          <w:sz w:val="34"/>
          <w:szCs w:val="34"/>
        </w:rPr>
        <w:t>“</w:t>
      </w:r>
      <w:r w:rsidRPr="00774DE4">
        <w:rPr>
          <w:rFonts w:ascii="TH Niramit AS" w:eastAsia="Times New Roman" w:hAnsi="TH Niramit AS" w:cs="TH Niramit AS"/>
          <w:color w:val="000000"/>
          <w:sz w:val="34"/>
          <w:szCs w:val="34"/>
          <w:cs/>
        </w:rPr>
        <w:t>สัมยัค</w:t>
      </w:r>
      <w:r w:rsidRPr="00774DE4">
        <w:rPr>
          <w:rFonts w:ascii="TH Niramit AS" w:eastAsia="Times New Roman" w:hAnsi="TH Niramit AS" w:cs="TH Niramit AS"/>
          <w:color w:val="000000"/>
          <w:sz w:val="34"/>
          <w:szCs w:val="34"/>
        </w:rPr>
        <w:t>-</w:t>
      </w:r>
      <w:r w:rsidRPr="00774DE4">
        <w:rPr>
          <w:rFonts w:ascii="TH Niramit AS" w:eastAsia="Times New Roman" w:hAnsi="TH Niramit AS" w:cs="TH Niramit AS"/>
          <w:color w:val="000000"/>
          <w:sz w:val="34"/>
          <w:szCs w:val="34"/>
          <w:cs/>
        </w:rPr>
        <w:t>ทรศนะ</w:t>
      </w:r>
      <w:r w:rsidRPr="00774DE4">
        <w:rPr>
          <w:rFonts w:ascii="TH Niramit AS" w:eastAsia="Times New Roman" w:hAnsi="TH Niramit AS" w:cs="TH Niramit AS"/>
          <w:color w:val="000000"/>
          <w:sz w:val="34"/>
          <w:szCs w:val="34"/>
        </w:rPr>
        <w:t>-</w:t>
      </w:r>
      <w:r w:rsidRPr="00774DE4">
        <w:rPr>
          <w:rFonts w:ascii="TH Niramit AS" w:eastAsia="Times New Roman" w:hAnsi="TH Niramit AS" w:cs="TH Niramit AS"/>
          <w:color w:val="000000"/>
          <w:sz w:val="34"/>
          <w:szCs w:val="34"/>
          <w:cs/>
        </w:rPr>
        <w:t>ชญาณะ จาริตราณิ โมกษะ</w:t>
      </w:r>
      <w:r w:rsidRPr="00774DE4">
        <w:rPr>
          <w:rFonts w:ascii="TH Niramit AS" w:eastAsia="Times New Roman" w:hAnsi="TH Niramit AS" w:cs="TH Niramit AS"/>
          <w:color w:val="000000"/>
          <w:sz w:val="34"/>
          <w:szCs w:val="34"/>
        </w:rPr>
        <w:t>-</w:t>
      </w:r>
      <w:r w:rsidRPr="00774DE4">
        <w:rPr>
          <w:rFonts w:ascii="TH Niramit AS" w:eastAsia="Times New Roman" w:hAnsi="TH Niramit AS" w:cs="TH Niramit AS"/>
          <w:color w:val="000000"/>
          <w:sz w:val="34"/>
          <w:szCs w:val="34"/>
          <w:cs/>
        </w:rPr>
        <w:t>มารคาหะ ศรัทธาที่ถูกต้อง ความรู้ที่ถูกต้อง และความประพฤติที่ถูกต้อง รวมทั้ง ๓ ประการนี้เป็นทางแห่งความหลุดพ้น</w:t>
      </w:r>
      <w:r w:rsidRPr="00774DE4">
        <w:rPr>
          <w:rFonts w:ascii="TH Niramit AS" w:eastAsia="Times New Roman" w:hAnsi="TH Niramit AS" w:cs="TH Niramit AS"/>
          <w:color w:val="000000"/>
          <w:sz w:val="34"/>
          <w:szCs w:val="34"/>
        </w:rPr>
        <w:t>”</w:t>
      </w:r>
      <w:r w:rsidRPr="00774DE4">
        <w:rPr>
          <w:rStyle w:val="aa"/>
          <w:rFonts w:ascii="TH Niramit AS" w:eastAsia="Times New Roman" w:hAnsi="TH Niramit AS" w:cs="TH Niramit AS"/>
          <w:color w:val="000000"/>
          <w:sz w:val="34"/>
          <w:szCs w:val="34"/>
        </w:rPr>
        <w:footnoteReference w:id="218"/>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ซึ่งดร</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 xml:space="preserve">ราธกฤษณันเรียกทั้ง ๓ ประการนี้ว่า ไตรรัตนะ </w:t>
      </w:r>
      <w:r w:rsidRPr="00774DE4">
        <w:rPr>
          <w:rFonts w:ascii="TH Niramit AS" w:eastAsia="Times New Roman" w:hAnsi="TH Niramit AS" w:cs="TH Niramit AS"/>
          <w:color w:val="000000"/>
          <w:sz w:val="34"/>
          <w:szCs w:val="34"/>
        </w:rPr>
        <w:t>(three jewels)</w:t>
      </w:r>
      <w:r w:rsidRPr="00774DE4">
        <w:rPr>
          <w:rStyle w:val="aa"/>
          <w:rFonts w:ascii="TH Niramit AS" w:eastAsia="Times New Roman" w:hAnsi="TH Niramit AS" w:cs="TH Niramit AS"/>
          <w:color w:val="000000"/>
          <w:sz w:val="34"/>
          <w:szCs w:val="34"/>
        </w:rPr>
        <w:footnoteReference w:id="219"/>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rPr>
        <w:tab/>
      </w:r>
      <w:r w:rsidRPr="00774DE4">
        <w:rPr>
          <w:rFonts w:ascii="TH Niramit AS" w:eastAsia="Times New Roman" w:hAnsi="TH Niramit AS" w:cs="TH Niramit AS"/>
          <w:color w:val="000000"/>
          <w:sz w:val="34"/>
          <w:szCs w:val="34"/>
          <w:cs/>
        </w:rPr>
        <w:t>ถ้าจะมีคำถามว่า ศรัทธา ความรู้ และความประพฤติเช่นไร เรียกว่า ถูกต้อง เชนตอบคำถามนี้ดังนี้</w:t>
      </w:r>
      <w:r w:rsidRPr="00774DE4">
        <w:rPr>
          <w:rFonts w:ascii="TH Niramit AS" w:eastAsia="Times New Roman" w:hAnsi="TH Niramit AS" w:cs="TH Niramit AS"/>
          <w:color w:val="000000"/>
          <w:sz w:val="34"/>
          <w:szCs w:val="34"/>
        </w:rPr>
        <w:t xml:space="preserve"> </w:t>
      </w:r>
    </w:p>
    <w:p w:rsidR="00D4500F" w:rsidRPr="00774DE4" w:rsidRDefault="00D4500F" w:rsidP="00D4500F">
      <w:pPr>
        <w:spacing w:after="0" w:line="270" w:lineRule="atLeast"/>
        <w:ind w:left="1418" w:right="849"/>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cs/>
        </w:rPr>
        <w:t>ศรัทธาในความมีอยู่แท้จริง หรือตัตวะ คือศรัทธาที่ถูกต้อง</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ความรู้ในธรรมชาติอย่างอันแท้จริงปราศจากความลังเลสงสัย เรียกว่า ความรู้ที่ถูกต้อง ความวางตนเป็นกลางปราศจากตัณหาหรือความเกลียดชังบุคคลหรือสิ่งภายนอกเรียกว่า ความประพฤติที่ถูกต้อง</w:t>
      </w:r>
      <w:r w:rsidRPr="00774DE4">
        <w:rPr>
          <w:rStyle w:val="aa"/>
          <w:rFonts w:ascii="TH Niramit AS" w:eastAsia="Times New Roman" w:hAnsi="TH Niramit AS" w:cs="TH Niramit AS"/>
          <w:color w:val="000000"/>
          <w:sz w:val="34"/>
          <w:szCs w:val="34"/>
          <w:cs/>
        </w:rPr>
        <w:footnoteReference w:id="220"/>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rPr>
        <w:tab/>
      </w:r>
      <w:r w:rsidRPr="00774DE4">
        <w:rPr>
          <w:rFonts w:ascii="TH Niramit AS" w:eastAsia="Times New Roman" w:hAnsi="TH Niramit AS" w:cs="TH Niramit AS"/>
          <w:color w:val="000000"/>
          <w:sz w:val="34"/>
          <w:szCs w:val="34"/>
          <w:cs/>
        </w:rPr>
        <w:t xml:space="preserve">นิวารณะ หรือโมกษะ เป็นจุดหมายสูงสุดในปรัชญาเชน สภาวะของนิวารณะ เป็นสภาวะที่วิญญาณบรรลุสันติตลอดไป หลุดพ้นจากบ่วงของกรรม ไม่มีความห่วงใยในชีวิตหรือวัตถุใด ๆ อีกต่อไป ผู้บรรลุนิวารณะ หรือโมกษะจะไม่เวียนว่ายตายเกิดอีกต่อไป </w:t>
      </w:r>
      <w:r w:rsidRPr="00774DE4">
        <w:rPr>
          <w:rFonts w:ascii="TH Niramit AS" w:eastAsia="Times New Roman" w:hAnsi="TH Niramit AS" w:cs="TH Niramit AS"/>
          <w:color w:val="000000"/>
          <w:sz w:val="34"/>
          <w:szCs w:val="34"/>
          <w:cs/>
        </w:rPr>
        <w:lastRenderedPageBreak/>
        <w:t>โมกษะเป็นการเคลื่อนขึ้นเบื้องบนของวิญญาณโดยไม่หยุดยั้ง เพราะไม่มีกรรมในอดีตขัดขวาง หรือกรรมในอดีตหมดพลังแล้ว เชื้อที่ทำให้เกิดการสืบต่อภพต่อชาติอีกได้สิ้นไปแล้ว</w:t>
      </w:r>
      <w:r w:rsidRPr="00774DE4">
        <w:rPr>
          <w:rFonts w:ascii="TH Niramit AS" w:eastAsia="Times New Roman" w:hAnsi="TH Niramit AS" w:cs="TH Niramit A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rPr>
        <w:tab/>
      </w:r>
      <w:r w:rsidRPr="00774DE4">
        <w:rPr>
          <w:rFonts w:ascii="TH Niramit AS" w:eastAsia="Times New Roman" w:hAnsi="TH Niramit AS" w:cs="TH Niramit AS"/>
          <w:color w:val="000000"/>
          <w:sz w:val="34"/>
          <w:szCs w:val="34"/>
          <w:cs/>
        </w:rPr>
        <w:t xml:space="preserve">ปรัชญาเชนมีลำดับขั้นของวิญญาณที่เข้าถึงโมกษะ เรียกว่า </w:t>
      </w:r>
      <w:r w:rsidRPr="00774DE4">
        <w:rPr>
          <w:rFonts w:ascii="TH Niramit AS" w:eastAsia="Times New Roman" w:hAnsi="TH Niramit AS" w:cs="TH Niramit AS"/>
          <w:color w:val="000000"/>
          <w:sz w:val="34"/>
          <w:szCs w:val="34"/>
        </w:rPr>
        <w:t>“</w:t>
      </w:r>
      <w:r w:rsidRPr="00774DE4">
        <w:rPr>
          <w:rFonts w:ascii="TH Niramit AS" w:eastAsia="Times New Roman" w:hAnsi="TH Niramit AS" w:cs="TH Niramit AS"/>
          <w:color w:val="000000"/>
          <w:sz w:val="34"/>
          <w:szCs w:val="34"/>
          <w:cs/>
        </w:rPr>
        <w:t>สิทธิวิญญาณ</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ซึ่งมี ๕ ขั้น คือ</w:t>
      </w:r>
      <w:r w:rsidRPr="00774DE4">
        <w:rPr>
          <w:rStyle w:val="aa"/>
          <w:rFonts w:ascii="TH Niramit AS" w:eastAsia="Times New Roman" w:hAnsi="TH Niramit AS" w:cs="TH Niramit AS"/>
          <w:color w:val="000000"/>
          <w:sz w:val="34"/>
          <w:szCs w:val="34"/>
          <w:cs/>
        </w:rPr>
        <w:footnoteReference w:id="221"/>
      </w:r>
      <w:r w:rsidRPr="00774DE4">
        <w:rPr>
          <w:rFonts w:ascii="TH Niramit AS" w:eastAsia="Times New Roman" w:hAnsi="TH Niramit AS" w:cs="TH Niramit A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rPr>
        <w:tab/>
      </w:r>
      <w:r w:rsidRPr="00774DE4">
        <w:rPr>
          <w:rFonts w:ascii="TH Niramit AS" w:eastAsia="Times New Roman" w:hAnsi="TH Niramit AS" w:cs="TH Niramit AS"/>
          <w:color w:val="000000"/>
          <w:sz w:val="34"/>
          <w:szCs w:val="34"/>
          <w:cs/>
        </w:rPr>
        <w:t>๑</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ติรถังกร หรือ ผู้ที่ได้หลุดพ้นแล้ว ได้แก่ศาสดาของศาสนาเชน</w:t>
      </w:r>
      <w:r w:rsidRPr="00774DE4">
        <w:rPr>
          <w:rFonts w:ascii="TH Niramit AS" w:eastAsia="Times New Roman" w:hAnsi="TH Niramit AS" w:cs="TH Niramit A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rPr>
        <w:tab/>
      </w:r>
      <w:r w:rsidRPr="00774DE4">
        <w:rPr>
          <w:rFonts w:ascii="TH Niramit AS" w:eastAsia="Times New Roman" w:hAnsi="TH Niramit AS" w:cs="TH Niramit AS"/>
          <w:color w:val="000000"/>
          <w:sz w:val="34"/>
          <w:szCs w:val="34"/>
          <w:cs/>
        </w:rPr>
        <w:t>๒</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อรหันต์ ผู้มีวิญญาณสมบูรณ์แล้ว ซึ่งจะบรรลุนิวารณะหลังจากกำจัดกรรมและอินทรีย์ต่าง ๆ ได้หมดสิ้นแล้ว</w:t>
      </w:r>
      <w:r w:rsidRPr="00774DE4">
        <w:rPr>
          <w:rFonts w:ascii="TH Niramit AS" w:eastAsia="Times New Roman" w:hAnsi="TH Niramit AS" w:cs="TH Niramit A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rPr>
        <w:tab/>
      </w:r>
      <w:r w:rsidRPr="00774DE4">
        <w:rPr>
          <w:rFonts w:ascii="TH Niramit AS" w:eastAsia="Times New Roman" w:hAnsi="TH Niramit AS" w:cs="TH Niramit AS"/>
          <w:color w:val="000000"/>
          <w:sz w:val="34"/>
          <w:szCs w:val="34"/>
          <w:cs/>
        </w:rPr>
        <w:t>๓</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อาจารย์ ได้แก่ประมุขของหมู่ฤษีทั้งหลายในศาสนาเชน</w:t>
      </w:r>
      <w:r w:rsidRPr="00774DE4">
        <w:rPr>
          <w:rFonts w:ascii="TH Niramit AS" w:eastAsia="Times New Roman" w:hAnsi="TH Niramit AS" w:cs="TH Niramit A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rPr>
        <w:tab/>
        <w:t xml:space="preserve"> </w:t>
      </w:r>
      <w:r w:rsidRPr="00774DE4">
        <w:rPr>
          <w:rFonts w:ascii="TH Niramit AS" w:eastAsia="Times New Roman" w:hAnsi="TH Niramit AS" w:cs="TH Niramit AS"/>
          <w:color w:val="000000"/>
          <w:sz w:val="34"/>
          <w:szCs w:val="34"/>
          <w:cs/>
        </w:rPr>
        <w:t>๔</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อุปาธยายา ได้แก่นักนักบุญผู้สอนหลักคำสอนในศาสนาเชน</w:t>
      </w:r>
      <w:r w:rsidRPr="00774DE4">
        <w:rPr>
          <w:rFonts w:ascii="TH Niramit AS" w:eastAsia="Times New Roman" w:hAnsi="TH Niramit AS" w:cs="TH Niramit AS"/>
          <w:color w:val="000000"/>
          <w:sz w:val="34"/>
          <w:szCs w:val="34"/>
        </w:rPr>
        <w:t xml:space="preserve"> </w:t>
      </w:r>
    </w:p>
    <w:p w:rsidR="00D4500F" w:rsidRPr="00774DE4" w:rsidRDefault="00D4500F" w:rsidP="00D4500F">
      <w:pPr>
        <w:tabs>
          <w:tab w:val="left" w:pos="1080"/>
        </w:tabs>
        <w:spacing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rPr>
        <w:tab/>
      </w:r>
      <w:r w:rsidRPr="00774DE4">
        <w:rPr>
          <w:rFonts w:ascii="TH Niramit AS" w:eastAsia="Times New Roman" w:hAnsi="TH Niramit AS" w:cs="TH Niramit AS"/>
          <w:color w:val="000000"/>
          <w:sz w:val="34"/>
          <w:szCs w:val="34"/>
          <w:cs/>
        </w:rPr>
        <w:t>๕</w:t>
      </w:r>
      <w:r w:rsidRPr="00774DE4">
        <w:rPr>
          <w:rFonts w:ascii="TH Niramit AS" w:eastAsia="Times New Roman" w:hAnsi="TH Niramit AS" w:cs="TH Niramit AS"/>
          <w:color w:val="000000"/>
          <w:sz w:val="34"/>
          <w:szCs w:val="34"/>
        </w:rPr>
        <w:t xml:space="preserve">. </w:t>
      </w:r>
      <w:r w:rsidRPr="00774DE4">
        <w:rPr>
          <w:rFonts w:ascii="TH Niramit AS" w:eastAsia="Times New Roman" w:hAnsi="TH Niramit AS" w:cs="TH Niramit AS"/>
          <w:color w:val="000000"/>
          <w:sz w:val="34"/>
          <w:szCs w:val="34"/>
          <w:cs/>
        </w:rPr>
        <w:t>สาธุ ได้แก่นักบวชทั่วไป เป็นผู้ที่เผยแพร่คำสอนของศาสนาเชน</w:t>
      </w:r>
      <w:r w:rsidRPr="00774DE4">
        <w:rPr>
          <w:rFonts w:ascii="TH Niramit AS" w:eastAsia="Times New Roman" w:hAnsi="TH Niramit AS" w:cs="TH Niramit A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cs/>
        </w:rPr>
        <w:tab/>
        <w:t xml:space="preserve">การพัฒนาตนแต่ละย่างก้าวเพื่อไปสู่ความหลุดพ้น นอกจากจะแสดงนัยโดยสังเขปในโมกษมารคะ หรือไตรรัตนะดังได้กล่าวแล้วข้างต้นแล้ว หลักฐานที่ปรากฏในคัมภีร์ยังมีแสดงรายละเอียดในการปฏิบัติตนไว้อย่างน่าสนใจ ทั้งในรูปของร้อยแก้ว และร้อยกรอง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cs/>
        </w:rPr>
        <w:tab/>
        <w:t>ผู้เขียนคัดมาเป็นตัวอย่างเพิ่มเติมประกอบการศึกษาดังนี้</w:t>
      </w:r>
      <w:r w:rsidRPr="00774DE4">
        <w:rPr>
          <w:rFonts w:ascii="TH Niramit AS" w:eastAsia="Times New Roman" w:hAnsi="TH Niramit AS" w:cs="TH Niramit A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cs/>
        </w:rPr>
        <w:tab/>
        <w:t xml:space="preserve">ข้อความต่อไปนี้ คัดมาจาก </w:t>
      </w:r>
      <w:r w:rsidRPr="00774DE4">
        <w:rPr>
          <w:rFonts w:ascii="TH Niramit AS" w:eastAsia="Times New Roman" w:hAnsi="TH Niramit AS" w:cs="TH Niramit AS"/>
          <w:i/>
          <w:iCs/>
          <w:color w:val="000000"/>
          <w:sz w:val="34"/>
          <w:szCs w:val="34"/>
          <w:cs/>
        </w:rPr>
        <w:t>สูตรกฤตางคะ</w:t>
      </w:r>
      <w:r w:rsidRPr="00774DE4">
        <w:rPr>
          <w:rFonts w:ascii="TH Niramit AS" w:eastAsia="Times New Roman" w:hAnsi="TH Niramit AS" w:cs="TH Niramit AS"/>
          <w:i/>
          <w:iCs/>
          <w:color w:val="000000"/>
          <w:sz w:val="34"/>
          <w:szCs w:val="34"/>
        </w:rPr>
        <w:t>,</w:t>
      </w:r>
      <w:r w:rsidRPr="00774DE4">
        <w:rPr>
          <w:rFonts w:ascii="TH Niramit AS" w:eastAsia="Times New Roman" w:hAnsi="TH Niramit AS" w:cs="TH Niramit AS"/>
          <w:i/>
          <w:iCs/>
          <w:color w:val="000000"/>
          <w:sz w:val="34"/>
          <w:szCs w:val="34"/>
          <w:cs/>
        </w:rPr>
        <w:t>๑.๑.๑-๕</w:t>
      </w:r>
      <w:r w:rsidRPr="00774DE4">
        <w:rPr>
          <w:rFonts w:ascii="TH Niramit AS" w:eastAsia="Times New Roman" w:hAnsi="TH Niramit AS" w:cs="TH Niramit A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r>
      <w:r w:rsidRPr="00774DE4">
        <w:rPr>
          <w:rFonts w:ascii="TH Niramit AS" w:eastAsia="Times New Roman" w:hAnsi="TH Niramit AS" w:cs="TH Niramit AS"/>
          <w:i/>
          <w:iCs/>
          <w:color w:val="000000"/>
          <w:sz w:val="34"/>
          <w:szCs w:val="34"/>
        </w:rPr>
        <w:t>“</w:t>
      </w:r>
      <w:r w:rsidRPr="00774DE4">
        <w:rPr>
          <w:rFonts w:ascii="TH Niramit AS" w:eastAsia="Times New Roman" w:hAnsi="TH Niramit AS" w:cs="TH Niramit AS"/>
          <w:i/>
          <w:iCs/>
          <w:color w:val="000000"/>
          <w:sz w:val="34"/>
          <w:szCs w:val="34"/>
          <w:cs/>
        </w:rPr>
        <w:t>เราควรทราบสิ่งที่ผูกมัดวิญญาณ และเมื่อทราบแล้ว ก็ควรเปลื้องตนให้พ้นจากพันธะนั้น</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พันธะคืออะไร มหาวีระก็ได้ประกาศแล้ว และความรู้คืออะไร มหาวีระก็ได้สอนให้เปลื้องพันธะนั้นแล้ว</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ผู้ที่มีความยึดถือ แม้แต่สิ่งเล็กน้อย จะเป็นสิ่งมีชีวิตหรือไม่มีชีวิต หรือพอใจที่อีกคนหนึ่งได้ทำเช่นนั้นหรือไม่ก็ตาม จะไม่พ้นจากความทุกข์ได้เลย</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 xml:space="preserve">ถ้ามนุษย์ฆ่าสิ่งที่มีชีวิต หรือใช้ให้คนอื่นฆ่า หรือพอใจที่คนอื่นฆ่า บาปของเขาก็จะเพิ่มพูนขึ้นไปเรื่อย ๆ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lastRenderedPageBreak/>
        <w:tab/>
        <w:t xml:space="preserve">มนุษย์ที่เอาใจใส่ต่อญาติพี่น้องและมิตรสหาย เป็นคนโง่ที่จะต้องรับทุกข์มาก เพราะจำนวนคนเหล่านั้นจะเพิ่มขึ้นเรื่อย ๆ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ทรัพย์สมบัติและญาติพี่น้องไม่อาจช่วยให้เขาพ้นทุกข์ได้เลย ต่อเมื่อเขาทราบธรรมชาติของชีวิตเหล่านั้น เขาจึงจะพ้นจากกรรมได้</w:t>
      </w:r>
      <w:r w:rsidRPr="00774DE4">
        <w:rPr>
          <w:rFonts w:ascii="TH Niramit AS" w:eastAsia="Times New Roman" w:hAnsi="TH Niramit AS" w:cs="TH Niramit AS"/>
          <w:i/>
          <w:iCs/>
          <w:color w:val="000000"/>
          <w:sz w:val="34"/>
          <w:szCs w:val="34"/>
        </w:rPr>
        <w:t>”</w:t>
      </w:r>
      <w:r w:rsidRPr="00774DE4">
        <w:rPr>
          <w:rStyle w:val="aa"/>
          <w:rFonts w:ascii="TH Niramit AS" w:eastAsia="Times New Roman" w:hAnsi="TH Niramit AS" w:cs="TH Niramit AS"/>
          <w:i/>
          <w:iCs/>
          <w:color w:val="000000"/>
          <w:sz w:val="34"/>
          <w:szCs w:val="34"/>
        </w:rPr>
        <w:footnoteReference w:id="222"/>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i/>
          <w:iCs/>
          <w:color w:val="000000"/>
          <w:sz w:val="34"/>
          <w:szCs w:val="34"/>
        </w:rPr>
        <w:tab/>
      </w:r>
      <w:r w:rsidRPr="00774DE4">
        <w:rPr>
          <w:rFonts w:ascii="TH Niramit AS" w:eastAsia="Times New Roman" w:hAnsi="TH Niramit AS" w:cs="TH Niramit AS"/>
          <w:color w:val="000000"/>
          <w:sz w:val="34"/>
          <w:szCs w:val="34"/>
          <w:cs/>
        </w:rPr>
        <w:t xml:space="preserve">ข้อความต่อไปนี้ คัดมาจาก </w:t>
      </w:r>
      <w:r w:rsidRPr="00774DE4">
        <w:rPr>
          <w:rFonts w:ascii="TH Niramit AS" w:eastAsia="Times New Roman" w:hAnsi="TH Niramit AS" w:cs="TH Niramit AS"/>
          <w:i/>
          <w:iCs/>
          <w:color w:val="000000"/>
          <w:sz w:val="34"/>
          <w:szCs w:val="34"/>
          <w:cs/>
        </w:rPr>
        <w:t>สูตรกฤตางคสูตร</w:t>
      </w:r>
      <w:r w:rsidRPr="00774DE4">
        <w:rPr>
          <w:rFonts w:ascii="TH Niramit AS" w:eastAsia="Times New Roman" w:hAnsi="TH Niramit AS" w:cs="TH Niramit AS"/>
          <w:i/>
          <w:iCs/>
          <w:color w:val="000000"/>
          <w:sz w:val="34"/>
          <w:szCs w:val="34"/>
        </w:rPr>
        <w:t>,</w:t>
      </w:r>
      <w:r w:rsidRPr="00774DE4">
        <w:rPr>
          <w:rFonts w:ascii="TH Niramit AS" w:eastAsia="Times New Roman" w:hAnsi="TH Niramit AS" w:cs="TH Niramit AS"/>
          <w:i/>
          <w:iCs/>
          <w:color w:val="000000"/>
          <w:sz w:val="34"/>
          <w:szCs w:val="34"/>
          <w:cs/>
        </w:rPr>
        <w:t xml:space="preserve"> ๑</w:t>
      </w:r>
      <w:r w:rsidRPr="00774DE4">
        <w:rPr>
          <w:rFonts w:ascii="TH Niramit AS" w:eastAsia="Times New Roman" w:hAnsi="TH Niramit AS" w:cs="TH Niramit AS"/>
          <w:i/>
          <w:iCs/>
          <w:color w:val="000000"/>
          <w:sz w:val="34"/>
          <w:szCs w:val="34"/>
        </w:rPr>
        <w:t>,</w:t>
      </w:r>
      <w:r w:rsidRPr="00774DE4">
        <w:rPr>
          <w:rFonts w:ascii="TH Niramit AS" w:eastAsia="Times New Roman" w:hAnsi="TH Niramit AS" w:cs="TH Niramit AS"/>
          <w:i/>
          <w:iCs/>
          <w:color w:val="000000"/>
          <w:sz w:val="34"/>
          <w:szCs w:val="34"/>
          <w:cs/>
        </w:rPr>
        <w:t>๑-๙.</w:t>
      </w:r>
      <w:r w:rsidRPr="00774DE4">
        <w:rPr>
          <w:rFonts w:ascii="TH Niramit AS" w:eastAsia="Times New Roman" w:hAnsi="TH Niramit AS" w:cs="TH Niramit A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ดิน และน้ำ ไฟกับลม</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rPr>
        <w:tab/>
      </w:r>
      <w:r w:rsidRPr="00774DE4">
        <w:rPr>
          <w:rFonts w:ascii="TH Niramit AS" w:eastAsia="Times New Roman" w:hAnsi="TH Niramit AS" w:cs="TH Niramit AS"/>
          <w:i/>
          <w:iCs/>
          <w:color w:val="000000"/>
          <w:sz w:val="34"/>
          <w:szCs w:val="34"/>
          <w:cs/>
        </w:rPr>
        <w:t>หญ้า ต้นไม้ และพืช และสัตว์ที่เคลื่อนไหวทั้งปวง</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ที่เกิดในไข่ เกิดในครรภ์ เกิดในมูลสัตว์ เกิดในของเหลว</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เหล่านี้คือสิ่งที่มีชีวิตชั้นต่าง ๆ กัน</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จงรู้เถิดว่า สัตว์เหล่านั้นทั้งปวงก็แสวงหาความสุข</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มนุษย์ที่ทำร้ายมัน ชื่อว่าทำร้ายตัวเอง</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และจะเกิดเป็นสัตว์เหล่านั้นอีก</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บางคนทิ้งมารดา และบิดาเพื่อไปบวช</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แต่ก็คงยังใช้ไฟอยู่</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 xml:space="preserve">แต่มหาวีระได้กล่าวว่า </w:t>
      </w:r>
      <w:r w:rsidRPr="00774DE4">
        <w:rPr>
          <w:rFonts w:ascii="TH Niramit AS" w:eastAsia="Times New Roman" w:hAnsi="TH Niramit AS" w:cs="TH Niramit AS"/>
          <w:i/>
          <w:iCs/>
          <w:color w:val="000000"/>
          <w:sz w:val="34"/>
          <w:szCs w:val="34"/>
        </w:rPr>
        <w:t>“</w:t>
      </w:r>
      <w:r w:rsidRPr="00774DE4">
        <w:rPr>
          <w:rFonts w:ascii="TH Niramit AS" w:eastAsia="Times New Roman" w:hAnsi="TH Niramit AS" w:cs="TH Niramit AS"/>
          <w:i/>
          <w:iCs/>
          <w:color w:val="000000"/>
          <w:sz w:val="34"/>
          <w:szCs w:val="34"/>
          <w:cs/>
        </w:rPr>
        <w:t>หลักการของพวกนักบวชเหล่านั้นต่ำต้อย</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เพราะทำให้ผู้อื่นเดือดร้อนเพื่อความสุขของตนเอง</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ผู้ที่จุดไฟย่อมฆ่าสิ่งที่มีชีวิตเสียมากมาย</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ส่วนผู้ที่ดับไฟก็ฆ่าไฟ</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ดังนั้น บัณฑิตผู้เข้าใจกฎ จึงไม่ควรก่อไฟ</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ในดินและในน้ำมีชีวะอยู่มากมาย</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แมลงชนิดที่ชอบกระโดดได้กระโดดเข้าไปในกองไฟ</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และพวกหนอนก็อยู่ในไม้ที่มีไฟลุกโชน</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เมื่อจุดไฟขึ้น สัตว์ทั้งปวงนั้นก็จะถูกเผาหมด</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แม้แต่พืชทั้งหลายก็มีชีวะ สามารถที่จะเจริญเติบโตได้</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ร่างกายของพืชทั้งหลายก็ต้องการอาหาร มันล้วนแต่เป็นปัจเจก</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พวกที่บ้าระห่ำได้ตัดพืชเหล่านั้นเพื่อความสุขของตนเอง</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และในการทำเช่นนั้น เขาได้ประหารสิ่งที่มีชีวะเสียมากมาย</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lastRenderedPageBreak/>
        <w:tab/>
        <w:t>ผู้ที่ทำลายพืชไม่ว่าจะเพิ่งออกเป็นหน่อหรือเจริญเต็มที่แล้วก็ตาม</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ชื่อว่าย่อมสร้างไม้เรียวเฆี่ยนหลังตนเอง</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เขาได้พูดว่า หลักการของบุคคลเหล่านั้น</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ที่ทำร้ายพืชเพื่อเอาความสุขของตนเองนั้น เป็นหลักการที่เลวร้าย</w:t>
      </w:r>
      <w:r w:rsidRPr="00774DE4">
        <w:rPr>
          <w:rFonts w:ascii="TH Niramit AS" w:eastAsia="Times New Roman" w:hAnsi="TH Niramit AS" w:cs="TH Niramit AS"/>
          <w:i/>
          <w:iCs/>
          <w:color w:val="000000"/>
          <w:sz w:val="34"/>
          <w:szCs w:val="34"/>
        </w:rPr>
        <w:t>”</w:t>
      </w:r>
      <w:r w:rsidRPr="00774DE4">
        <w:rPr>
          <w:rStyle w:val="aa"/>
          <w:rFonts w:ascii="TH Niramit AS" w:eastAsia="Times New Roman" w:hAnsi="TH Niramit AS" w:cs="TH Niramit AS"/>
          <w:i/>
          <w:iCs/>
          <w:color w:val="000000"/>
          <w:sz w:val="34"/>
          <w:szCs w:val="34"/>
        </w:rPr>
        <w:footnoteReference w:id="223"/>
      </w:r>
    </w:p>
    <w:p w:rsidR="00D4500F" w:rsidRPr="00774DE4" w:rsidRDefault="00D4500F" w:rsidP="00D4500F">
      <w:pPr>
        <w:tabs>
          <w:tab w:val="left" w:pos="1134"/>
        </w:tabs>
        <w:spacing w:before="240"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cs/>
        </w:rPr>
        <w:tab/>
        <w:t xml:space="preserve">ข้อความต่อไปนี้ คัดมาจาก </w:t>
      </w:r>
      <w:r w:rsidRPr="00774DE4">
        <w:rPr>
          <w:rFonts w:ascii="TH Niramit AS" w:eastAsia="Times New Roman" w:hAnsi="TH Niramit AS" w:cs="TH Niramit AS"/>
          <w:i/>
          <w:iCs/>
          <w:color w:val="000000"/>
          <w:sz w:val="34"/>
          <w:szCs w:val="34"/>
          <w:cs/>
        </w:rPr>
        <w:t>อาจารางคสูตร</w:t>
      </w:r>
      <w:r w:rsidRPr="00774DE4">
        <w:rPr>
          <w:rFonts w:ascii="TH Niramit AS" w:eastAsia="Times New Roman" w:hAnsi="TH Niramit AS" w:cs="TH Niramit AS"/>
          <w:i/>
          <w:iCs/>
          <w:color w:val="000000"/>
          <w:sz w:val="34"/>
          <w:szCs w:val="34"/>
        </w:rPr>
        <w:t xml:space="preserve">, </w:t>
      </w:r>
      <w:r w:rsidRPr="00774DE4">
        <w:rPr>
          <w:rFonts w:ascii="TH Niramit AS" w:eastAsia="Times New Roman" w:hAnsi="TH Niramit AS" w:cs="TH Niramit AS"/>
          <w:i/>
          <w:iCs/>
          <w:color w:val="000000"/>
          <w:sz w:val="34"/>
          <w:szCs w:val="34"/>
          <w:cs/>
        </w:rPr>
        <w:t>๑.๒.๑</w:t>
      </w:r>
      <w:r w:rsidRPr="00774DE4">
        <w:rPr>
          <w:rFonts w:ascii="TH Niramit AS" w:eastAsia="Times New Roman" w:hAnsi="TH Niramit AS" w:cs="TH Niramit AS"/>
          <w:color w:val="000000"/>
          <w:sz w:val="34"/>
          <w:szCs w:val="34"/>
          <w:cs/>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cs/>
        </w:rPr>
      </w:pPr>
      <w:r w:rsidRPr="00774DE4">
        <w:rPr>
          <w:rFonts w:ascii="TH Niramit AS" w:eastAsia="Times New Roman" w:hAnsi="TH Niramit AS" w:cs="TH Niramit AS"/>
          <w:i/>
          <w:iCs/>
          <w:color w:val="000000"/>
          <w:sz w:val="34"/>
          <w:szCs w:val="34"/>
          <w:cs/>
        </w:rPr>
        <w:tab/>
      </w:r>
      <w:r w:rsidRPr="00774DE4">
        <w:rPr>
          <w:rFonts w:ascii="TH Niramit AS" w:eastAsia="Times New Roman" w:hAnsi="TH Niramit AS" w:cs="TH Niramit AS"/>
          <w:i/>
          <w:iCs/>
          <w:color w:val="000000"/>
          <w:sz w:val="34"/>
          <w:szCs w:val="34"/>
        </w:rPr>
        <w:t>“</w:t>
      </w:r>
      <w:r w:rsidRPr="00774DE4">
        <w:rPr>
          <w:rFonts w:ascii="TH Niramit AS" w:eastAsia="Times New Roman" w:hAnsi="TH Niramit AS" w:cs="TH Niramit AS"/>
          <w:i/>
          <w:iCs/>
          <w:color w:val="000000"/>
          <w:sz w:val="34"/>
          <w:szCs w:val="34"/>
          <w:cs/>
        </w:rPr>
        <w:t>ผู้ที่มีความปรารถนาอยากได้คุณสมบัติต่าง ๆ ของสิ่งทั้งหลาย เป็นคนโง่งมงาย และย่อมตกไปสู่อำนาจแห่งมหาทุกข์ เพราะเขาคิดว่า เรามี มารดา บิดา พี่สาว น้องสาว ภรรยา บุตร ธิดา บุตรสะใภ้ เพื่อนฝูง ญาติที่ใกล้ชิด และญาติห่าง ๆ และผู้ที่คุ้นเคย เรามีสมบัติต่าง ๆ มากมายหลายชนิด เรามีกำไร เราต้องการอาหาร และเครื่องนุ่งห่ม ประชาชนถูกหลอกลวงอยู่กับสิ่งต่าง ๆ เหล่านี้ พวกเขากังวลอยู่ทั้งวันทั้งคืน พวกเขาจะทำงานทั้งในฤดูกาล และนอกฤดูกาล พวกเขาอยากได้โชคลาภและมั่งมีเงินทอง พวกเขาทำร้ายกันและทำทารุณกรรมและหันจิตใจมาทำกรรมชั่วครั้งแล้วครั้งเล่า ดังนั้น คนเป็นจำนวนมากจึงมีอายุสั้น</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color w:val="000000"/>
          <w:sz w:val="34"/>
          <w:szCs w:val="34"/>
          <w:cs/>
        </w:rPr>
        <w:tab/>
      </w:r>
      <w:r w:rsidRPr="00774DE4">
        <w:rPr>
          <w:rFonts w:ascii="TH Niramit AS" w:eastAsia="Times New Roman" w:hAnsi="TH Niramit AS" w:cs="TH Niramit AS"/>
          <w:i/>
          <w:iCs/>
          <w:color w:val="000000"/>
          <w:sz w:val="34"/>
          <w:szCs w:val="34"/>
          <w:cs/>
        </w:rPr>
        <w:t xml:space="preserve">เพราะเมื่อตา หู จมูก ลิ้น และกายอ่อนแอลง เขาก็จะทราบว่า ชีวิตของเขากำลังหง่อม และหลังจากนั้นไม่นานนัก ความรู้สึกของเขาจะจมลงสู่ความหลง พวกญาติที่เขาอยู่ด้วยจะบ่นเขาก่อน แล้วเขาก็จะบ่นญาติเหล่านั้นบ้าง คนแก่ไม่เหมาะแก่การที่จะหัวเราะ หรือเล่น ไม่เหมาะต่อการที่จะได้รับความสุขหรือการแสดงตัว ดังนั้น มนุษย์จึงควรมีเมตตาสงสารกัน ยึดปัจจุบันเข้าไว้ให้มั่นคง และอย่ายอมให้ถูกหลอกลวงแม้แต่ชั่วโมงเดียว เพราะคนหนุ่ม คนแก่ และชีวิตเองต่างก็สลายไปในที่สุดด้วยกันทั้งนั้น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cs/>
        </w:rPr>
      </w:pPr>
      <w:r w:rsidRPr="00774DE4">
        <w:rPr>
          <w:rFonts w:ascii="TH Niramit AS" w:eastAsia="Times New Roman" w:hAnsi="TH Niramit AS" w:cs="TH Niramit AS"/>
          <w:i/>
          <w:iCs/>
          <w:color w:val="000000"/>
          <w:sz w:val="34"/>
          <w:szCs w:val="34"/>
          <w:cs/>
        </w:rPr>
        <w:tab/>
        <w:t>บัณฑิตผู้เห็นสภาวะแห่งความทุกข์และสุขทุกชนิด ก่อนที่จะเห็นชีวิตของตนเสื่อมลง ก็ควรรู้จักขณะที่ถูกต้อง (เพื่อดำเนินชีวิตแบบอนาคาริก)...ก่อนที่ประสาทจะอ่อนเปลี้ย เขาควรดำเนินชีวิตเพื่อสวัสดิภาพที่แท้จริงของตนเอง</w:t>
      </w:r>
      <w:r w:rsidRPr="00774DE4">
        <w:rPr>
          <w:rFonts w:ascii="TH Niramit AS" w:eastAsia="Times New Roman" w:hAnsi="TH Niramit AS" w:cs="TH Niramit AS"/>
          <w:i/>
          <w:iCs/>
          <w:color w:val="000000"/>
          <w:sz w:val="34"/>
          <w:szCs w:val="34"/>
        </w:rPr>
        <w:t>”</w:t>
      </w:r>
      <w:r w:rsidRPr="00774DE4">
        <w:rPr>
          <w:rStyle w:val="aa"/>
          <w:rFonts w:ascii="TH Niramit AS" w:eastAsia="Times New Roman" w:hAnsi="TH Niramit AS" w:cs="TH Niramit AS"/>
          <w:i/>
          <w:iCs/>
          <w:color w:val="000000"/>
          <w:sz w:val="34"/>
          <w:szCs w:val="34"/>
        </w:rPr>
        <w:footnoteReference w:id="224"/>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before="240"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i/>
          <w:iCs/>
          <w:color w:val="000000"/>
          <w:sz w:val="34"/>
          <w:szCs w:val="34"/>
          <w:cs/>
        </w:rPr>
        <w:tab/>
      </w:r>
      <w:r w:rsidRPr="00774DE4">
        <w:rPr>
          <w:rFonts w:ascii="TH Niramit AS" w:eastAsia="Times New Roman" w:hAnsi="TH Niramit AS" w:cs="TH Niramit AS"/>
          <w:color w:val="000000"/>
          <w:sz w:val="34"/>
          <w:szCs w:val="34"/>
          <w:cs/>
        </w:rPr>
        <w:t xml:space="preserve">ข้อความต่อไปนี้ คัดจาก </w:t>
      </w:r>
      <w:r w:rsidRPr="00774DE4">
        <w:rPr>
          <w:rFonts w:ascii="TH Niramit AS" w:eastAsia="Times New Roman" w:hAnsi="TH Niramit AS" w:cs="TH Niramit AS"/>
          <w:i/>
          <w:iCs/>
          <w:color w:val="000000"/>
          <w:sz w:val="34"/>
          <w:szCs w:val="34"/>
          <w:cs/>
        </w:rPr>
        <w:t>นาลฑิยารฺ</w:t>
      </w:r>
      <w:r w:rsidRPr="00774DE4">
        <w:rPr>
          <w:rFonts w:ascii="TH Niramit AS" w:eastAsia="Times New Roman" w:hAnsi="TH Niramit AS" w:cs="TH Niramit A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color w:val="000000"/>
          <w:sz w:val="34"/>
          <w:szCs w:val="34"/>
          <w:cs/>
        </w:rPr>
        <w:tab/>
      </w:r>
      <w:r w:rsidRPr="00774DE4">
        <w:rPr>
          <w:rFonts w:ascii="TH Niramit AS" w:eastAsia="Times New Roman" w:hAnsi="TH Niramit AS" w:cs="TH Niramit AS"/>
          <w:i/>
          <w:iCs/>
          <w:color w:val="000000"/>
          <w:sz w:val="34"/>
          <w:szCs w:val="34"/>
          <w:cs/>
        </w:rPr>
        <w:t>ไม่มีการที่จะผ่านพ้นวัน (ตาย) ที่กำหนดไว้ไปได้เลย ไม่มีใคร</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ในโลกที่จะพ้นจากความตาย และหนีแล้วก็ไปอย่างเสรีได้เลย</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lastRenderedPageBreak/>
        <w:tab/>
        <w:t xml:space="preserve">ท่านผู้ซึ่งสะสมทรัพย์สมบัติอยู่ จงเลิกสะสมเสียเถิด </w:t>
      </w:r>
      <w:r w:rsidRPr="00774DE4">
        <w:rPr>
          <w:rFonts w:ascii="TH Niramit AS" w:eastAsia="Times New Roman" w:hAnsi="TH Niramit AS" w:cs="TH Niramit AS"/>
          <w:i/>
          <w:iCs/>
          <w:color w:val="000000"/>
          <w:sz w:val="34"/>
          <w:szCs w:val="34"/>
        </w:rPr>
        <w:t xml:space="preserve">! </w:t>
      </w:r>
      <w:r w:rsidRPr="00774DE4">
        <w:rPr>
          <w:rFonts w:ascii="TH Niramit AS" w:eastAsia="Times New Roman" w:hAnsi="TH Niramit AS" w:cs="TH Niramit AS"/>
          <w:i/>
          <w:iCs/>
          <w:color w:val="000000"/>
          <w:sz w:val="34"/>
          <w:szCs w:val="34"/>
          <w:cs/>
        </w:rPr>
        <w:t>พรุ่งนี้</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กลองในงานศพก็จะตีอยู่แล้ว (๖)</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r>
      <w:r w:rsidRPr="00774DE4">
        <w:rPr>
          <w:rFonts w:ascii="TH Niramit AS" w:eastAsia="Times New Roman" w:hAnsi="TH Niramit AS" w:cs="TH Niramit AS"/>
          <w:i/>
          <w:iCs/>
          <w:color w:val="000000"/>
          <w:sz w:val="34"/>
          <w:szCs w:val="34"/>
          <w:cs/>
        </w:rPr>
        <w:tab/>
      </w:r>
      <w:r w:rsidRPr="00774DE4">
        <w:rPr>
          <w:rFonts w:ascii="TH Niramit AS" w:eastAsia="Times New Roman" w:hAnsi="TH Niramit AS" w:cs="TH Niramit AS"/>
          <w:i/>
          <w:iCs/>
          <w:color w:val="000000"/>
          <w:sz w:val="34"/>
          <w:szCs w:val="34"/>
          <w:cs/>
        </w:rPr>
        <w:tab/>
        <w:t xml:space="preserve">มารดาของเราให้กำเนิดแก่เรา ทิ้งเราไป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cs/>
        </w:rPr>
      </w:pPr>
      <w:r w:rsidRPr="00774DE4">
        <w:rPr>
          <w:rFonts w:ascii="TH Niramit AS" w:eastAsia="Times New Roman" w:hAnsi="TH Niramit AS" w:cs="TH Niramit AS"/>
          <w:i/>
          <w:iCs/>
          <w:color w:val="000000"/>
          <w:sz w:val="34"/>
          <w:szCs w:val="34"/>
          <w:cs/>
        </w:rPr>
        <w:tab/>
      </w:r>
      <w:r w:rsidRPr="00774DE4">
        <w:rPr>
          <w:rFonts w:ascii="TH Niramit AS" w:eastAsia="Times New Roman" w:hAnsi="TH Niramit AS" w:cs="TH Niramit AS"/>
          <w:i/>
          <w:iCs/>
          <w:color w:val="000000"/>
          <w:sz w:val="34"/>
          <w:szCs w:val="34"/>
          <w:cs/>
        </w:rPr>
        <w:tab/>
      </w:r>
      <w:r w:rsidRPr="00774DE4">
        <w:rPr>
          <w:rFonts w:ascii="TH Niramit AS" w:eastAsia="Times New Roman" w:hAnsi="TH Niramit AS" w:cs="TH Niramit AS"/>
          <w:i/>
          <w:iCs/>
          <w:color w:val="000000"/>
          <w:sz w:val="34"/>
          <w:szCs w:val="34"/>
          <w:cs/>
        </w:rPr>
        <w:tab/>
        <w:t>หามารดาของท่าน ซึ่งได้จากไปแล้วในแบบเดียวกัน</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r>
      <w:r w:rsidRPr="00774DE4">
        <w:rPr>
          <w:rFonts w:ascii="TH Niramit AS" w:eastAsia="Times New Roman" w:hAnsi="TH Niramit AS" w:cs="TH Niramit AS"/>
          <w:i/>
          <w:iCs/>
          <w:color w:val="000000"/>
          <w:sz w:val="34"/>
          <w:szCs w:val="34"/>
          <w:cs/>
        </w:rPr>
        <w:tab/>
      </w:r>
      <w:r w:rsidRPr="00774DE4">
        <w:rPr>
          <w:rFonts w:ascii="TH Niramit AS" w:eastAsia="Times New Roman" w:hAnsi="TH Niramit AS" w:cs="TH Niramit AS"/>
          <w:i/>
          <w:iCs/>
          <w:color w:val="000000"/>
          <w:sz w:val="34"/>
          <w:szCs w:val="34"/>
          <w:cs/>
        </w:rPr>
        <w:tab/>
        <w:t>และไปแสวงหาคนอื่นมาเป็นมารดา</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r>
      <w:r w:rsidRPr="00774DE4">
        <w:rPr>
          <w:rFonts w:ascii="TH Niramit AS" w:eastAsia="Times New Roman" w:hAnsi="TH Niramit AS" w:cs="TH Niramit AS"/>
          <w:i/>
          <w:iCs/>
          <w:color w:val="000000"/>
          <w:sz w:val="34"/>
          <w:szCs w:val="34"/>
          <w:cs/>
        </w:rPr>
        <w:tab/>
      </w:r>
      <w:r w:rsidRPr="00774DE4">
        <w:rPr>
          <w:rFonts w:ascii="TH Niramit AS" w:eastAsia="Times New Roman" w:hAnsi="TH Niramit AS" w:cs="TH Niramit AS"/>
          <w:i/>
          <w:iCs/>
          <w:color w:val="000000"/>
          <w:sz w:val="34"/>
          <w:szCs w:val="34"/>
          <w:cs/>
        </w:rPr>
        <w:tab/>
        <w:t>นี่เป็นวิถีทางของโลก (๑๕)</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 xml:space="preserve">มนุษย์เกิดมาโดยมิได้รับเชิญ เข้าร่วมในครอบครัวในฐานะเป็นญาติ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cs/>
        </w:rPr>
      </w:pPr>
      <w:r w:rsidRPr="00774DE4">
        <w:rPr>
          <w:rFonts w:ascii="TH Niramit AS" w:eastAsia="Times New Roman" w:hAnsi="TH Niramit AS" w:cs="TH Niramit AS"/>
          <w:i/>
          <w:iCs/>
          <w:color w:val="000000"/>
          <w:sz w:val="34"/>
          <w:szCs w:val="34"/>
          <w:cs/>
        </w:rPr>
        <w:tab/>
        <w:t>และจากไปอย่างสงบ นกย่อม</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บินจากต้นไม้ที่มีรังเดิมของมันไปอย่างสงบฉันใด</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มนุษย์ย่อมละทิ้งร่างที่ว่างเปล่าของตนไปหามหมู่ญาติฉันนั้น (๓๐)</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r>
      <w:r w:rsidRPr="00774DE4">
        <w:rPr>
          <w:rFonts w:ascii="TH Niramit AS" w:eastAsia="Times New Roman" w:hAnsi="TH Niramit AS" w:cs="TH Niramit AS"/>
          <w:i/>
          <w:iCs/>
          <w:color w:val="000000"/>
          <w:sz w:val="34"/>
          <w:szCs w:val="34"/>
          <w:cs/>
        </w:rPr>
        <w:tab/>
      </w:r>
      <w:r w:rsidRPr="00774DE4">
        <w:rPr>
          <w:rFonts w:ascii="TH Niramit AS" w:eastAsia="Times New Roman" w:hAnsi="TH Niramit AS" w:cs="TH Niramit AS"/>
          <w:i/>
          <w:iCs/>
          <w:color w:val="000000"/>
          <w:sz w:val="34"/>
          <w:szCs w:val="34"/>
          <w:cs/>
        </w:rPr>
        <w:tab/>
        <w:t xml:space="preserve">หัวกะโหลกของคนตาย พร้อมกับเบ้าตาที่ลึก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cs/>
        </w:rPr>
      </w:pPr>
      <w:r w:rsidRPr="00774DE4">
        <w:rPr>
          <w:rFonts w:ascii="TH Niramit AS" w:eastAsia="Times New Roman" w:hAnsi="TH Niramit AS" w:cs="TH Niramit AS"/>
          <w:i/>
          <w:iCs/>
          <w:color w:val="000000"/>
          <w:sz w:val="34"/>
          <w:szCs w:val="34"/>
          <w:cs/>
        </w:rPr>
        <w:tab/>
      </w:r>
      <w:r w:rsidRPr="00774DE4">
        <w:rPr>
          <w:rFonts w:ascii="TH Niramit AS" w:eastAsia="Times New Roman" w:hAnsi="TH Niramit AS" w:cs="TH Niramit AS"/>
          <w:i/>
          <w:iCs/>
          <w:color w:val="000000"/>
          <w:sz w:val="34"/>
          <w:szCs w:val="34"/>
          <w:cs/>
        </w:rPr>
        <w:tab/>
      </w:r>
      <w:r w:rsidRPr="00774DE4">
        <w:rPr>
          <w:rFonts w:ascii="TH Niramit AS" w:eastAsia="Times New Roman" w:hAnsi="TH Niramit AS" w:cs="TH Niramit AS"/>
          <w:i/>
          <w:iCs/>
          <w:color w:val="000000"/>
          <w:sz w:val="34"/>
          <w:szCs w:val="34"/>
          <w:cs/>
        </w:rPr>
        <w:tab/>
        <w:t>ดูน่าสะอิดสะเอียนนัยน์ตา ยิงฟันอยู่ กล่าวกะผู้มีชีวิตอยู่ว่า</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r>
      <w:r w:rsidRPr="00774DE4">
        <w:rPr>
          <w:rFonts w:ascii="TH Niramit AS" w:eastAsia="Times New Roman" w:hAnsi="TH Niramit AS" w:cs="TH Niramit AS"/>
          <w:i/>
          <w:iCs/>
          <w:color w:val="000000"/>
          <w:sz w:val="34"/>
          <w:szCs w:val="34"/>
          <w:cs/>
        </w:rPr>
        <w:tab/>
      </w:r>
      <w:r w:rsidRPr="00774DE4">
        <w:rPr>
          <w:rFonts w:ascii="TH Niramit AS" w:eastAsia="Times New Roman" w:hAnsi="TH Niramit AS" w:cs="TH Niramit AS"/>
          <w:i/>
          <w:iCs/>
          <w:color w:val="000000"/>
          <w:sz w:val="34"/>
          <w:szCs w:val="34"/>
          <w:cs/>
        </w:rPr>
        <w:tab/>
      </w:r>
      <w:r w:rsidRPr="00774DE4">
        <w:rPr>
          <w:rFonts w:ascii="TH Niramit AS" w:eastAsia="Times New Roman" w:hAnsi="TH Niramit AS" w:cs="TH Niramit AS"/>
          <w:i/>
          <w:iCs/>
          <w:color w:val="000000"/>
          <w:sz w:val="34"/>
          <w:szCs w:val="34"/>
        </w:rPr>
        <w:t>“</w:t>
      </w:r>
      <w:r w:rsidRPr="00774DE4">
        <w:rPr>
          <w:rFonts w:ascii="TH Niramit AS" w:eastAsia="Times New Roman" w:hAnsi="TH Niramit AS" w:cs="TH Niramit AS"/>
          <w:i/>
          <w:iCs/>
          <w:color w:val="000000"/>
          <w:sz w:val="34"/>
          <w:szCs w:val="34"/>
          <w:cs/>
        </w:rPr>
        <w:t>จงระมัดระวัง และรักษาทางกุศลไว้</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r>
      <w:r w:rsidRPr="00774DE4">
        <w:rPr>
          <w:rFonts w:ascii="TH Niramit AS" w:eastAsia="Times New Roman" w:hAnsi="TH Niramit AS" w:cs="TH Niramit AS"/>
          <w:i/>
          <w:iCs/>
          <w:color w:val="000000"/>
          <w:sz w:val="34"/>
          <w:szCs w:val="34"/>
          <w:cs/>
        </w:rPr>
        <w:tab/>
      </w:r>
      <w:r w:rsidRPr="00774DE4">
        <w:rPr>
          <w:rFonts w:ascii="TH Niramit AS" w:eastAsia="Times New Roman" w:hAnsi="TH Niramit AS" w:cs="TH Niramit AS"/>
          <w:i/>
          <w:iCs/>
          <w:color w:val="000000"/>
          <w:sz w:val="34"/>
          <w:szCs w:val="34"/>
          <w:cs/>
        </w:rPr>
        <w:tab/>
        <w:t>นั่นเป็นทางบุญที่จะทำให้ร่างกายมีคุณค่า</w:t>
      </w:r>
      <w:r w:rsidRPr="00774DE4">
        <w:rPr>
          <w:rFonts w:ascii="TH Niramit AS" w:eastAsia="Times New Roman" w:hAnsi="TH Niramit AS" w:cs="TH Niramit AS"/>
          <w:i/>
          <w:iCs/>
          <w:color w:val="000000"/>
          <w:sz w:val="34"/>
          <w:szCs w:val="34"/>
        </w:rPr>
        <w:t>” (</w:t>
      </w:r>
      <w:r w:rsidRPr="00774DE4">
        <w:rPr>
          <w:rFonts w:ascii="TH Niramit AS" w:eastAsia="Times New Roman" w:hAnsi="TH Niramit AS" w:cs="TH Niramit AS"/>
          <w:i/>
          <w:iCs/>
          <w:color w:val="000000"/>
          <w:sz w:val="34"/>
          <w:szCs w:val="34"/>
          <w:cs/>
        </w:rPr>
        <w:t>๔๙)</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rPr>
        <w:tab/>
      </w:r>
      <w:r w:rsidRPr="00774DE4">
        <w:rPr>
          <w:rFonts w:ascii="TH Niramit AS" w:eastAsia="Times New Roman" w:hAnsi="TH Niramit AS" w:cs="TH Niramit AS"/>
          <w:i/>
          <w:iCs/>
          <w:color w:val="000000"/>
          <w:sz w:val="34"/>
          <w:szCs w:val="34"/>
          <w:cs/>
        </w:rPr>
        <w:t xml:space="preserve">เมื่อมนุษย์โผล่ขึ้นมาในหมู่ศัตรู และปรารถนาที่จะสู้รบ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cs/>
        </w:rPr>
      </w:pPr>
      <w:r w:rsidRPr="00774DE4">
        <w:rPr>
          <w:rFonts w:ascii="TH Niramit AS" w:eastAsia="Times New Roman" w:hAnsi="TH Niramit AS" w:cs="TH Niramit AS"/>
          <w:i/>
          <w:iCs/>
          <w:color w:val="000000"/>
          <w:sz w:val="34"/>
          <w:szCs w:val="34"/>
          <w:cs/>
        </w:rPr>
        <w:tab/>
        <w:t>บัณฑิตควรบอกว่า ไม่เป็นการขี้ขลาดเลย ที่จะปฏิเสธคำท้าทายนั้น</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แม้เมื่อศัตรูของท่านทำความชั่วอย่างที่สุด</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ก็นับว่าเป็นการถูกต้องที่ท่านจะไม่ทำความชั่วตอบ (๖๗)</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r>
      <w:r w:rsidRPr="00774DE4">
        <w:rPr>
          <w:rFonts w:ascii="TH Niramit AS" w:eastAsia="Times New Roman" w:hAnsi="TH Niramit AS" w:cs="TH Niramit AS"/>
          <w:i/>
          <w:iCs/>
          <w:color w:val="000000"/>
          <w:sz w:val="34"/>
          <w:szCs w:val="34"/>
          <w:cs/>
        </w:rPr>
        <w:tab/>
      </w:r>
      <w:r w:rsidRPr="00774DE4">
        <w:rPr>
          <w:rFonts w:ascii="TH Niramit AS" w:eastAsia="Times New Roman" w:hAnsi="TH Niramit AS" w:cs="TH Niramit AS"/>
          <w:i/>
          <w:iCs/>
          <w:color w:val="000000"/>
          <w:sz w:val="34"/>
          <w:szCs w:val="34"/>
          <w:cs/>
        </w:rPr>
        <w:tab/>
        <w:t xml:space="preserve">ถ้าท่านส่งลูกวัวตัวเล็ก ๆ เข้าไปในฝูงแม่วัว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cs/>
        </w:rPr>
      </w:pPr>
      <w:r w:rsidRPr="00774DE4">
        <w:rPr>
          <w:rFonts w:ascii="TH Niramit AS" w:eastAsia="Times New Roman" w:hAnsi="TH Niramit AS" w:cs="TH Niramit AS"/>
          <w:i/>
          <w:iCs/>
          <w:color w:val="000000"/>
          <w:sz w:val="34"/>
          <w:szCs w:val="34"/>
          <w:cs/>
        </w:rPr>
        <w:tab/>
      </w:r>
      <w:r w:rsidRPr="00774DE4">
        <w:rPr>
          <w:rFonts w:ascii="TH Niramit AS" w:eastAsia="Times New Roman" w:hAnsi="TH Niramit AS" w:cs="TH Niramit AS"/>
          <w:i/>
          <w:iCs/>
          <w:color w:val="000000"/>
          <w:sz w:val="34"/>
          <w:szCs w:val="34"/>
          <w:cs/>
        </w:rPr>
        <w:tab/>
      </w:r>
      <w:r w:rsidRPr="00774DE4">
        <w:rPr>
          <w:rFonts w:ascii="TH Niramit AS" w:eastAsia="Times New Roman" w:hAnsi="TH Niramit AS" w:cs="TH Niramit AS"/>
          <w:i/>
          <w:iCs/>
          <w:color w:val="000000"/>
          <w:sz w:val="34"/>
          <w:szCs w:val="34"/>
          <w:cs/>
        </w:rPr>
        <w:tab/>
        <w:t>มันก็จะค้นหาแม่ของมันได้ด้วยความชำนาญโดยไม่พลาดเลย ข้อนี้ฉันใด</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r>
      <w:r w:rsidRPr="00774DE4">
        <w:rPr>
          <w:rFonts w:ascii="TH Niramit AS" w:eastAsia="Times New Roman" w:hAnsi="TH Niramit AS" w:cs="TH Niramit AS"/>
          <w:i/>
          <w:iCs/>
          <w:color w:val="000000"/>
          <w:sz w:val="34"/>
          <w:szCs w:val="34"/>
          <w:cs/>
        </w:rPr>
        <w:tab/>
      </w:r>
      <w:r w:rsidRPr="00774DE4">
        <w:rPr>
          <w:rFonts w:ascii="TH Niramit AS" w:eastAsia="Times New Roman" w:hAnsi="TH Niramit AS" w:cs="TH Niramit AS"/>
          <w:i/>
          <w:iCs/>
          <w:color w:val="000000"/>
          <w:sz w:val="34"/>
          <w:szCs w:val="34"/>
          <w:cs/>
        </w:rPr>
        <w:tab/>
        <w:t>กรรมเก่าย่อมแสวงหาผู้ทำได้ฉันนั้น</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r>
      <w:r w:rsidRPr="00774DE4">
        <w:rPr>
          <w:rFonts w:ascii="TH Niramit AS" w:eastAsia="Times New Roman" w:hAnsi="TH Niramit AS" w:cs="TH Niramit AS"/>
          <w:i/>
          <w:iCs/>
          <w:color w:val="000000"/>
          <w:sz w:val="34"/>
          <w:szCs w:val="34"/>
          <w:cs/>
        </w:rPr>
        <w:tab/>
      </w:r>
      <w:r w:rsidRPr="00774DE4">
        <w:rPr>
          <w:rFonts w:ascii="TH Niramit AS" w:eastAsia="Times New Roman" w:hAnsi="TH Niramit AS" w:cs="TH Niramit AS"/>
          <w:i/>
          <w:iCs/>
          <w:color w:val="000000"/>
          <w:sz w:val="34"/>
          <w:szCs w:val="34"/>
          <w:cs/>
        </w:rPr>
        <w:tab/>
        <w:t>และผู้ทำกรรมจะต้องได้รับผลกรรมอย่างแน่นอน (๑๐๗)</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 xml:space="preserve">วัวมีรูปร่างและสีสันต่าง ๆ กันอยู่มากมาย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cs/>
        </w:rPr>
      </w:pPr>
      <w:r w:rsidRPr="00774DE4">
        <w:rPr>
          <w:rFonts w:ascii="TH Niramit AS" w:eastAsia="Times New Roman" w:hAnsi="TH Niramit AS" w:cs="TH Niramit AS"/>
          <w:i/>
          <w:iCs/>
          <w:color w:val="000000"/>
          <w:sz w:val="34"/>
          <w:szCs w:val="34"/>
          <w:cs/>
        </w:rPr>
        <w:tab/>
        <w:t>(แต่) น้ำนมของมันก็มีสีขาว (เหมือนกัน) เสมอ</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วิถีทางแห่งคุณความดีมีทางเดียวเช่นเดียวกันกับน้ำนมเหมือนกัน</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rPr>
        <w:tab/>
      </w:r>
      <w:r w:rsidRPr="00774DE4">
        <w:rPr>
          <w:rFonts w:ascii="TH Niramit AS" w:eastAsia="Times New Roman" w:hAnsi="TH Niramit AS" w:cs="TH Niramit AS"/>
          <w:i/>
          <w:iCs/>
          <w:color w:val="000000"/>
          <w:sz w:val="34"/>
          <w:szCs w:val="34"/>
          <w:cs/>
        </w:rPr>
        <w:t>(แม้ว่า) ศาสนาต่าง ๆ จะสอนให้แตกต่างกันออกไปมากมายก็ตาม (๑๑๘)</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r>
      <w:r w:rsidRPr="00774DE4">
        <w:rPr>
          <w:rFonts w:ascii="TH Niramit AS" w:eastAsia="Times New Roman" w:hAnsi="TH Niramit AS" w:cs="TH Niramit AS"/>
          <w:i/>
          <w:iCs/>
          <w:color w:val="000000"/>
          <w:sz w:val="34"/>
          <w:szCs w:val="34"/>
          <w:cs/>
        </w:rPr>
        <w:tab/>
      </w:r>
      <w:r w:rsidRPr="00774DE4">
        <w:rPr>
          <w:rFonts w:ascii="TH Niramit AS" w:eastAsia="Times New Roman" w:hAnsi="TH Niramit AS" w:cs="TH Niramit AS"/>
          <w:i/>
          <w:iCs/>
          <w:color w:val="000000"/>
          <w:sz w:val="34"/>
          <w:szCs w:val="34"/>
          <w:cs/>
        </w:rPr>
        <w:tab/>
        <w:t xml:space="preserve">การศึกษาเป็นขุมทรัพย์ที่ไม่ต้องมีการคุ้มกัน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cs/>
        </w:rPr>
      </w:pPr>
      <w:r w:rsidRPr="00774DE4">
        <w:rPr>
          <w:rFonts w:ascii="TH Niramit AS" w:eastAsia="Times New Roman" w:hAnsi="TH Niramit AS" w:cs="TH Niramit AS"/>
          <w:i/>
          <w:iCs/>
          <w:color w:val="000000"/>
          <w:sz w:val="34"/>
          <w:szCs w:val="34"/>
          <w:cs/>
        </w:rPr>
        <w:lastRenderedPageBreak/>
        <w:tab/>
      </w:r>
      <w:r w:rsidRPr="00774DE4">
        <w:rPr>
          <w:rFonts w:ascii="TH Niramit AS" w:eastAsia="Times New Roman" w:hAnsi="TH Niramit AS" w:cs="TH Niramit AS"/>
          <w:i/>
          <w:iCs/>
          <w:color w:val="000000"/>
          <w:sz w:val="34"/>
          <w:szCs w:val="34"/>
          <w:cs/>
        </w:rPr>
        <w:tab/>
      </w:r>
      <w:r w:rsidRPr="00774DE4">
        <w:rPr>
          <w:rFonts w:ascii="TH Niramit AS" w:eastAsia="Times New Roman" w:hAnsi="TH Niramit AS" w:cs="TH Niramit AS"/>
          <w:i/>
          <w:iCs/>
          <w:color w:val="000000"/>
          <w:sz w:val="34"/>
          <w:szCs w:val="34"/>
          <w:cs/>
        </w:rPr>
        <w:tab/>
        <w:t>ไม่มีไฟที่ใดจะทำลายล้างมันได้ หรือไม่มีกษัตริย์ผู้ริษยาองค์ใดจะถือเอาไปได้</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r>
      <w:r w:rsidRPr="00774DE4">
        <w:rPr>
          <w:rFonts w:ascii="TH Niramit AS" w:eastAsia="Times New Roman" w:hAnsi="TH Niramit AS" w:cs="TH Niramit AS"/>
          <w:i/>
          <w:iCs/>
          <w:color w:val="000000"/>
          <w:sz w:val="34"/>
          <w:szCs w:val="34"/>
          <w:cs/>
        </w:rPr>
        <w:tab/>
      </w:r>
      <w:r w:rsidRPr="00774DE4">
        <w:rPr>
          <w:rFonts w:ascii="TH Niramit AS" w:eastAsia="Times New Roman" w:hAnsi="TH Niramit AS" w:cs="TH Niramit AS"/>
          <w:i/>
          <w:iCs/>
          <w:color w:val="000000"/>
          <w:sz w:val="34"/>
          <w:szCs w:val="34"/>
          <w:cs/>
        </w:rPr>
        <w:tab/>
        <w:t>การศึกษาเป็นมรดกที่ดีที่สุดที่มนุษย์จะทิ้งไว้ให้บุตรหลานได้</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r>
      <w:r w:rsidRPr="00774DE4">
        <w:rPr>
          <w:rFonts w:ascii="TH Niramit AS" w:eastAsia="Times New Roman" w:hAnsi="TH Niramit AS" w:cs="TH Niramit AS"/>
          <w:i/>
          <w:iCs/>
          <w:color w:val="000000"/>
          <w:sz w:val="34"/>
          <w:szCs w:val="34"/>
          <w:cs/>
        </w:rPr>
        <w:tab/>
      </w:r>
      <w:r w:rsidRPr="00774DE4">
        <w:rPr>
          <w:rFonts w:ascii="TH Niramit AS" w:eastAsia="Times New Roman" w:hAnsi="TH Niramit AS" w:cs="TH Niramit AS"/>
          <w:i/>
          <w:iCs/>
          <w:color w:val="000000"/>
          <w:sz w:val="34"/>
          <w:szCs w:val="34"/>
          <w:cs/>
        </w:rPr>
        <w:tab/>
        <w:t>สิ่งอื่น ๆ หาใช่ทรัพย์สมบัติที่แท้จริงไม่ (๑๓๔)</w:t>
      </w:r>
      <w:r w:rsidRPr="00774DE4">
        <w:rPr>
          <w:rFonts w:ascii="TH Niramit AS" w:eastAsia="Times New Roman" w:hAnsi="TH Niramit AS" w:cs="TH Niramit AS"/>
          <w:i/>
          <w:iCs/>
          <w:color w:val="000000"/>
          <w:sz w:val="34"/>
          <w:szCs w:val="34"/>
          <w:cs/>
        </w:rPr>
        <w:tab/>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ชีวิตที่ผ่านไปด้วยการบำเพ็ญทุกรกิริยาเป็นชีวิตที่ดีที่สุด</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ชีวิตที่ล่วงไปกับบุคคลที่ตนรักเป็นชีวิตปานกลาง</w:t>
      </w:r>
      <w:r w:rsidRPr="00774DE4">
        <w:rPr>
          <w:rFonts w:ascii="TH Niramit AS" w:eastAsia="Times New Roman" w:hAnsi="TH Niramit AS" w:cs="TH Niramit AS"/>
          <w:i/>
          <w:iC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i/>
          <w:iCs/>
          <w:color w:val="000000"/>
          <w:sz w:val="34"/>
          <w:szCs w:val="34"/>
        </w:rPr>
      </w:pPr>
      <w:r w:rsidRPr="00774DE4">
        <w:rPr>
          <w:rFonts w:ascii="TH Niramit AS" w:eastAsia="Times New Roman" w:hAnsi="TH Niramit AS" w:cs="TH Niramit AS"/>
          <w:i/>
          <w:iCs/>
          <w:color w:val="000000"/>
          <w:sz w:val="34"/>
          <w:szCs w:val="34"/>
          <w:cs/>
        </w:rPr>
        <w:tab/>
        <w:t>ชีวิตที่ไม่เคยมีความพอใจเลยเป็นชีวิตที่เลวที่สุด (๓๖๕)</w:t>
      </w:r>
      <w:r w:rsidRPr="00774DE4">
        <w:rPr>
          <w:rStyle w:val="aa"/>
          <w:rFonts w:ascii="TH Niramit AS" w:eastAsia="Times New Roman" w:hAnsi="TH Niramit AS" w:cs="TH Niramit AS"/>
          <w:i/>
          <w:iCs/>
          <w:color w:val="000000"/>
          <w:sz w:val="34"/>
          <w:szCs w:val="34"/>
          <w:cs/>
        </w:rPr>
        <w:footnoteReference w:id="225"/>
      </w:r>
    </w:p>
    <w:p w:rsidR="00D4500F" w:rsidRPr="00774DE4" w:rsidRDefault="00D4500F" w:rsidP="00D4500F">
      <w:pPr>
        <w:spacing w:before="240" w:after="0" w:line="270" w:lineRule="atLeast"/>
        <w:jc w:val="thaiDistribute"/>
        <w:rPr>
          <w:rFonts w:ascii="TH Niramit AS" w:eastAsia="Times New Roman" w:hAnsi="TH Niramit AS" w:cs="TH Niramit AS"/>
          <w:b/>
          <w:bCs/>
          <w:color w:val="000000"/>
          <w:sz w:val="36"/>
          <w:szCs w:val="36"/>
        </w:rPr>
      </w:pPr>
      <w:r w:rsidRPr="00774DE4">
        <w:rPr>
          <w:rFonts w:ascii="TH Niramit AS" w:eastAsia="Times New Roman" w:hAnsi="TH Niramit AS" w:cs="TH Niramit AS"/>
          <w:b/>
          <w:bCs/>
          <w:color w:val="000000"/>
          <w:sz w:val="36"/>
          <w:szCs w:val="36"/>
          <w:cs/>
        </w:rPr>
        <w:t>๕</w:t>
      </w:r>
      <w:r>
        <w:rPr>
          <w:rFonts w:ascii="TH Niramit AS" w:eastAsia="Times New Roman" w:hAnsi="TH Niramit AS" w:cs="TH Niramit AS"/>
          <w:b/>
          <w:bCs/>
          <w:color w:val="000000"/>
          <w:sz w:val="36"/>
          <w:szCs w:val="36"/>
        </w:rPr>
        <w:t>.</w:t>
      </w:r>
      <w:r w:rsidRPr="00774DE4">
        <w:rPr>
          <w:rFonts w:ascii="TH Niramit AS" w:eastAsia="Times New Roman" w:hAnsi="TH Niramit AS" w:cs="TH Niramit AS"/>
          <w:b/>
          <w:bCs/>
          <w:color w:val="000000"/>
          <w:sz w:val="36"/>
          <w:szCs w:val="36"/>
          <w:cs/>
        </w:rPr>
        <w:t xml:space="preserve"> สรุป</w:t>
      </w:r>
      <w:r w:rsidRPr="00774DE4">
        <w:rPr>
          <w:rFonts w:ascii="TH Niramit AS" w:eastAsia="Times New Roman" w:hAnsi="TH Niramit AS" w:cs="TH Niramit AS"/>
          <w:b/>
          <w:bCs/>
          <w:color w:val="000000"/>
          <w:sz w:val="36"/>
          <w:szCs w:val="36"/>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rPr>
        <w:tab/>
      </w:r>
      <w:r w:rsidRPr="00774DE4">
        <w:rPr>
          <w:rFonts w:ascii="TH Niramit AS" w:eastAsia="Times New Roman" w:hAnsi="TH Niramit AS" w:cs="TH Niramit AS"/>
          <w:color w:val="000000"/>
          <w:sz w:val="34"/>
          <w:szCs w:val="34"/>
          <w:cs/>
        </w:rPr>
        <w:t>ปรัชญาเชน เป็นปรัชญาร่วมสมัยกับพระพุทธศาสนา ในคัมภีร์พระไตรปิฎก และคัมภีร์อรรถกถา จึงปรากฏร่องรอยการปฏิสัมพันธ์ระหว่างพระพุทธเจ้า พระสงฆ์สาวกกับลัทธินี้อยู่เนือง ๆ ไม่ว่าจะเป็นลักษณะของการสนทนาธรรม การโต้วาทะ หรือการแสดงธรรมโปรดนักบวชเชน</w:t>
      </w:r>
      <w:r w:rsidRPr="00774DE4">
        <w:rPr>
          <w:rFonts w:ascii="TH Niramit AS" w:eastAsia="Times New Roman" w:hAnsi="TH Niramit AS" w:cs="TH Niramit A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cs/>
        </w:rPr>
        <w:tab/>
        <w:t>ในแง่อภิปรัชญา ปรัชญาเชนยืนยันแนวความคิดเรื่องอเนกันตวาท คือแนวคิดที่อธิบายโลก และสรรพสิ่งทั้งหลายบนพื้นฐานของความหลากหลาย เพราะปรัชญาเชนไม่เชื่อว่า สรรพสิ่งทั้งหลายในโลกซึ่งมีความแตกต่างกันจะมีต้นกำเนิดมาจากสิ่งเดียว หรือเพียงแค่สิ่ง ๒ สิ่ง ดังนั้นแม้ปรัชญาเชนจะพูดถึงเรื่องชีวะ และอชีวะ ซึ่งดูเหมือนมีเพียง ๒ ประการ แต่ในความจริงแล้ว ทั้งชีวะและอชีวะก็แบ่งย่อยในรายละเอียดอีกมากมาย ซึ่งก็เข้ากับหลักการเรื่องอเนกันตวาท</w:t>
      </w:r>
      <w:r w:rsidRPr="00774DE4">
        <w:rPr>
          <w:rFonts w:ascii="TH Niramit AS" w:eastAsia="Times New Roman" w:hAnsi="TH Niramit AS" w:cs="TH Niramit A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rPr>
      </w:pPr>
      <w:r w:rsidRPr="00774DE4">
        <w:rPr>
          <w:rFonts w:ascii="TH Niramit AS" w:eastAsia="Times New Roman" w:hAnsi="TH Niramit AS" w:cs="TH Niramit AS"/>
          <w:color w:val="000000"/>
          <w:sz w:val="34"/>
          <w:szCs w:val="34"/>
          <w:cs/>
        </w:rPr>
        <w:tab/>
        <w:t xml:space="preserve">ในแง่ญาณวิทยา ปรัชญาเชนยึดหลักสยาทวาทะ ซึ่งหลักการนี้ตั้งอยู่บนพื้นฐานของการเชื่อว่า โลกแห่งความเป็นจริงนั้นมีความหลากหลาย และบนพื้นฐานแห่งความหลากหลายเช่นนี้ จึงไม่ควรด่วนสรุปเป็นอย่างใดอย่างหนึ่งแน่นอนทันที แต่ควรพิจารณาประเด็นสัมพันธ์ให้ครอบคลุมทุกส่วนก่อน ท่าทีเช่นนี้ เท่ากับว่าปรัชญาเชนนั้นจะไม่ยอมตกลงปลงใจยอมรับความจริงอย่างใดอย่างหนึ่งทันที เบื้องต้นจึงตั้งข้อสงสัยไว้ก่อน เกณฑ์การตัดสินองค์ความรู้แท้จึงใช้คำว่า </w:t>
      </w:r>
      <w:r w:rsidRPr="00774DE4">
        <w:rPr>
          <w:rFonts w:ascii="TH Niramit AS" w:eastAsia="Times New Roman" w:hAnsi="TH Niramit AS" w:cs="TH Niramit AS"/>
          <w:color w:val="000000"/>
          <w:sz w:val="34"/>
          <w:szCs w:val="34"/>
        </w:rPr>
        <w:t>“</w:t>
      </w:r>
      <w:r w:rsidRPr="00774DE4">
        <w:rPr>
          <w:rFonts w:ascii="TH Niramit AS" w:eastAsia="Times New Roman" w:hAnsi="TH Niramit AS" w:cs="TH Niramit AS"/>
          <w:color w:val="000000"/>
          <w:sz w:val="34"/>
          <w:szCs w:val="34"/>
          <w:cs/>
        </w:rPr>
        <w:t>บางที</w:t>
      </w:r>
      <w:r w:rsidRPr="00774DE4">
        <w:rPr>
          <w:rFonts w:ascii="TH Niramit AS" w:eastAsia="Times New Roman" w:hAnsi="TH Niramit AS" w:cs="TH Niramit AS"/>
          <w:color w:val="000000"/>
          <w:sz w:val="34"/>
          <w:szCs w:val="34"/>
        </w:rPr>
        <w:t>”</w:t>
      </w:r>
      <w:r w:rsidRPr="00774DE4">
        <w:rPr>
          <w:rFonts w:ascii="TH Niramit AS" w:eastAsia="Times New Roman" w:hAnsi="TH Niramit AS" w:cs="TH Niramit AS"/>
          <w:color w:val="000000"/>
          <w:sz w:val="34"/>
          <w:szCs w:val="34"/>
          <w:cs/>
        </w:rPr>
        <w:t xml:space="preserve"> ทุกครั้ง</w:t>
      </w:r>
      <w:r w:rsidRPr="00774DE4">
        <w:rPr>
          <w:rFonts w:ascii="TH Niramit AS" w:eastAsia="Times New Roman" w:hAnsi="TH Niramit AS" w:cs="TH Niramit AS"/>
          <w:color w:val="000000"/>
          <w:sz w:val="34"/>
          <w:szCs w:val="34"/>
        </w:rPr>
        <w:t xml:space="preserve"> </w:t>
      </w:r>
    </w:p>
    <w:p w:rsidR="00D4500F" w:rsidRPr="00774DE4" w:rsidRDefault="00D4500F" w:rsidP="00D4500F">
      <w:pPr>
        <w:tabs>
          <w:tab w:val="left" w:pos="1134"/>
        </w:tabs>
        <w:spacing w:after="0" w:line="270" w:lineRule="atLeast"/>
        <w:jc w:val="thaiDistribute"/>
        <w:rPr>
          <w:rFonts w:ascii="TH Niramit AS" w:eastAsia="Times New Roman" w:hAnsi="TH Niramit AS" w:cs="TH Niramit AS"/>
          <w:color w:val="000000"/>
          <w:sz w:val="34"/>
          <w:szCs w:val="34"/>
          <w:cs/>
        </w:rPr>
      </w:pPr>
      <w:r w:rsidRPr="00774DE4">
        <w:rPr>
          <w:rFonts w:ascii="TH Niramit AS" w:eastAsia="Times New Roman" w:hAnsi="TH Niramit AS" w:cs="TH Niramit AS"/>
          <w:color w:val="000000"/>
          <w:sz w:val="34"/>
          <w:szCs w:val="34"/>
          <w:cs/>
        </w:rPr>
        <w:tab/>
        <w:t>ในแง่จริยศาสตร์ หลักการทั่วไปของปรัชญาเชนเน้นเรื่องความไม่เบียดเบียน อาจจะเรียกได้ว่า ปรัชญาเชนถือหลักการข้อนี้เคร่งครัดมาก เข้าข่ายเป็นอัตตกิลมัตถานุ</w:t>
      </w:r>
      <w:r w:rsidRPr="00774DE4">
        <w:rPr>
          <w:rFonts w:ascii="TH Niramit AS" w:eastAsia="Times New Roman" w:hAnsi="TH Niramit AS" w:cs="TH Niramit AS"/>
          <w:color w:val="000000"/>
          <w:sz w:val="34"/>
          <w:szCs w:val="34"/>
          <w:cs/>
        </w:rPr>
        <w:lastRenderedPageBreak/>
        <w:t>โยค ทั้งนี้ทั้งนั้นหลักการดังกล่าวนี้ก็เพื่อส่งเสริมให้ถึงเป้าหมายสุดท้ายคือการบรรลุถึงโมกษะ ซึ่งจะบรรลุได้ก็ต้องผ่านกระบวนการบำเพ็ญตบะอย่างเคร่งครัดนั่นเอง</w:t>
      </w:r>
    </w:p>
    <w:p w:rsidR="00D4500F" w:rsidRPr="00774DE4" w:rsidRDefault="00D4500F" w:rsidP="00D4500F">
      <w:pPr>
        <w:rPr>
          <w:rFonts w:ascii="TH Niramit AS" w:hAnsi="TH Niramit AS" w:cs="TH Niramit AS"/>
        </w:rPr>
      </w:pPr>
    </w:p>
    <w:p w:rsidR="00D4500F" w:rsidRPr="00774DE4" w:rsidRDefault="00D4500F" w:rsidP="00D4500F">
      <w:pPr>
        <w:rPr>
          <w:rFonts w:ascii="TH Niramit AS" w:hAnsi="TH Niramit AS" w:cs="TH Niramit AS"/>
        </w:rPr>
      </w:pPr>
    </w:p>
    <w:p w:rsidR="00D4500F" w:rsidRDefault="00D4500F">
      <w:pPr>
        <w:rPr>
          <w:cs/>
        </w:rPr>
      </w:pPr>
      <w:r>
        <w:rPr>
          <w:cs/>
        </w:rPr>
        <w:br w:type="page"/>
      </w:r>
    </w:p>
    <w:p w:rsidR="00D4500F" w:rsidRPr="00AD36A5" w:rsidRDefault="00D4500F" w:rsidP="00D4500F">
      <w:pPr>
        <w:pStyle w:val="6"/>
        <w:jc w:val="center"/>
        <w:rPr>
          <w:rStyle w:val="a7"/>
          <w:rFonts w:ascii="TH Niramit AS" w:hAnsi="TH Niramit AS" w:cs="TH Niramit AS"/>
          <w:i w:val="0"/>
          <w:iCs w:val="0"/>
        </w:rPr>
      </w:pPr>
      <w:r>
        <w:rPr>
          <w:noProof/>
        </w:rPr>
        <w:lastRenderedPageBreak/>
        <w:pict>
          <v:shape id="Text Box 92" o:spid="_x0000_s1149" type="#_x0000_t202" style="position:absolute;left:0;text-align:left;margin-left:392.25pt;margin-top:-80.25pt;width:31.5pt;height:33.75pt;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" fillcolor="white [3201]" stroked="f" strokeweight=".5pt">
            <v:textbox style="mso-next-textbox:#Text Box 92">
              <w:txbxContent>
                <w:p w:rsidR="00D4500F" w:rsidRDefault="00D4500F" w:rsidP="00D4500F"/>
              </w:txbxContent>
            </v:textbox>
          </v:shape>
        </w:pict>
      </w:r>
      <w:r w:rsidRPr="00AD36A5">
        <w:rPr>
          <w:rStyle w:val="a7"/>
          <w:rFonts w:ascii="TH Niramit AS" w:hAnsi="TH Niramit AS" w:cs="TH Niramit AS"/>
          <w:cs/>
        </w:rPr>
        <w:t>ตอนที่ ๗</w:t>
      </w:r>
    </w:p>
    <w:p w:rsidR="00D4500F" w:rsidRPr="00AD36A5" w:rsidRDefault="00D4500F" w:rsidP="00D4500F">
      <w:pPr>
        <w:pStyle w:val="6"/>
        <w:jc w:val="center"/>
        <w:rPr>
          <w:rStyle w:val="a7"/>
          <w:rFonts w:ascii="TH Niramit AS" w:hAnsi="TH Niramit AS" w:cs="TH Niramit AS"/>
          <w:i w:val="0"/>
          <w:iCs w:val="0"/>
        </w:rPr>
      </w:pPr>
      <w:r w:rsidRPr="00AD36A5">
        <w:rPr>
          <w:rStyle w:val="a7"/>
          <w:rFonts w:ascii="TH Niramit AS" w:hAnsi="TH Niramit AS" w:cs="TH Niramit AS"/>
          <w:cs/>
        </w:rPr>
        <w:t>พุทธปรัชญาเถรวาท</w:t>
      </w:r>
    </w:p>
    <w:p w:rsidR="00D4500F" w:rsidRPr="00AD36A5" w:rsidRDefault="00D4500F" w:rsidP="00D4500F">
      <w:pPr>
        <w:pStyle w:val="a5"/>
        <w:spacing w:before="240"/>
        <w:jc w:val="thaiDistribute"/>
        <w:rPr>
          <w:rStyle w:val="a7"/>
          <w:rFonts w:ascii="TH Niramit AS" w:hAnsi="TH Niramit AS" w:cs="TH Niramit AS"/>
          <w:b/>
          <w:bCs/>
          <w:i w:val="0"/>
          <w:iCs w:val="0"/>
          <w:sz w:val="36"/>
          <w:szCs w:val="36"/>
        </w:rPr>
      </w:pPr>
      <w:r w:rsidRPr="00AD36A5">
        <w:rPr>
          <w:rStyle w:val="a7"/>
          <w:rFonts w:ascii="TH Niramit AS" w:hAnsi="TH Niramit AS" w:cs="TH Niramit AS"/>
          <w:b/>
          <w:bCs/>
          <w:sz w:val="36"/>
          <w:szCs w:val="36"/>
          <w:cs/>
        </w:rPr>
        <w:t>๑</w:t>
      </w:r>
      <w:r>
        <w:rPr>
          <w:rStyle w:val="a7"/>
          <w:rFonts w:ascii="TH Niramit AS" w:hAnsi="TH Niramit AS" w:cs="TH Niramit AS"/>
          <w:b/>
          <w:bCs/>
          <w:sz w:val="36"/>
          <w:szCs w:val="36"/>
        </w:rPr>
        <w:t>.</w:t>
      </w:r>
      <w:r w:rsidRPr="00AD36A5">
        <w:rPr>
          <w:rStyle w:val="a7"/>
          <w:rFonts w:ascii="TH Niramit AS" w:hAnsi="TH Niramit AS" w:cs="TH Niramit AS"/>
          <w:b/>
          <w:bCs/>
          <w:sz w:val="36"/>
          <w:szCs w:val="36"/>
          <w:cs/>
        </w:rPr>
        <w:t xml:space="preserve"> พระพุทธเจ้าในฐานะเป็นนักปรัชญา</w:t>
      </w:r>
    </w:p>
    <w:p w:rsidR="00D4500F" w:rsidRPr="00AD36A5" w:rsidRDefault="00D4500F" w:rsidP="00D4500F">
      <w:pPr>
        <w:pStyle w:val="a5"/>
        <w:ind w:firstLine="1080"/>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หากเราจะเปรียบเทียบกิจกรรมที่นักปรัชญาทั้งหลายได้กระทำเพื่อค้นหา หรือแสวงหาคำตอบเกี่ยวกับความจริงของโลก ชีวิต จิต วิญญาณ พระเจ้า ฯลฯ เราก็จะมองเห็นพระจริยาของพระพุทธเจ้าอีกมุมหนึ่งในฐานะเป็นนักแสวงหาความจริง พระองค์ทรงเปี่ยมล้นไปด้วยความกระตือรือร้นอย่างยิ่งใหญ่ ทรงตั้งคำถาม ตั้งข้อสงสัยกับหลาย ๆ สิ่งในชีวิต หรือที่ผ่านมาสู่ชีวิตของพระองค์ได้อย่างแยบคาย ซึ่งถือว่า เป็นคุณลักษณะอย่างหนึ่งของนักปรัชญา  </w:t>
      </w:r>
    </w:p>
    <w:p w:rsidR="00D4500F" w:rsidRPr="00AD36A5" w:rsidRDefault="00D4500F" w:rsidP="00D4500F">
      <w:pPr>
        <w:pStyle w:val="a5"/>
        <w:ind w:firstLine="1080"/>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ขอคัดพระพุทธพจน์ที่ตรัสไว้ในโอกาสต่าง ๆ เพื่อแสดงให้เห็นถึงความเป็นนักคิด นักสังเกต และนักตั้งคำถามเกี่ยวกับชีวิต และสังคมที่อยู่รอบข้างพระองค์ พร้อมทั้งมีความกระตือรือร้นในการแสวงหาคำตอบด้วยความมุ่งมั่นอย่างแท้จริง</w:t>
      </w:r>
    </w:p>
    <w:p w:rsidR="00D4500F" w:rsidRPr="00AD36A5" w:rsidRDefault="00D4500F" w:rsidP="00D4500F">
      <w:pPr>
        <w:pStyle w:val="a5"/>
        <w:jc w:val="center"/>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(๑)</w:t>
      </w:r>
    </w:p>
    <w:p w:rsidR="00D4500F" w:rsidRPr="00AD36A5" w:rsidRDefault="00D4500F" w:rsidP="00D4500F">
      <w:pPr>
        <w:pStyle w:val="a5"/>
        <w:ind w:firstLine="1080"/>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มาคันทิยะ  เราก็อย่างนั้นเหมือนกัน เมื่อยังครองเรือนอยู่ในกาลก่อน เอิบอิ่มพรั่งพร้อมด้วยกามคุณ ๕ ประการ  บำเรอตนอยู่ ด้วยรูปที่พึงรู้แจ้งทางตาที่น่าปรารถนา น่าใคร่ น่าพอใจ ชวนให้รัก ชวนให้ใคร่ พาใจให้กำหนัด ฯลฯ ด้วยเสียงที่พึงรู้แจ้งทางหู  ฯลฯ  ด้วยกลิ่นที่พึงรู้แจ้งทางจมูก ฯลฯ ด้วยรสที่พึงรู้แจ้งทางลิ้น ฯลฯ เมื่อยังครองเรือนอยู่ในกาลก่อน เอิบอิ่มพรั่งพร้อมด้วยกามคุณ ๕ ประการ บำเรอตนอยู่ด้วยโผฏฐัพพะที่พึงรู้แจ้งทางกายที่น่าปรารถนา น่าใคร่น่าพอใจ ชวนให้รัก ชักให้ใคร่ พาใจให้กำหนัด</w:t>
      </w:r>
    </w:p>
    <w:p w:rsidR="00D4500F" w:rsidRPr="00AD36A5" w:rsidRDefault="00D4500F" w:rsidP="00D4500F">
      <w:pPr>
        <w:pStyle w:val="a5"/>
        <w:ind w:firstLine="1080"/>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สมัยต่อมา เรารู้ความเกิด ความดับ คุณ โทษ และอุบายเป็นเครื่องสลัดกามทั้งหลายให้ออกไปตามความเป็นจริง ละตัณหาในกามได้ บรรเทาความเร่าร้อนที่เกิดขึ้นเพราะกามได้ เป็นผู้ปราศความกระหาย  มีใจสงบภายในอยู่ เรานั้นเห็นหมู่สัตว์เหล่าอื่นที่ยังไม่ปราศจากความกำหนัด ถูกกามตัณหาเกาะกินอยู่ ถูกความเร่าร้อนที่เกิดขึ้นเพราะกามแผดเผาอยู่ เสพกามอยู่ เราจึงไม่กระหยิ่มต่อสัตว์เหล่านั้น ทั้งไม่ยินดีในกามนั้นด้วย</w:t>
      </w:r>
      <w:r w:rsidRPr="00AD36A5">
        <w:rPr>
          <w:rStyle w:val="aa"/>
          <w:rFonts w:ascii="TH Niramit AS" w:hAnsi="TH Niramit AS" w:cs="TH Niramit AS"/>
          <w:sz w:val="34"/>
          <w:szCs w:val="34"/>
          <w:cs/>
        </w:rPr>
        <w:footnoteReference w:id="226"/>
      </w:r>
    </w:p>
    <w:p w:rsidR="00D4500F" w:rsidRPr="00AD36A5" w:rsidRDefault="00D4500F" w:rsidP="00D4500F">
      <w:pPr>
        <w:pStyle w:val="a5"/>
        <w:jc w:val="center"/>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(๒)</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lastRenderedPageBreak/>
        <w:tab/>
        <w:t>เราจึงคิดอย่างนี้ว่า เราซึ่งมีความเกิดเป็นธรรมดา ไฉนยังแสวงหาสิ่งที่มีความเกิดเป็นธรรมดาอยู่อีก เรามีความแก่เป็นธรรมดา ฯลฯ มีความเจ็บไข้เป็นธรรมดา...มีความตายเป็นธรรมดา...มีความเศร้าโศกเป็นธรรมดา....มีความเศร้าหมองเป็นธรรมดา ไฉนยังแสวงหาสิ่งที่มีความเศร้าหมองเป็นธรรมดาอยู่อีก ทางที่ดี เราเองมีความเกิดเป็นธรรมดา ทราบชัดถึงโทษในสิ่งที่มีความเกิดเป็นธรรมดาแล้ว  ควรแสวงหานิพพานที่ไม่มีความเกิด และเกษมจากโยคะ...มีความแก่เป็นธรรมดา..มีความเจ็บไข้เป็นธรรมดา....มีความตายเป็นธรรมดา....มีความเศร้าโศกเป็นธรรมดา....มีความเศร้าหมองเป็นธรรมดา ทราบชัดถึงโทษในสิ่งที่มีความเศร้าหมองเป็นธรรมดาแล้ว ควรแสวงหานิพพานที่ไม่มีความเกิด และเกษมจากโยคะ</w:t>
      </w:r>
      <w:r w:rsidRPr="00AD36A5">
        <w:rPr>
          <w:rStyle w:val="aa"/>
          <w:rFonts w:ascii="TH Niramit AS" w:hAnsi="TH Niramit AS" w:cs="TH Niramit AS"/>
          <w:sz w:val="34"/>
          <w:szCs w:val="34"/>
          <w:cs/>
        </w:rPr>
        <w:footnoteReference w:id="227"/>
      </w:r>
    </w:p>
    <w:p w:rsidR="00D4500F" w:rsidRPr="00AD36A5" w:rsidRDefault="00D4500F" w:rsidP="00D4500F">
      <w:pPr>
        <w:pStyle w:val="a5"/>
        <w:jc w:val="center"/>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(๓)</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ภารทวาชะ ก่อนการตรัสรู้ เรายังเป็นโพธิสัตว์ ยังไม่ได้ตรัสรู้ ได้มีความคิดอย่างนี้ว่า การอยู่ครองเรือนเป็นเรื่องที่อึดอัด เป็นทางมาแห่งธุลี การบรรพชาเป็นทางปลอดโปร่ง การที่เราอยู่ครองเรือน จะประพฤติพรหมจรรย์ให้บริสุทธิ์ บริบูรณ์ครบถ้วนดุจสังข์ขัดไม่ใช่ทำได้ง่าย ทางที่ดี เราควรโกนผมและหนวด นุ่งห่มผ้ากาสาวพัตร์ ออกบวชเป็นบรรพชิต</w:t>
      </w:r>
      <w:r w:rsidRPr="00AD36A5">
        <w:rPr>
          <w:rStyle w:val="aa"/>
          <w:rFonts w:ascii="TH Niramit AS" w:hAnsi="TH Niramit AS" w:cs="TH Niramit AS"/>
          <w:sz w:val="34"/>
          <w:szCs w:val="34"/>
          <w:cs/>
        </w:rPr>
        <w:footnoteReference w:id="228"/>
      </w:r>
    </w:p>
    <w:p w:rsidR="00D4500F" w:rsidRPr="00AD36A5" w:rsidRDefault="00D4500F" w:rsidP="00D4500F">
      <w:pPr>
        <w:pStyle w:val="a5"/>
        <w:jc w:val="center"/>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(๔)</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สุภัททะ เราบวชขณะอายุได้ ๒๙ ปี แสวงหาว่าอะไรคือกุศล</w:t>
      </w:r>
      <w:r w:rsidRPr="00AD36A5">
        <w:rPr>
          <w:rStyle w:val="aa"/>
          <w:rFonts w:ascii="TH Niramit AS" w:hAnsi="TH Niramit AS" w:cs="TH Niramit AS"/>
          <w:sz w:val="34"/>
          <w:szCs w:val="34"/>
          <w:cs/>
        </w:rPr>
        <w:footnoteReference w:id="229"/>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พระพุทธพจน์ที่ตรัสในโอกาสต่าง ๆ เหล่านี้ แสดงให้เห็นว่า พระองค์ทรงมองเห็นสิ่งที่คนปกติทั่วไปมองไม่เห็น  ทรงมองเห็นความสนุกสนานเพลิดเพลิน ความมั่งคั่งที่ชาวโลกทั่วไปนิยมชมชอบว่า เป็นวังวนที่ทำให้คนประสบความทุกข์ที่ไม่มีที่สิ้นสุด ทุกข์ของเราชีวิตเดียวก็มากเพียงพอแล้ว แต่เราก็ยังคงแสวงหาความทุกข์ในภพชาติเรื่อย ๆ   ทั้งนี้เพราะมองไม่เห็นความทุกข์ที่แฝงอยู่เบื้องหลัง</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เมื่อทรงมองเห็นความไร้แก่นสารของชีวิตในลักษณะเช่นนี้แล้ว พระองค์ก็ออกแสวงหา ออกตรวจสอบระบบความคิด และการกระทำของสังคมที่มีอยู่ขณะนั้นว่า ใช่</w:t>
      </w:r>
      <w:r w:rsidRPr="00AD36A5">
        <w:rPr>
          <w:rStyle w:val="a7"/>
          <w:rFonts w:ascii="TH Niramit AS" w:hAnsi="TH Niramit AS" w:cs="TH Niramit AS"/>
          <w:sz w:val="34"/>
          <w:szCs w:val="34"/>
          <w:cs/>
        </w:rPr>
        <w:lastRenderedPageBreak/>
        <w:t>หนทางที่จะนำไปสู่ความพ้นทุกข์หรือไม่ พระองค์จึงไปฝากเป็นศิษย์ศึกษาในสำนักต่าง ๆ  นอกจากนั้นยังลงมือทดลองด้วยพระองค์เองอย่างมุ่งมั่น ทั้งนี้เพื่อให้บรรลุถึงเป้าหมายที่ตั้งพระทัยเอาไว้  พระพุทธพจน์ต่อไปนี้แสดงให้เห็นว่า พระองค์เป็นนักการศึกษา นักค้นคว้า และนักทดลองผู้ยิ่งใหญ่</w:t>
      </w:r>
    </w:p>
    <w:p w:rsidR="00D4500F" w:rsidRPr="00AD36A5" w:rsidRDefault="00D4500F" w:rsidP="00D4500F">
      <w:pPr>
        <w:pStyle w:val="a5"/>
        <w:jc w:val="center"/>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(๑)</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ภารทวาชะ เรานั้นแสวงหาว่าอะไรเป็นกุศล ขณะที่แสวงหาทางอันประเสริฐ คือความสงบซึ่งไม่มีทางอื่นยิ่งกว่า เมื่อเที่ยวจาริกไปในแคว้นมคธโดยลำดับ  ได้ไปถึงตำบลอุรุเวลาเสนานิคม ได้เห็นประเทศที่น่ารื่นรมย์ มีราวป่าน่าเพลิดเพลินใจ.....เราได้นั่งในที่นั้นด้วยคิดว่า ที่นี่เหมาะสมแก่การบำเพ็ญเพียร</w:t>
      </w:r>
      <w:r w:rsidRPr="00AD36A5">
        <w:rPr>
          <w:rStyle w:val="aa"/>
          <w:rFonts w:ascii="TH Niramit AS" w:hAnsi="TH Niramit AS" w:cs="TH Niramit AS"/>
          <w:sz w:val="34"/>
          <w:szCs w:val="34"/>
          <w:cs/>
        </w:rPr>
        <w:footnoteReference w:id="230"/>
      </w:r>
    </w:p>
    <w:p w:rsidR="00D4500F" w:rsidRPr="00AD36A5" w:rsidRDefault="00D4500F" w:rsidP="00D4500F">
      <w:pPr>
        <w:pStyle w:val="a5"/>
        <w:tabs>
          <w:tab w:val="left" w:pos="1080"/>
        </w:tabs>
        <w:jc w:val="center"/>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(๒)</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สารีบุตร เรารู้ยิ่งความประพฤติพรหมจรรย์มีองค์ ๔ คือ เราเป็นผู้บำเพ็ญตบะ และเป็นผู้บำเพ็ญตบะอย่างยอดเยี่ยม เราเป็นผู้ประพฤติถือสิ่งที่เศร้าหมอง และเป็นผู้ประพฤติถือสิ่งเศร้าหมองอย่างยอดเยี่ยม เราเป็นผู้ประพฤติรังเกียจ (บาป)  และเป็นผู้ประพฤติรังเกียจบาปอย่างยอดเยี่ยม เราเป็นผู้ประพฤติสงัด และเป็นผู้ประพฤติสงัดอย่างยอดเยี่ยม</w:t>
      </w:r>
      <w:r w:rsidRPr="00AD36A5">
        <w:rPr>
          <w:rStyle w:val="aa"/>
          <w:rFonts w:ascii="TH Niramit AS" w:hAnsi="TH Niramit AS" w:cs="TH Niramit AS"/>
          <w:sz w:val="34"/>
          <w:szCs w:val="34"/>
          <w:cs/>
        </w:rPr>
        <w:footnoteReference w:id="231"/>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ในส่วนที่เป็นพระจริยาวัตรหลังจากได้ตรัสรู้แล้ว  หากพิจารณาดูเบื้องต้นจากพระไตรปิฎก เราก็จะเห็นร่องรอย ซึ่งถือว่าเป็นกิจกรรมของนักปรัชญาโดยทั่วไป นั่นคือการประกาศแนวความคิดของของตน พร้อมทั้งชี้ให้เห็นถึงความบกพร่องของลัทธิ หรือคำสอนของฝ่ายตรงกันข้าม  การโต้แย้ง การตอบปัญหาทางปรัชญาของฝ่ายตรงกันข้าม  หากเราจะถือว่านี้เป็นส่วนหนึ่งของปรัชญา และนักปรัชญา  เราก็พอจะกล่าวได้ว่า พระพุทธเจ้านอกจากพระองค์จะเป็นนักการศาสนาผู้ยิ่งใหญ่แล้ว วิธีการที่พระองค์ใช้นำเสนอคำสอนของพระองค์ ตลอดท่าทีที่มีต่อลัทธิต่าง ๆ ก็สะท้อนความเป็นนักปรัชญาได้เช่นเดียวกัน  ข้อความต่อไปนี้ ปรากฏในคัมภีร์มัชฌิมนิกาย  ซึ่งสนับสนุนความคิดดังกล่าว</w:t>
      </w:r>
    </w:p>
    <w:p w:rsidR="00D4500F" w:rsidRPr="00AD36A5" w:rsidRDefault="00D4500F" w:rsidP="00D4500F">
      <w:pPr>
        <w:pStyle w:val="a5"/>
        <w:jc w:val="center"/>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(๑)</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lastRenderedPageBreak/>
        <w:tab/>
        <w:t>ทรงตอบปัญหาวัจฉโคตรปริพาชกถึงการที่พระองคืไม่ทรงมีอันตคาหิกทิฏฐิ (ความคิดเห็นสุดโต่ง ๑๐ ประการ)</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ทูลถาม   ผู้มีจิตหลุดพ้นแล้วจะเกิดในที่ไหน</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 xml:space="preserve">ตรัสตอบ  คำว่า </w:t>
      </w:r>
      <w:r w:rsidRPr="00AD36A5">
        <w:rPr>
          <w:rStyle w:val="a7"/>
          <w:rFonts w:ascii="TH Niramit AS" w:hAnsi="TH Niramit AS" w:cs="TH Niramit AS"/>
          <w:sz w:val="34"/>
          <w:szCs w:val="34"/>
        </w:rPr>
        <w:t>“</w:t>
      </w:r>
      <w:r w:rsidRPr="00AD36A5">
        <w:rPr>
          <w:rStyle w:val="a7"/>
          <w:rFonts w:ascii="TH Niramit AS" w:hAnsi="TH Niramit AS" w:cs="TH Niramit AS"/>
          <w:sz w:val="34"/>
          <w:szCs w:val="34"/>
          <w:cs/>
        </w:rPr>
        <w:t>เกิด</w:t>
      </w:r>
      <w:r w:rsidRPr="00AD36A5">
        <w:rPr>
          <w:rStyle w:val="a7"/>
          <w:rFonts w:ascii="TH Niramit AS" w:hAnsi="TH Niramit AS" w:cs="TH Niramit AS"/>
          <w:sz w:val="34"/>
          <w:szCs w:val="34"/>
        </w:rPr>
        <w:t>”</w:t>
      </w:r>
      <w:r w:rsidRPr="00AD36A5">
        <w:rPr>
          <w:rStyle w:val="a7"/>
          <w:rFonts w:ascii="TH Niramit AS" w:hAnsi="TH Niramit AS" w:cs="TH Niramit AS"/>
          <w:sz w:val="34"/>
          <w:szCs w:val="34"/>
          <w:cs/>
        </w:rPr>
        <w:t xml:space="preserve"> นำมาใช้ไม่ได้</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ทูลถาม   ไม่เกิดหรือ</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 xml:space="preserve">ตรัสตอบ  คำว่า </w:t>
      </w:r>
      <w:r w:rsidRPr="00AD36A5">
        <w:rPr>
          <w:rStyle w:val="a7"/>
          <w:rFonts w:ascii="TH Niramit AS" w:hAnsi="TH Niramit AS" w:cs="TH Niramit AS"/>
          <w:sz w:val="34"/>
          <w:szCs w:val="34"/>
        </w:rPr>
        <w:t>“</w:t>
      </w:r>
      <w:r w:rsidRPr="00AD36A5">
        <w:rPr>
          <w:rStyle w:val="a7"/>
          <w:rFonts w:ascii="TH Niramit AS" w:hAnsi="TH Niramit AS" w:cs="TH Niramit AS"/>
          <w:sz w:val="34"/>
          <w:szCs w:val="34"/>
          <w:cs/>
        </w:rPr>
        <w:t>ไม่เกิด</w:t>
      </w:r>
      <w:r w:rsidRPr="00AD36A5">
        <w:rPr>
          <w:rStyle w:val="a7"/>
          <w:rFonts w:ascii="TH Niramit AS" w:hAnsi="TH Niramit AS" w:cs="TH Niramit AS"/>
          <w:sz w:val="34"/>
          <w:szCs w:val="34"/>
        </w:rPr>
        <w:t>”</w:t>
      </w:r>
      <w:r w:rsidRPr="00AD36A5">
        <w:rPr>
          <w:rStyle w:val="a7"/>
          <w:rFonts w:ascii="TH Niramit AS" w:hAnsi="TH Niramit AS" w:cs="TH Niramit AS"/>
          <w:sz w:val="34"/>
          <w:szCs w:val="34"/>
          <w:cs/>
        </w:rPr>
        <w:t xml:space="preserve"> นำมาใช้ไม่ได้</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ทูลถาม  เกิด และไม่เกิดอีกหรือ</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 xml:space="preserve">ตรัสตอบ   คำว่า </w:t>
      </w:r>
      <w:r w:rsidRPr="00AD36A5">
        <w:rPr>
          <w:rStyle w:val="a7"/>
          <w:rFonts w:ascii="TH Niramit AS" w:hAnsi="TH Niramit AS" w:cs="TH Niramit AS"/>
          <w:sz w:val="34"/>
          <w:szCs w:val="34"/>
        </w:rPr>
        <w:t>“</w:t>
      </w:r>
      <w:r w:rsidRPr="00AD36A5">
        <w:rPr>
          <w:rStyle w:val="a7"/>
          <w:rFonts w:ascii="TH Niramit AS" w:hAnsi="TH Niramit AS" w:cs="TH Niramit AS"/>
          <w:sz w:val="34"/>
          <w:szCs w:val="34"/>
          <w:cs/>
        </w:rPr>
        <w:t>เกิดและไม่เกิด</w:t>
      </w:r>
      <w:r w:rsidRPr="00AD36A5">
        <w:rPr>
          <w:rStyle w:val="a7"/>
          <w:rFonts w:ascii="TH Niramit AS" w:hAnsi="TH Niramit AS" w:cs="TH Niramit AS"/>
          <w:sz w:val="34"/>
          <w:szCs w:val="34"/>
        </w:rPr>
        <w:t>”</w:t>
      </w:r>
      <w:r w:rsidRPr="00AD36A5">
        <w:rPr>
          <w:rStyle w:val="a7"/>
          <w:rFonts w:ascii="TH Niramit AS" w:hAnsi="TH Niramit AS" w:cs="TH Niramit AS"/>
          <w:sz w:val="34"/>
          <w:szCs w:val="34"/>
          <w:cs/>
        </w:rPr>
        <w:t xml:space="preserve"> นำมาใช้ไม่ได้</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ทูลถาม  จะว่าเกิดอีกก็ไม่ใช่ จะว่าไม่เกิดอีกก็ไม่ใช่หรือ</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ตรัสตอบ  คำนั้นก็นำมาใช้ไม่ได้</w:t>
      </w:r>
      <w:r w:rsidRPr="00AD36A5">
        <w:rPr>
          <w:rStyle w:val="aa"/>
          <w:rFonts w:ascii="TH Niramit AS" w:hAnsi="TH Niramit AS" w:cs="TH Niramit AS"/>
          <w:sz w:val="34"/>
          <w:szCs w:val="34"/>
          <w:cs/>
        </w:rPr>
        <w:footnoteReference w:id="232"/>
      </w:r>
    </w:p>
    <w:p w:rsidR="00D4500F" w:rsidRPr="00AD36A5" w:rsidRDefault="00D4500F" w:rsidP="00D4500F">
      <w:pPr>
        <w:pStyle w:val="a5"/>
        <w:tabs>
          <w:tab w:val="left" w:pos="1080"/>
        </w:tabs>
        <w:spacing w:before="240"/>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เมื่อถาม-ตอบถึงตอนนี้ วัจฉโคตรปริพาชก กราบทูลว่า  ตนไม่รู้ หลงประเด็นไปแล้ว ความเลื่อมใสที่มีอยู่ตอนแรก บัดนี้หมดสิ้นไปแล้ว พระผู้มีพระภาคตรัสว่า ควรที่จะไม่รู้และลุ่มหลง เพราะธรรมนี้ลึกซึ้ง หยั่งถึงได้ยาก แล้วตรัสถามวัจฉโคตรว่า ถ้าไฟลุกโพลงอยู่ข้างหน้า ท่านรู้ไหม</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ทูลตอบ  รู้ได้</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ตรัสถาม ถ้าถามว่า ไฟนั้นอาศัยอะไรจึงลุกโพลง ท่านจะตอบว่าอย่างไร</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ทูลตอบ  อาศัยเชื้อ</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ตรัสถาม  ถ้าไฟดับท่านรู้ไหม</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ทูลตอบ   รู้ได้</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ตรัสถาม ถ้าใครถามว่า  ไฟดับแล้วไปทางทิศไหน ท่านจะตอบว่าอย่างไร</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ทูลตอบ   ไม่ควรถามอย่างนั้น</w:t>
      </w:r>
      <w:r w:rsidRPr="00AD36A5">
        <w:rPr>
          <w:rStyle w:val="aa"/>
          <w:rFonts w:ascii="TH Niramit AS" w:hAnsi="TH Niramit AS" w:cs="TH Niramit AS"/>
          <w:sz w:val="34"/>
          <w:szCs w:val="34"/>
          <w:cs/>
        </w:rPr>
        <w:footnoteReference w:id="233"/>
      </w:r>
    </w:p>
    <w:p w:rsidR="00D4500F" w:rsidRPr="00AD36A5" w:rsidRDefault="00D4500F" w:rsidP="00D4500F">
      <w:pPr>
        <w:pStyle w:val="a5"/>
        <w:jc w:val="center"/>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(๒)</w:t>
      </w:r>
    </w:p>
    <w:p w:rsidR="00D4500F" w:rsidRPr="00AD36A5" w:rsidRDefault="00D4500F" w:rsidP="00D4500F">
      <w:pPr>
        <w:pStyle w:val="a5"/>
        <w:tabs>
          <w:tab w:val="left" w:pos="1080"/>
        </w:tabs>
        <w:spacing w:before="240"/>
        <w:jc w:val="thaiDistribute"/>
        <w:rPr>
          <w:rStyle w:val="a7"/>
          <w:rFonts w:ascii="TH Niramit AS" w:hAnsi="TH Niramit AS" w:cs="TH Niramit AS"/>
          <w:i w:val="0"/>
          <w:iCs w:val="0"/>
          <w:sz w:val="34"/>
          <w:szCs w:val="34"/>
          <w:cs/>
        </w:rPr>
      </w:pPr>
      <w:r w:rsidRPr="00AD36A5">
        <w:rPr>
          <w:rStyle w:val="a7"/>
          <w:rFonts w:ascii="TH Niramit AS" w:hAnsi="TH Niramit AS" w:cs="TH Niramit AS"/>
          <w:sz w:val="34"/>
          <w:szCs w:val="34"/>
          <w:cs/>
        </w:rPr>
        <w:tab/>
        <w:t xml:space="preserve">สมัยหนึ่ง พระผู้มีพระภาคเจ้าประทับอยู่ ณ เชตวัน อารามของอนาถปิณฑิกเศรษฐี เขตกรุงสาวัตถี ครั้งนั้นแล ปริพาชกชื่อวัจฉโคตรเข้าเฝ้าพระผู้มีพระภาคถึงที่ประทับ ได้สนทนาปราศัยพอเป็นที่บันเทิงใจ.....ได้ทูลถามพระผู้มีพระภาคเจ้าว่า </w:t>
      </w:r>
      <w:r w:rsidRPr="00AD36A5">
        <w:rPr>
          <w:rStyle w:val="a7"/>
          <w:rFonts w:ascii="TH Niramit AS" w:hAnsi="TH Niramit AS" w:cs="TH Niramit AS"/>
          <w:sz w:val="34"/>
          <w:szCs w:val="34"/>
        </w:rPr>
        <w:t>“</w:t>
      </w:r>
      <w:r w:rsidRPr="00AD36A5">
        <w:rPr>
          <w:rStyle w:val="a7"/>
          <w:rFonts w:ascii="TH Niramit AS" w:hAnsi="TH Niramit AS" w:cs="TH Niramit AS"/>
          <w:sz w:val="34"/>
          <w:szCs w:val="34"/>
          <w:cs/>
        </w:rPr>
        <w:t>ข้าแต่</w:t>
      </w:r>
      <w:r w:rsidRPr="00AD36A5">
        <w:rPr>
          <w:rStyle w:val="a7"/>
          <w:rFonts w:ascii="TH Niramit AS" w:hAnsi="TH Niramit AS" w:cs="TH Niramit AS"/>
          <w:sz w:val="34"/>
          <w:szCs w:val="34"/>
          <w:cs/>
        </w:rPr>
        <w:lastRenderedPageBreak/>
        <w:t xml:space="preserve">พระโคดมผู้เจริญ ท่านพระโคดมมีทิฏฐิอย่างนี้ว่า </w:t>
      </w:r>
      <w:r w:rsidRPr="00AD36A5">
        <w:rPr>
          <w:rStyle w:val="a7"/>
          <w:rFonts w:ascii="TH Niramit AS" w:hAnsi="TH Niramit AS" w:cs="TH Niramit AS"/>
          <w:sz w:val="34"/>
          <w:szCs w:val="34"/>
        </w:rPr>
        <w:t>‘</w:t>
      </w:r>
      <w:r w:rsidRPr="00AD36A5">
        <w:rPr>
          <w:rStyle w:val="a7"/>
          <w:rFonts w:ascii="TH Niramit AS" w:hAnsi="TH Niramit AS" w:cs="TH Niramit AS"/>
          <w:sz w:val="34"/>
          <w:szCs w:val="34"/>
          <w:cs/>
        </w:rPr>
        <w:t>โลกเที่ยง นี้เท่านั้นจิรง อย่างอื่นไม่จริง</w:t>
      </w:r>
      <w:r w:rsidRPr="00AD36A5">
        <w:rPr>
          <w:rStyle w:val="a7"/>
          <w:rFonts w:ascii="TH Niramit AS" w:hAnsi="TH Niramit AS" w:cs="TH Niramit AS"/>
          <w:sz w:val="34"/>
          <w:szCs w:val="34"/>
        </w:rPr>
        <w:t xml:space="preserve">’ </w:t>
      </w:r>
      <w:r w:rsidRPr="00AD36A5">
        <w:rPr>
          <w:rStyle w:val="a7"/>
          <w:rFonts w:ascii="TH Niramit AS" w:hAnsi="TH Niramit AS" w:cs="TH Niramit AS"/>
          <w:sz w:val="34"/>
          <w:szCs w:val="34"/>
          <w:cs/>
        </w:rPr>
        <w:t xml:space="preserve"> หรือ ?</w:t>
      </w:r>
      <w:r w:rsidRPr="00AD36A5">
        <w:rPr>
          <w:rStyle w:val="a7"/>
          <w:rFonts w:ascii="TH Niramit AS" w:hAnsi="TH Niramit AS" w:cs="TH Niramit AS"/>
          <w:sz w:val="34"/>
          <w:szCs w:val="34"/>
        </w:rPr>
        <w:t>”</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rPr>
        <w:tab/>
      </w:r>
      <w:r w:rsidRPr="00AD36A5">
        <w:rPr>
          <w:rStyle w:val="a7"/>
          <w:rFonts w:ascii="TH Niramit AS" w:hAnsi="TH Niramit AS" w:cs="TH Niramit AS"/>
          <w:sz w:val="34"/>
          <w:szCs w:val="34"/>
          <w:cs/>
        </w:rPr>
        <w:t xml:space="preserve">พระผู้มีพระภาคเจ้าตรัสตอบว่า </w:t>
      </w:r>
      <w:r w:rsidRPr="00AD36A5">
        <w:rPr>
          <w:rStyle w:val="a7"/>
          <w:rFonts w:ascii="TH Niramit AS" w:hAnsi="TH Niramit AS" w:cs="TH Niramit AS"/>
          <w:sz w:val="34"/>
          <w:szCs w:val="34"/>
        </w:rPr>
        <w:t>“</w:t>
      </w:r>
      <w:r w:rsidRPr="00AD36A5">
        <w:rPr>
          <w:rStyle w:val="a7"/>
          <w:rFonts w:ascii="TH Niramit AS" w:hAnsi="TH Niramit AS" w:cs="TH Niramit AS"/>
          <w:sz w:val="34"/>
          <w:szCs w:val="34"/>
          <w:cs/>
        </w:rPr>
        <w:t>วัจฉะ  เราไม่มีทิฏฐิอย่างนั้นว่า โลกเที่ยง นี้เท่านั้นจริง อย่างอื่นไม่จริง</w:t>
      </w:r>
      <w:r w:rsidRPr="00AD36A5">
        <w:rPr>
          <w:rStyle w:val="a7"/>
          <w:rFonts w:ascii="TH Niramit AS" w:hAnsi="TH Niramit AS" w:cs="TH Niramit AS"/>
          <w:sz w:val="34"/>
          <w:szCs w:val="34"/>
        </w:rPr>
        <w:t>”</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ท่านพระโคดมทรงมีทิฏฐิอย่างนี้ว่า โลกไม่เที่ยง นี้เท่านั้นจริง อย่างอื่นไม่จริง</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เราไม่มีทิฏฐิอย่างนั้นว่า โลกไม่เที่ยง นี้เท่านั้นจริง อย่างอื่นไม่จริง</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ท่านพระโคดมทรงมีทิฏฐิอย่างนี้ว่า โลกมีที่สิ้นสุด นี้เท่านั้นจิรง อย่างอื่นไม่จริง หรือ</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เราไม่มีทิฏฐิอย่างนั้นว่า  โลกมีที่สิ้นสุด นี้เท่านั้นจริง อย่างอื่นไม่จริง</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ท่านพระโคดมทรงมีทิฏฐิอย่างนี้ว่า  โลกไม่มีที่สิ้นสุด นี้เท่านั้นจริง อย่างอื่นไม่จริง หรือ</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เราไม่มีทิฏฐิอย่างนั้นว่า  โลกไม่มีที่สิ้นสุด นี้เท่านั้นจริง อย่างอื่นไม่จริง</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ท่านพระโคดมทรงมีทิฏฐิอย่างนี้ว่า  ชีวะกับสรีระเป็นอย่างเดียวกัน นี้เท่านั้นจริง อย่างอื่นไม่จริง หรือ</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เราไม่มีทิฏฐิอย่างนั้นว่า ชีวะกับสรีระเป็นอย่างเดียวกัน นี้เท่านั้นจริง อย่างอื่นไม่จริง</w:t>
      </w:r>
    </w:p>
    <w:p w:rsidR="00D4500F" w:rsidRPr="00AD36A5" w:rsidRDefault="00D4500F" w:rsidP="00D4500F">
      <w:pPr>
        <w:pStyle w:val="a5"/>
        <w:tabs>
          <w:tab w:val="left" w:pos="1080"/>
        </w:tabs>
        <w:jc w:val="center"/>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ฯลฯ</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วัจฉะ เราไม่มีทิฏฐิอย่างนั้น หลังจากตายแล้ว ตถาคตว่าเกิดอีกก็ไม่ใช่ จะว่าไม่เกิดอีกก็ไม่ใช่  นี้เท่านั้นจริง อย่างอื่นไม่จริง</w:t>
      </w:r>
      <w:r w:rsidRPr="00AD36A5">
        <w:rPr>
          <w:rStyle w:val="aa"/>
          <w:rFonts w:ascii="TH Niramit AS" w:hAnsi="TH Niramit AS" w:cs="TH Niramit AS"/>
          <w:sz w:val="34"/>
          <w:szCs w:val="34"/>
          <w:cs/>
        </w:rPr>
        <w:footnoteReference w:id="234"/>
      </w:r>
    </w:p>
    <w:p w:rsidR="00D4500F" w:rsidRPr="00AD36A5" w:rsidRDefault="00D4500F" w:rsidP="00D4500F">
      <w:pPr>
        <w:pStyle w:val="a5"/>
        <w:tabs>
          <w:tab w:val="left" w:pos="1080"/>
        </w:tabs>
        <w:spacing w:before="240"/>
        <w:jc w:val="thaiDistribute"/>
        <w:rPr>
          <w:rStyle w:val="a7"/>
          <w:rFonts w:ascii="TH Niramit AS" w:hAnsi="TH Niramit AS" w:cs="TH Niramit AS"/>
          <w:b/>
          <w:bCs/>
          <w:i w:val="0"/>
          <w:iCs w:val="0"/>
          <w:sz w:val="36"/>
          <w:szCs w:val="36"/>
        </w:rPr>
      </w:pPr>
      <w:r w:rsidRPr="00AD36A5">
        <w:rPr>
          <w:rStyle w:val="a7"/>
          <w:rFonts w:ascii="TH Niramit AS" w:hAnsi="TH Niramit AS" w:cs="TH Niramit AS"/>
          <w:b/>
          <w:bCs/>
          <w:sz w:val="36"/>
          <w:szCs w:val="36"/>
          <w:cs/>
        </w:rPr>
        <w:t>๒</w:t>
      </w:r>
      <w:r>
        <w:rPr>
          <w:rStyle w:val="a7"/>
          <w:rFonts w:ascii="TH Niramit AS" w:hAnsi="TH Niramit AS" w:cs="TH Niramit AS"/>
          <w:b/>
          <w:bCs/>
          <w:sz w:val="36"/>
          <w:szCs w:val="36"/>
        </w:rPr>
        <w:t>.</w:t>
      </w:r>
      <w:r w:rsidRPr="00AD36A5">
        <w:rPr>
          <w:rStyle w:val="a7"/>
          <w:rFonts w:ascii="TH Niramit AS" w:hAnsi="TH Niramit AS" w:cs="TH Niramit AS"/>
          <w:b/>
          <w:bCs/>
          <w:sz w:val="36"/>
          <w:szCs w:val="36"/>
          <w:cs/>
        </w:rPr>
        <w:t xml:space="preserve"> พระพุทธศาสนาในฐานะเป็นปรัชญา</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แม้เราจะยอมรับกันโดยทั่วไปว่า พระพุทธเจ้าประกาศคำสั่งสอนของพระองค์ในฐานะเป็นศาสนา  ก็มีไม่น้อยเลยที่เห็นว่า  คำสอนของพระองค์จำนวนหนึ่งมีเนื้อหาเชิงปรัชญา หรือตอบปัญหาทางปรัชญาของยุคสมัย  ที่เป็นเช่นนี้ก็เพราะว่า ศาสนาและปรัชญาในอินเดียนั้นเป็นเรื่องที่แยกกันไม่ออก  ทั้งสองสาขาพัฒนาควบคู่กันมาตลอดประวัติศาสตร์ศาสนาและปรัชญาในอินเดีย  ด้วยเหตุนี้จึงทำให้มีงานนิพนธ์จำนวนไม่น้อย</w:t>
      </w:r>
      <w:r w:rsidRPr="00AD36A5">
        <w:rPr>
          <w:rStyle w:val="a7"/>
          <w:rFonts w:ascii="TH Niramit AS" w:hAnsi="TH Niramit AS" w:cs="TH Niramit AS"/>
          <w:sz w:val="34"/>
          <w:szCs w:val="34"/>
          <w:cs/>
        </w:rPr>
        <w:lastRenderedPageBreak/>
        <w:t>ที่นำประเด็นทางปรัชญามาวิเคราะห์แง่มุมต่าง ๆ ทางศาสนา  หรือไม่ก็นำแง่มุมของศาสนาไปเทียบเคียง เปรียบเทียบทฤษฎีทางปรัชญา</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ผู้เขียนขอนำงานนิพนธ์ที่มีลักษณะดังกล่าวมานำเสนอในที่นี้พอเป็นตัวอย่าง เพื่อประกอบการศึกษา  ส่วนงานที่อธิบายพระพุทธศาสนา แต่มีเนื้อหาตอบปัญหาทางปรัชญาอยู่แล้ว จะไม่นำเสนอในที่นี้ เพราะงานประเภทดังกล่าวนั้น เป็นที่ชัดเจนอยู่แล้ว่า ผู้นำเสนอต้องการนำเสนอแบบปรัชญา</w:t>
      </w:r>
    </w:p>
    <w:p w:rsidR="00D4500F" w:rsidRPr="00AD36A5" w:rsidRDefault="00D4500F" w:rsidP="00D4500F">
      <w:pPr>
        <w:pStyle w:val="a5"/>
        <w:tabs>
          <w:tab w:val="left" w:pos="1080"/>
        </w:tabs>
        <w:spacing w:before="240"/>
        <w:jc w:val="thaiDistribute"/>
        <w:rPr>
          <w:rStyle w:val="a7"/>
          <w:rFonts w:ascii="TH Niramit AS" w:hAnsi="TH Niramit AS" w:cs="TH Niramit AS"/>
          <w:i w:val="0"/>
          <w:iCs w:val="0"/>
          <w:sz w:val="34"/>
          <w:szCs w:val="34"/>
        </w:rPr>
      </w:pPr>
      <w:r w:rsidRPr="00AD36A5">
        <w:rPr>
          <w:rStyle w:val="a7"/>
          <w:rFonts w:ascii="TH Niramit AS" w:hAnsi="TH Niramit AS" w:cs="TH Niramit AS"/>
          <w:b/>
          <w:bCs/>
          <w:sz w:val="34"/>
          <w:szCs w:val="34"/>
          <w:cs/>
        </w:rPr>
        <w:tab/>
        <w:t xml:space="preserve">๑) </w:t>
      </w:r>
      <w:r w:rsidRPr="00AD36A5">
        <w:rPr>
          <w:rStyle w:val="a7"/>
          <w:rFonts w:ascii="TH Niramit AS" w:hAnsi="TH Niramit AS" w:cs="TH Niramit AS"/>
          <w:b/>
          <w:bCs/>
          <w:sz w:val="34"/>
          <w:szCs w:val="34"/>
        </w:rPr>
        <w:t>What Buddhists Believe</w:t>
      </w:r>
      <w:r w:rsidRPr="00AD36A5">
        <w:rPr>
          <w:rStyle w:val="a7"/>
          <w:rFonts w:ascii="TH Niramit AS" w:hAnsi="TH Niramit AS" w:cs="TH Niramit AS"/>
          <w:sz w:val="34"/>
          <w:szCs w:val="34"/>
        </w:rPr>
        <w:t>. By K. Sri Dhammananda.  Taipei : The Corporate Body of the Buddha  Educational Foundation, 1993.</w:t>
      </w:r>
    </w:p>
    <w:p w:rsidR="00D4500F" w:rsidRPr="00AD36A5" w:rsidRDefault="00D4500F" w:rsidP="00D4500F">
      <w:pPr>
        <w:pStyle w:val="a5"/>
        <w:tabs>
          <w:tab w:val="left" w:pos="1080"/>
        </w:tabs>
        <w:spacing w:before="240"/>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rPr>
        <w:tab/>
      </w:r>
      <w:r w:rsidRPr="00AD36A5">
        <w:rPr>
          <w:rStyle w:val="a7"/>
          <w:rFonts w:ascii="TH Niramit AS" w:hAnsi="TH Niramit AS" w:cs="TH Niramit AS"/>
          <w:sz w:val="34"/>
          <w:szCs w:val="34"/>
          <w:cs/>
        </w:rPr>
        <w:t>หนังสือเล่มนี้แบ่งออกเป็น ๖ ตอน  ๑๗ บท ผู้เขียนได้หยิบยกประเด็นปัญหาทางปรัชญาขึ้นมา แล้วใช้หลักธรรมทางพระพุทธศาสนามาตอบคำถามเหล่านั้นเป็นเรื่อง ๆ ไปได้อย่างน่าในใจ โดยเฉพาะในบทที่ ๕  และบทที่ ๑๖</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บทที่ ๕ ของหนังสือเล่มนี้ได้หยิบยกปัญหาเรื่องกายกับจิต ซึ่งถือว่าเป็นปัญหาเก่าแก่ และเป็นปัญหาพื้นฐานที่สำคัญปัญหาหนึ่งทางปรัชญา โดยเฉพาะการถกเถียงเรื่องความมีอยู่จริง ผู้เขียนได้ตอบคำถามเรื่องนี้โดยพยายามชี้ให้เห็นถึงความสำคัญของกายและจิตตามแนวทางของพระพุทธศาสนา  นั่นคือการอิงอาศัยกันและกันเกิดขึ้น โดยเปรียบเทียบว่าเหมือนแบตเตอรี่กับเครื่องยนต์ของรถ แบตเตอรี่ช่วยให้เครื่องยนต์ของรถทำงานได้  แต่ขณะเดียวกันการงานของเครื่องยนต์ก็ช่วยชาร์ตแบตเตอรี่ไปในตัว ทำนองเดียวกันกับกายและจิต กายช่วยทำให้จิตทำหน้าที่ของมันได้ ส่วนจิตก็ช่วยกันนำกายเข้ามาสู่คลองแห่งอารมณ์  ชีวิตจึงไม่เป็นคุณสมบัติทางวัตถุเพียงอย่างเดียว แต่เป็นกระบวนการทำงานร่วมกับจิตด้วย</w:t>
      </w:r>
      <w:r w:rsidRPr="00AD36A5">
        <w:rPr>
          <w:rStyle w:val="aa"/>
          <w:rFonts w:ascii="TH Niramit AS" w:hAnsi="TH Niramit AS" w:cs="TH Niramit AS"/>
          <w:sz w:val="34"/>
          <w:szCs w:val="34"/>
          <w:cs/>
        </w:rPr>
        <w:footnoteReference w:id="235"/>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ตอนต่อไปของบทเดียวกันนี้ ยังหยิบยกเอาปัญหาเรื่องความเปลี่ยนแปลง</w:t>
      </w:r>
      <w:r w:rsidRPr="00AD36A5">
        <w:rPr>
          <w:rStyle w:val="aa"/>
          <w:rFonts w:ascii="TH Niramit AS" w:hAnsi="TH Niramit AS" w:cs="TH Niramit AS"/>
          <w:sz w:val="34"/>
          <w:szCs w:val="34"/>
          <w:cs/>
        </w:rPr>
        <w:footnoteReference w:id="236"/>
      </w:r>
      <w:r w:rsidRPr="00AD36A5">
        <w:rPr>
          <w:rStyle w:val="a7"/>
          <w:rFonts w:ascii="TH Niramit AS" w:hAnsi="TH Niramit AS" w:cs="TH Niramit AS"/>
          <w:sz w:val="34"/>
          <w:szCs w:val="34"/>
          <w:cs/>
        </w:rPr>
        <w:t xml:space="preserve"> ปัญหาเรื่องกรรม ปัญหาเรื่องการเกิดใหม่</w:t>
      </w:r>
      <w:r w:rsidRPr="00AD36A5">
        <w:rPr>
          <w:rStyle w:val="aa"/>
          <w:rFonts w:ascii="TH Niramit AS" w:hAnsi="TH Niramit AS" w:cs="TH Niramit AS"/>
          <w:sz w:val="34"/>
          <w:szCs w:val="34"/>
          <w:cs/>
        </w:rPr>
        <w:footnoteReference w:id="237"/>
      </w:r>
      <w:r w:rsidRPr="00AD36A5">
        <w:rPr>
          <w:rStyle w:val="a7"/>
          <w:rFonts w:ascii="TH Niramit AS" w:hAnsi="TH Niramit AS" w:cs="TH Niramit AS"/>
          <w:sz w:val="34"/>
          <w:szCs w:val="34"/>
          <w:cs/>
        </w:rPr>
        <w:t xml:space="preserve"> และปัญหาเรื่องความเป็นสาเหตุของสรรพสิ่งทั้งหลาย โดยผู้เขียนได้ยกเอาทฤษฎีสัมพันธภาพของไอน์สไตน์มาเทียบเคียงด้วย  และ</w:t>
      </w:r>
      <w:r w:rsidRPr="00AD36A5">
        <w:rPr>
          <w:rStyle w:val="a7"/>
          <w:rFonts w:ascii="TH Niramit AS" w:hAnsi="TH Niramit AS" w:cs="TH Niramit AS"/>
          <w:sz w:val="34"/>
          <w:szCs w:val="34"/>
          <w:cs/>
        </w:rPr>
        <w:lastRenderedPageBreak/>
        <w:t>ชี้ให้เห็นทั้งความเป็นสัจนิยมของพระพุทธศาสนา นอกจากนั้นยังกล่าวถึงเรื่องปฐมเหตุ อมตภาพของวิญญาณอีกด้วย ซึ่งล้วนกำลังตอบปัญหาทางปรัชญาทั้งสิ้น</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 xml:space="preserve">บทที่ ๑๖  ผู้เขียนเริ่มเรื่องด้วยหัวข้อว่า </w:t>
      </w:r>
      <w:r w:rsidRPr="00AD36A5">
        <w:rPr>
          <w:rStyle w:val="a7"/>
          <w:rFonts w:ascii="TH Niramit AS" w:hAnsi="TH Niramit AS" w:cs="TH Niramit AS"/>
          <w:sz w:val="34"/>
          <w:szCs w:val="34"/>
        </w:rPr>
        <w:t>“</w:t>
      </w:r>
      <w:r w:rsidRPr="00AD36A5">
        <w:rPr>
          <w:rStyle w:val="a7"/>
          <w:rFonts w:ascii="TH Niramit AS" w:hAnsi="TH Niramit AS" w:cs="TH Niramit AS"/>
          <w:sz w:val="34"/>
          <w:szCs w:val="34"/>
          <w:cs/>
        </w:rPr>
        <w:t>อาณาจักรแห่งความมีอยู่</w:t>
      </w:r>
      <w:r w:rsidRPr="00AD36A5">
        <w:rPr>
          <w:rStyle w:val="a7"/>
          <w:rFonts w:ascii="TH Niramit AS" w:hAnsi="TH Niramit AS" w:cs="TH Niramit AS"/>
          <w:sz w:val="34"/>
          <w:szCs w:val="34"/>
        </w:rPr>
        <w:t>”</w:t>
      </w:r>
      <w:r w:rsidRPr="00AD36A5">
        <w:rPr>
          <w:rStyle w:val="a7"/>
          <w:rFonts w:ascii="TH Niramit AS" w:hAnsi="TH Niramit AS" w:cs="TH Niramit AS"/>
          <w:sz w:val="34"/>
          <w:szCs w:val="34"/>
          <w:cs/>
        </w:rPr>
        <w:t xml:space="preserve"> </w:t>
      </w:r>
      <w:r w:rsidRPr="00AD36A5">
        <w:rPr>
          <w:rStyle w:val="a7"/>
          <w:rFonts w:ascii="TH Niramit AS" w:hAnsi="TH Niramit AS" w:cs="TH Niramit AS"/>
          <w:sz w:val="34"/>
          <w:szCs w:val="34"/>
        </w:rPr>
        <w:t xml:space="preserve">(Realms of Existence) </w:t>
      </w:r>
      <w:r w:rsidRPr="00AD36A5">
        <w:rPr>
          <w:rStyle w:val="a7"/>
          <w:rFonts w:ascii="TH Niramit AS" w:hAnsi="TH Niramit AS" w:cs="TH Niramit AS"/>
          <w:sz w:val="34"/>
          <w:szCs w:val="34"/>
          <w:cs/>
        </w:rPr>
        <w:t xml:space="preserve"> โดยได้หยิบเอาปัญหาเรื่องกำเนิดโลกมากล่าวเป็นเรื่องแรก  พร้อมทั้งนำเสนอแนวคำตอบเรื่องการกำเนิดโลกว่ามี ๓ แนวความคิดใหญ่ คือ</w:t>
      </w:r>
      <w:r w:rsidRPr="00AD36A5">
        <w:rPr>
          <w:rStyle w:val="aa"/>
          <w:rFonts w:ascii="TH Niramit AS" w:hAnsi="TH Niramit AS" w:cs="TH Niramit AS"/>
          <w:sz w:val="34"/>
          <w:szCs w:val="34"/>
          <w:cs/>
        </w:rPr>
        <w:footnoteReference w:id="238"/>
      </w:r>
      <w:r w:rsidRPr="00AD36A5">
        <w:rPr>
          <w:rStyle w:val="a7"/>
          <w:rFonts w:ascii="TH Niramit AS" w:hAnsi="TH Niramit AS" w:cs="TH Niramit AS"/>
          <w:sz w:val="34"/>
          <w:szCs w:val="34"/>
          <w:cs/>
        </w:rPr>
        <w:t xml:space="preserve"> </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๑. โลกมีกำเนิดมาจากธรรมชาติ</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๒. โลกมีกำเนิดมาจากการสร้างสรรค์ของอำนาจสูงสุด ซึ่งได้แก่พระเป็นเจ้า</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 xml:space="preserve">๓. กำเนิดโลกเป็นเรื่องเกินวิสัยที่เราจะรู้ได้ โลกจึงหาเบื้องต้น และที่สุดไม่ได้ </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ผู้เขียนได้สรุปให้เห็นว่า พระพุทธศาสนาอยู่ในกลุ่มที่ ๓ คือมองว่า การกำเนิดโลก และการสิ้นสุดของโลกนั้นเป็นเรื่องเกินวิสัยที่เราจะรู้ได้</w:t>
      </w:r>
      <w:r w:rsidRPr="00AD36A5">
        <w:rPr>
          <w:rStyle w:val="aa"/>
          <w:rFonts w:ascii="TH Niramit AS" w:hAnsi="TH Niramit AS" w:cs="TH Niramit AS"/>
          <w:sz w:val="34"/>
          <w:szCs w:val="34"/>
          <w:cs/>
        </w:rPr>
        <w:footnoteReference w:id="239"/>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นอกจากนั้น ผู้เขียนยังกล่าวถึงโลกอื่น  ภพอื่น เช่น นรก สวรรค์ วิญญาณของโลก เป็นต้น ซึ่งประเด็นเหล่านี้ ล้วนเป็นปัญหาที่นักปรัชญาให้ความสนใจ และพยายามแสวงหาคำตอบอยู่ทุกยุคสมัย</w:t>
      </w:r>
    </w:p>
    <w:p w:rsidR="00D4500F" w:rsidRPr="00AD36A5" w:rsidRDefault="00D4500F" w:rsidP="00D4500F">
      <w:pPr>
        <w:pStyle w:val="a5"/>
        <w:tabs>
          <w:tab w:val="left" w:pos="1080"/>
        </w:tabs>
        <w:spacing w:before="240"/>
        <w:jc w:val="thaiDistribute"/>
        <w:rPr>
          <w:rStyle w:val="a7"/>
          <w:rFonts w:ascii="TH Niramit AS" w:hAnsi="TH Niramit AS" w:cs="TH Niramit AS"/>
          <w:i w:val="0"/>
          <w:iCs w:val="0"/>
          <w:sz w:val="34"/>
          <w:szCs w:val="34"/>
        </w:rPr>
      </w:pPr>
      <w:r w:rsidRPr="00AD36A5">
        <w:rPr>
          <w:rStyle w:val="a7"/>
          <w:rFonts w:ascii="TH Niramit AS" w:hAnsi="TH Niramit AS" w:cs="TH Niramit AS"/>
          <w:b/>
          <w:bCs/>
          <w:sz w:val="34"/>
          <w:szCs w:val="34"/>
          <w:cs/>
        </w:rPr>
        <w:t xml:space="preserve"> </w:t>
      </w:r>
      <w:r w:rsidRPr="00AD36A5">
        <w:rPr>
          <w:rStyle w:val="a7"/>
          <w:rFonts w:ascii="TH Niramit AS" w:hAnsi="TH Niramit AS" w:cs="TH Niramit AS"/>
          <w:b/>
          <w:bCs/>
          <w:sz w:val="34"/>
          <w:szCs w:val="34"/>
          <w:cs/>
        </w:rPr>
        <w:tab/>
        <w:t xml:space="preserve">๒) </w:t>
      </w:r>
      <w:r w:rsidRPr="00AD36A5">
        <w:rPr>
          <w:rStyle w:val="a7"/>
          <w:rFonts w:ascii="TH Niramit AS" w:hAnsi="TH Niramit AS" w:cs="TH Niramit AS"/>
          <w:b/>
          <w:bCs/>
          <w:sz w:val="34"/>
          <w:szCs w:val="34"/>
        </w:rPr>
        <w:t xml:space="preserve">What the Buddha Taught. </w:t>
      </w:r>
      <w:r w:rsidRPr="00AD36A5">
        <w:rPr>
          <w:rStyle w:val="a7"/>
          <w:rFonts w:ascii="TH Niramit AS" w:hAnsi="TH Niramit AS" w:cs="TH Niramit AS"/>
          <w:sz w:val="34"/>
          <w:szCs w:val="34"/>
        </w:rPr>
        <w:t>By Dr W. Rahula. New York:  Grove Press, 1974.</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rPr>
        <w:tab/>
      </w:r>
      <w:r w:rsidRPr="00AD36A5">
        <w:rPr>
          <w:rStyle w:val="a7"/>
          <w:rFonts w:ascii="TH Niramit AS" w:hAnsi="TH Niramit AS" w:cs="TH Niramit AS"/>
          <w:sz w:val="34"/>
          <w:szCs w:val="34"/>
          <w:cs/>
        </w:rPr>
        <w:t xml:space="preserve">หนังสือเล่มนี้แม้จะมุ่งนำเสนอหลักคำสอนของพระพุทธเจ้าเป็นสำคัญ คือหลักอริยสัจ แต่ในบทที่ ๖ ของหนังสือเล่มนี้ ผู้เขียนก็ได้หยิบประเด็นปัญหาทางปรัชญาเกี่ยวกับเรื่องวิญญาณมากล่าว โดยชี้ให้เห็นว่า ปัญหาเรื่องนี้มีปรากฏในคัมภีร์ หรือคำสอนทางศาสนาทั่วไป เรียกชื่อต่าง ๆ กันไป เช่น วิญญาณ </w:t>
      </w:r>
      <w:r w:rsidRPr="00AD36A5">
        <w:rPr>
          <w:rStyle w:val="a7"/>
          <w:rFonts w:ascii="TH Niramit AS" w:hAnsi="TH Niramit AS" w:cs="TH Niramit AS"/>
          <w:sz w:val="34"/>
          <w:szCs w:val="34"/>
        </w:rPr>
        <w:t xml:space="preserve">(Soul) </w:t>
      </w:r>
      <w:r w:rsidRPr="00AD36A5">
        <w:rPr>
          <w:rStyle w:val="a7"/>
          <w:rFonts w:ascii="TH Niramit AS" w:hAnsi="TH Niramit AS" w:cs="TH Niramit AS"/>
          <w:sz w:val="34"/>
          <w:szCs w:val="34"/>
          <w:cs/>
        </w:rPr>
        <w:t xml:space="preserve">อัตตา </w:t>
      </w:r>
      <w:r w:rsidRPr="00AD36A5">
        <w:rPr>
          <w:rStyle w:val="a7"/>
          <w:rFonts w:ascii="TH Niramit AS" w:hAnsi="TH Niramit AS" w:cs="TH Niramit AS"/>
          <w:sz w:val="34"/>
          <w:szCs w:val="34"/>
        </w:rPr>
        <w:t xml:space="preserve">(Self) </w:t>
      </w:r>
      <w:r w:rsidRPr="00AD36A5">
        <w:rPr>
          <w:rStyle w:val="a7"/>
          <w:rFonts w:ascii="TH Niramit AS" w:hAnsi="TH Niramit AS" w:cs="TH Niramit AS"/>
          <w:sz w:val="34"/>
          <w:szCs w:val="34"/>
          <w:cs/>
        </w:rPr>
        <w:t xml:space="preserve">ตัวตนบ้าง </w:t>
      </w:r>
      <w:r w:rsidRPr="00AD36A5">
        <w:rPr>
          <w:rStyle w:val="a7"/>
          <w:rFonts w:ascii="TH Niramit AS" w:hAnsi="TH Niramit AS" w:cs="TH Niramit AS"/>
          <w:sz w:val="34"/>
          <w:szCs w:val="34"/>
        </w:rPr>
        <w:t xml:space="preserve">(Ego) </w:t>
      </w:r>
      <w:r w:rsidRPr="00AD36A5">
        <w:rPr>
          <w:rStyle w:val="a7"/>
          <w:rFonts w:ascii="TH Niramit AS" w:hAnsi="TH Niramit AS" w:cs="TH Niramit AS"/>
          <w:sz w:val="34"/>
          <w:szCs w:val="34"/>
          <w:cs/>
        </w:rPr>
        <w:t xml:space="preserve">อาตมันบ้าง </w:t>
      </w:r>
      <w:r w:rsidRPr="00AD36A5">
        <w:rPr>
          <w:rStyle w:val="a7"/>
          <w:rFonts w:ascii="TH Niramit AS" w:hAnsi="TH Niramit AS" w:cs="TH Niramit AS"/>
          <w:sz w:val="34"/>
          <w:szCs w:val="34"/>
        </w:rPr>
        <w:t xml:space="preserve">(Atman) </w:t>
      </w:r>
      <w:r w:rsidRPr="00AD36A5">
        <w:rPr>
          <w:rStyle w:val="a7"/>
          <w:rFonts w:ascii="TH Niramit AS" w:hAnsi="TH Niramit AS" w:cs="TH Niramit AS"/>
          <w:sz w:val="34"/>
          <w:szCs w:val="34"/>
          <w:cs/>
        </w:rPr>
        <w:t>โดยที่ภาวะดังกล่าวมีลักษณะพิเศษ กล่าวคือ เที่ยงแท้ คงอยู่ตลอดไป เป็นคุณชาติที่สมบูรณ์ ไม่เปลี่ยนแปลง บางศาสนาก็สอนว่า อมตวิญญาณนี้แยกมาจากวิญญาณสูงสุด หรือวิญญาณสากล ซึ่งเรียกว่า พรหมมันบ้าง พระเป็นเจ้าบ้าง บ้างก็สอนว่า วิญญาณเหล่านี้เวียนว่ายตายเกิดเป็นวัฏจักรตราบเท่าที่ยังไม่สามารถรวมเป็นอันหนึ่งอันเดียวกันกับพระเป็นเจ้า หรือพรหมัน</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 xml:space="preserve">จากนั้นผู้เขียนก็ได้แสดงทรรศนะของพระพุทธศาสนาต่อปัญหาเหล่านี้ โดยสรุปว่า ทรรศนะดังกล่าวข้างต้นไม่สอดคล้องกับความเป็นจริง เป็นเรื่องที่เข้าใจผิด </w:t>
      </w:r>
      <w:r w:rsidRPr="00AD36A5">
        <w:rPr>
          <w:rStyle w:val="a7"/>
          <w:rFonts w:ascii="TH Niramit AS" w:hAnsi="TH Niramit AS" w:cs="TH Niramit AS"/>
          <w:sz w:val="34"/>
          <w:szCs w:val="34"/>
          <w:cs/>
        </w:rPr>
        <w:lastRenderedPageBreak/>
        <w:t>(มิจฉาทิฏฐิ) อันมีสาเหตุมาจากความไม่รู้ ไม่เข้าใจถ่องแท้ตามสภาพความเป็นจริง (อวิชชา)</w:t>
      </w:r>
      <w:r w:rsidRPr="00AD36A5">
        <w:rPr>
          <w:rStyle w:val="aa"/>
          <w:rFonts w:ascii="TH Niramit AS" w:hAnsi="TH Niramit AS" w:cs="TH Niramit AS"/>
          <w:sz w:val="34"/>
          <w:szCs w:val="34"/>
          <w:cs/>
        </w:rPr>
        <w:t xml:space="preserve"> </w:t>
      </w:r>
      <w:r w:rsidRPr="00AD36A5">
        <w:rPr>
          <w:rStyle w:val="aa"/>
          <w:rFonts w:ascii="TH Niramit AS" w:hAnsi="TH Niramit AS" w:cs="TH Niramit AS"/>
          <w:sz w:val="34"/>
          <w:szCs w:val="34"/>
          <w:cs/>
        </w:rPr>
        <w:footnoteReference w:id="240"/>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 xml:space="preserve">ปัญหาทางปรัชญาที่สำคัญอีกเรื่องหนึ่งที่ผู้เขียนได้นำมาเสนอในงานนิพนธ์เล่มนี้ก็คือ ปัญหาเรื่องเจตจำนงเสรี </w:t>
      </w:r>
      <w:r w:rsidRPr="00AD36A5">
        <w:rPr>
          <w:rStyle w:val="a7"/>
          <w:rFonts w:ascii="TH Niramit AS" w:hAnsi="TH Niramit AS" w:cs="TH Niramit AS"/>
          <w:sz w:val="34"/>
          <w:szCs w:val="34"/>
        </w:rPr>
        <w:t xml:space="preserve">(Free Will) </w:t>
      </w:r>
      <w:r w:rsidRPr="00AD36A5">
        <w:rPr>
          <w:rStyle w:val="a7"/>
          <w:rFonts w:ascii="TH Niramit AS" w:hAnsi="TH Niramit AS" w:cs="TH Niramit AS"/>
          <w:sz w:val="34"/>
          <w:szCs w:val="34"/>
          <w:cs/>
        </w:rPr>
        <w:t xml:space="preserve">ผู้เขียนกล่าวว่า ถ้าพิจารณาจากหลักปฏิจจสมุปบาทแล้ว ปัญหาเรื่องเจตจำนงเสรีจะหมดไป เพราะเมื่อสรรพสิ่งทั้งหลายในโลกนี้มีอยู่อย่างอิงอาศัยกัน การที่พูดว่าสิ่งใดสิ่งหนึ่งสามารถมีอยู่ หรือดำรงอยู่โดยเสรี จึงเป็นไปไม่ได้ คำว่า เจตจำนงเสรีตัวมันเองจึงมีขอบเขตจำกัด </w:t>
      </w:r>
      <w:r w:rsidRPr="00AD36A5">
        <w:rPr>
          <w:rStyle w:val="a7"/>
          <w:rFonts w:ascii="TH Niramit AS" w:hAnsi="TH Niramit AS" w:cs="TH Niramit AS"/>
          <w:sz w:val="34"/>
          <w:szCs w:val="34"/>
        </w:rPr>
        <w:t xml:space="preserve">(not absolutely free) </w:t>
      </w:r>
      <w:r w:rsidRPr="00AD36A5">
        <w:rPr>
          <w:rStyle w:val="a7"/>
          <w:rFonts w:ascii="TH Niramit AS" w:hAnsi="TH Niramit AS" w:cs="TH Niramit AS"/>
          <w:sz w:val="34"/>
          <w:szCs w:val="34"/>
          <w:cs/>
        </w:rPr>
        <w:t xml:space="preserve">ถ้ามีเจตจำนงเสรี ก็จะเป็นเสรีภายใต้เงื่อนไขหรือความสัมพันธ์ </w:t>
      </w:r>
      <w:r w:rsidRPr="00AD36A5">
        <w:rPr>
          <w:rStyle w:val="a7"/>
          <w:rFonts w:ascii="TH Niramit AS" w:hAnsi="TH Niramit AS" w:cs="TH Niramit AS"/>
          <w:sz w:val="34"/>
          <w:szCs w:val="34"/>
        </w:rPr>
        <w:t>(relative Free Will)</w:t>
      </w:r>
      <w:r w:rsidRPr="00AD36A5">
        <w:rPr>
          <w:rStyle w:val="aa"/>
          <w:rFonts w:ascii="TH Niramit AS" w:hAnsi="TH Niramit AS" w:cs="TH Niramit AS"/>
          <w:sz w:val="34"/>
          <w:szCs w:val="34"/>
        </w:rPr>
        <w:footnoteReference w:id="241"/>
      </w:r>
    </w:p>
    <w:p w:rsidR="00D4500F" w:rsidRPr="00AD36A5" w:rsidRDefault="00D4500F" w:rsidP="00D4500F">
      <w:pPr>
        <w:pStyle w:val="a5"/>
        <w:tabs>
          <w:tab w:val="left" w:pos="1080"/>
        </w:tabs>
        <w:spacing w:before="240"/>
        <w:jc w:val="thaiDistribute"/>
        <w:rPr>
          <w:rStyle w:val="a7"/>
          <w:rFonts w:ascii="TH Niramit AS" w:hAnsi="TH Niramit AS" w:cs="TH Niramit AS"/>
          <w:b/>
          <w:bCs/>
          <w:i w:val="0"/>
          <w:iCs w:val="0"/>
          <w:sz w:val="34"/>
          <w:szCs w:val="34"/>
        </w:rPr>
      </w:pPr>
      <w:r w:rsidRPr="00AD36A5">
        <w:rPr>
          <w:rStyle w:val="a7"/>
          <w:rFonts w:ascii="TH Niramit AS" w:hAnsi="TH Niramit AS" w:cs="TH Niramit AS"/>
          <w:b/>
          <w:bCs/>
          <w:sz w:val="34"/>
          <w:szCs w:val="34"/>
          <w:cs/>
        </w:rPr>
        <w:tab/>
        <w:t xml:space="preserve">๓) มิลินทปัญหา  </w:t>
      </w:r>
      <w:r w:rsidRPr="00AD36A5">
        <w:rPr>
          <w:rStyle w:val="a7"/>
          <w:rFonts w:ascii="TH Niramit AS" w:hAnsi="TH Niramit AS" w:cs="TH Niramit AS"/>
          <w:sz w:val="34"/>
          <w:szCs w:val="34"/>
          <w:cs/>
        </w:rPr>
        <w:t>พระปิฎกจูฬาภัยเถระ เป็นผู้แต่ง ประมาณ พ.ศ. ๕๐๐</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มิลินทปัญหาจัดเป็นคัมภีร์ประเภทปกรณ์วิเศษ ซึ่งเนื้อหาสาระเป็นการหยิบยกเอาทัศนะของพระพุทธศาสนามาโต้ตอบประเด็นทางปรัชญา โดยมีพระยามิลินท์ (เมนานเดอร์) ซึ่งเป็นกษัตริย์ชาวโยนก (กรีก) ผู้ยึดมั่นในปรัชญาจิตนิยมของพลาโต้เป็นสรณะเป็นผู้ตั้งคำถาม  มีพระนาคเสนตัวแทนฝ่ายพุทธเป็นผู้ขอแก้ปัญหาทางปรัชญาที่พระยามิลินท์หยิบยกขึ้นมาถาม  ซึ่งประเด็นดังกล่าวนี้มีผู้รู้ท่านได้ตั้งข้อสังเกตว่า  เป็นต้นตำหรับของพุทธปรัชญาฝ่ายเถรวาท</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เนื้อหาของมิลินทปัญหาเต็มไปด้วยประเด็นที่ถกเถียงกันทางปรัชญา และคำตอบที่นำเสนอในคัมภีร์ดังกล่าว  ก็ถือว่าเป็นตัวแทนของพระพุทธศาสนาที่แสดงจุดยืนต่อประเด็นทางปรัชญาเหล่านั้น</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ต่อไปนี้เป็นตัวอย่างที่คัดมาจากมิลินทปัญหาเพื่อสะท้อนให้เห็นภาพดังกล่าว</w:t>
      </w:r>
    </w:p>
    <w:p w:rsidR="00D4500F" w:rsidRPr="00AD36A5" w:rsidRDefault="00D4500F" w:rsidP="00D4500F">
      <w:pPr>
        <w:pStyle w:val="a5"/>
        <w:tabs>
          <w:tab w:val="left" w:pos="1080"/>
        </w:tabs>
        <w:spacing w:before="240"/>
        <w:jc w:val="thaiDistribute"/>
        <w:rPr>
          <w:rStyle w:val="a7"/>
          <w:rFonts w:ascii="TH Niramit AS" w:hAnsi="TH Niramit AS" w:cs="TH Niramit AS"/>
          <w:b/>
          <w:bCs/>
          <w:i w:val="0"/>
          <w:iCs w:val="0"/>
          <w:sz w:val="34"/>
          <w:szCs w:val="34"/>
        </w:rPr>
      </w:pPr>
      <w:r w:rsidRPr="00AD36A5">
        <w:rPr>
          <w:rStyle w:val="a7"/>
          <w:rFonts w:ascii="TH Niramit AS" w:hAnsi="TH Niramit AS" w:cs="TH Niramit AS"/>
          <w:b/>
          <w:bCs/>
          <w:sz w:val="34"/>
          <w:szCs w:val="34"/>
          <w:cs/>
        </w:rPr>
        <w:tab/>
        <w:t>(๑) ปัญหาเรื่องความมีอยู่ของจิต</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cs/>
        </w:rPr>
      </w:pPr>
      <w:r w:rsidRPr="00AD36A5">
        <w:rPr>
          <w:rStyle w:val="a7"/>
          <w:rFonts w:ascii="TH Niramit AS" w:hAnsi="TH Niramit AS" w:cs="TH Niramit AS"/>
          <w:sz w:val="34"/>
          <w:szCs w:val="34"/>
          <w:cs/>
        </w:rPr>
        <w:tab/>
        <w:t>พระยามิลินท์ได้ตั้งคำถามซึ่งได้มาจากปรัชญาของพลาโต้ว่า ในร่างกายมีเจตภูต (ใช้คำว่า เวทคู-ก็มี) คอยบังคับอวัยวะรับผัสสะ เช่น ตา หู จมูก ลิ้น ปาก กายหรือไม่  พระนาคเสนตอบว่าไม่มี ซึ่งเท่ากับเป็นการปฏิเสธความมีอยู่ของวิญญาณที่พลาโต้เชื่อว่ามีอยู่ในร่างกาย  พระยามิลินท์ไม่เข้าใจ จึงถามว่า ถ้าไม่มีวิญญาณเราจะรู้ผัสสะได้อย่างไร พระนาคเสนตอบว่า มีภาพมากระทบตา ก็เกิดการรับรู้ทางตา เรียกว่า จักขุ</w:t>
      </w:r>
      <w:r w:rsidRPr="00AD36A5">
        <w:rPr>
          <w:rStyle w:val="a7"/>
          <w:rFonts w:ascii="TH Niramit AS" w:hAnsi="TH Niramit AS" w:cs="TH Niramit AS"/>
          <w:sz w:val="34"/>
          <w:szCs w:val="34"/>
          <w:cs/>
        </w:rPr>
        <w:lastRenderedPageBreak/>
        <w:t>วิญญาณ  ถ้ามีสสารมากระทบกายก็เกิดความรู้สึกทางกาย เรียกว่า กายวิญญาณ วิญญาณเกิดขึ้นระหว่างมีผัสสะ หาได้มีวิญญาณที่เป็นอิสระจากร่างกายไม่ วิญญาณจึงเกิดขึ้นเพราะมีผัสสะระหว่างภายในกับภายนอก</w:t>
      </w:r>
      <w:r w:rsidRPr="00AD36A5">
        <w:rPr>
          <w:rStyle w:val="aa"/>
          <w:rFonts w:ascii="TH Niramit AS" w:hAnsi="TH Niramit AS" w:cs="TH Niramit AS"/>
          <w:sz w:val="34"/>
          <w:szCs w:val="34"/>
          <w:cs/>
        </w:rPr>
        <w:footnoteReference w:id="242"/>
      </w:r>
    </w:p>
    <w:p w:rsidR="00D4500F" w:rsidRPr="00AD36A5" w:rsidRDefault="00D4500F" w:rsidP="00D4500F">
      <w:pPr>
        <w:pStyle w:val="a5"/>
        <w:tabs>
          <w:tab w:val="left" w:pos="1080"/>
        </w:tabs>
        <w:spacing w:before="240"/>
        <w:jc w:val="thaiDistribute"/>
        <w:rPr>
          <w:rStyle w:val="a7"/>
          <w:rFonts w:ascii="TH Niramit AS" w:hAnsi="TH Niramit AS" w:cs="TH Niramit AS"/>
          <w:b/>
          <w:bCs/>
          <w:i w:val="0"/>
          <w:iCs w:val="0"/>
          <w:sz w:val="34"/>
          <w:szCs w:val="34"/>
        </w:rPr>
      </w:pPr>
      <w:r w:rsidRPr="00AD36A5">
        <w:rPr>
          <w:rStyle w:val="a7"/>
          <w:rFonts w:ascii="TH Niramit AS" w:hAnsi="TH Niramit AS" w:cs="TH Niramit AS"/>
          <w:b/>
          <w:bCs/>
          <w:sz w:val="34"/>
          <w:szCs w:val="34"/>
          <w:cs/>
        </w:rPr>
        <w:tab/>
        <w:t>(๒) ปัญหาเรื่องความสัมพันธ์ระหว่างกายกับจิต</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rPr>
        <w:tab/>
      </w:r>
      <w:r w:rsidRPr="00AD36A5">
        <w:rPr>
          <w:rStyle w:val="a7"/>
          <w:rFonts w:ascii="TH Niramit AS" w:hAnsi="TH Niramit AS" w:cs="TH Niramit AS"/>
          <w:sz w:val="34"/>
          <w:szCs w:val="34"/>
          <w:cs/>
        </w:rPr>
        <w:t>สมเด็จพระเจ้ากรุงมิลินท์ภูมินทราธิบดี  มีพระราชโองการตรัสถามว่า ข้าแต่พระนาคเสนผู้เป็นเจ้า พระผู้เป็นเจ้าวิสัชนาแก่โยมว่า รูปธรรมนามธรรมนี้  ก็นามธรรมนั้นเป็นประการใด  รูปธรรมนั้นเป็นประการใด</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        </w:t>
      </w:r>
      <w:r w:rsidRPr="00AD36A5">
        <w:rPr>
          <w:rStyle w:val="a7"/>
          <w:rFonts w:ascii="TH Niramit AS" w:hAnsi="TH Niramit AS" w:cs="TH Niramit AS"/>
          <w:sz w:val="34"/>
          <w:szCs w:val="34"/>
          <w:cs/>
        </w:rPr>
        <w:tab/>
        <w:t>พระนาคเสนวิสัชนาแก้ไขว่า  ธรรมสิ่งเรียกว่าเป็นธรรมอันหยาบ  ธรรมสิ่งนั้นเรียกว่า รูปธรรม  ธรรมสิ่งใดสุขุม  ธรรมสิ่งนั้นคือจิตเจตสิกนี้  ชื่อว่านามธรรม  พึงสันนิษฐานเข้าใจให้ชัดว่าธรรมอันหยาบเรียกว่ารูปธรรม ธรรมอันละเอียดเรียกว่านามธรรม  นามธรรมคือจิตเจตสิก</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        </w:t>
      </w:r>
      <w:r w:rsidRPr="00AD36A5">
        <w:rPr>
          <w:rStyle w:val="a7"/>
          <w:rFonts w:ascii="TH Niramit AS" w:hAnsi="TH Niramit AS" w:cs="TH Niramit AS"/>
          <w:sz w:val="34"/>
          <w:szCs w:val="34"/>
          <w:cs/>
        </w:rPr>
        <w:tab/>
        <w:t>พระเจ้ากรุงมิลินท์ปิ่นกษัตริย์มีพระราชโองการตรัสถามว่า   ข้าแต่พระนาคเสนผู้เป็นเจ้า  ไฉนเล่านามธรรมคือจิตเจตสิกนี้จึงให้ปฏิสนธิ  รูปธรรมจึงไม่ให้ปฏิสนธิเล่า</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พระนาคเสนถวายพระพรว่า   ดูรานะบพิตรพระราชสมภาร  รูปธรรมนามธรรม ๒ ประการนี้  อญฺ</w:t>
      </w:r>
      <w:r w:rsidRPr="00AD36A5">
        <w:rPr>
          <w:rStyle w:val="a7"/>
          <w:rFonts w:ascii="TH Niramit AS" w:hAnsi="TH Niramit AS" w:cs="TH Niramit AS"/>
          <w:sz w:val="34"/>
          <w:szCs w:val="34"/>
        </w:rPr>
        <w:t></w:t>
      </w:r>
      <w:r w:rsidRPr="00AD36A5">
        <w:rPr>
          <w:rStyle w:val="a7"/>
          <w:rFonts w:ascii="TH Niramit AS" w:hAnsi="TH Niramit AS" w:cs="TH Niramit AS"/>
          <w:sz w:val="34"/>
          <w:szCs w:val="34"/>
          <w:cs/>
        </w:rPr>
        <w:t>มญฺ</w:t>
      </w:r>
      <w:r w:rsidRPr="00AD36A5">
        <w:rPr>
          <w:rStyle w:val="a7"/>
          <w:rFonts w:ascii="TH Niramit AS" w:hAnsi="TH Niramit AS" w:cs="TH Niramit AS"/>
          <w:sz w:val="34"/>
          <w:szCs w:val="34"/>
        </w:rPr>
        <w:t></w:t>
      </w:r>
      <w:r w:rsidRPr="00AD36A5">
        <w:rPr>
          <w:rStyle w:val="a7"/>
          <w:rFonts w:ascii="TH Niramit AS" w:hAnsi="TH Niramit AS" w:cs="TH Niramit AS"/>
          <w:sz w:val="34"/>
          <w:szCs w:val="34"/>
          <w:cs/>
        </w:rPr>
        <w:t>นิสฺสิตา  อาศัยแก่กัน  เอกโต  อุปฺปชฺชนฺติ บังเกิดด้วยกัน ใช่แต่จะให้ปฏิสนธิแต่นามธรรมสิ่งเดียวหามิได้  ขอถวายพระพร</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  </w:t>
      </w:r>
      <w:r w:rsidRPr="00AD36A5">
        <w:rPr>
          <w:rStyle w:val="a7"/>
          <w:rFonts w:ascii="TH Niramit AS" w:hAnsi="TH Niramit AS" w:cs="TH Niramit AS"/>
          <w:sz w:val="34"/>
          <w:szCs w:val="34"/>
          <w:cs/>
        </w:rPr>
        <w:tab/>
        <w:t xml:space="preserve"> พระเจ้ากรุงมิลินท์ภูมินทร์บรมกษัตริย์ตรัสว่า นิมนต์พระผู้เป็นเจ้ากระทำอุปมาไปก่อน</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       </w:t>
      </w:r>
      <w:r w:rsidRPr="00AD36A5">
        <w:rPr>
          <w:rStyle w:val="a7"/>
          <w:rFonts w:ascii="TH Niramit AS" w:hAnsi="TH Niramit AS" w:cs="TH Niramit AS"/>
          <w:sz w:val="34"/>
          <w:szCs w:val="34"/>
          <w:cs/>
        </w:rPr>
        <w:tab/>
        <w:t xml:space="preserve"> พระนาคเสนถวายพระพรว่า  มหาราช ดูรานะบพิตรพระราชสมภาร เปรียบปานดุจไข่ไก่  ถ้าไม่บังเกิดข้นเข้าเป็นกลละกลมเป็นก้อนก่อนก็บ่ห่อนจะเป็นไข่ขึ้นไป  ตกว่าเวียนวนมาในวัฏสงสารสิ้นกาลช้านาน  บพิตรพระราชสมภารจงทราบพระญาณด้วยประการฉะนี้</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       </w:t>
      </w:r>
      <w:r w:rsidRPr="00AD36A5">
        <w:rPr>
          <w:rStyle w:val="a7"/>
          <w:rFonts w:ascii="TH Niramit AS" w:hAnsi="TH Niramit AS" w:cs="TH Niramit AS"/>
          <w:sz w:val="34"/>
          <w:szCs w:val="34"/>
          <w:cs/>
        </w:rPr>
        <w:tab/>
        <w:t xml:space="preserve"> สมเด็จพระเจ้ามิลินท์ปิ่นกษัตริย์ได้ฟังก็โสมนัสตรัสว่า สาธุ  พระผู้เป็นเจ้าอุปมานี้สมควรแล้ว</w:t>
      </w:r>
      <w:r w:rsidRPr="00AD36A5">
        <w:rPr>
          <w:rStyle w:val="aa"/>
          <w:rFonts w:ascii="TH Niramit AS" w:hAnsi="TH Niramit AS" w:cs="TH Niramit AS"/>
          <w:sz w:val="34"/>
          <w:szCs w:val="34"/>
          <w:cs/>
        </w:rPr>
        <w:footnoteReference w:id="243"/>
      </w:r>
    </w:p>
    <w:p w:rsidR="00D4500F" w:rsidRPr="00AD36A5" w:rsidRDefault="00D4500F" w:rsidP="00D4500F">
      <w:pPr>
        <w:pStyle w:val="a5"/>
        <w:tabs>
          <w:tab w:val="left" w:pos="1080"/>
        </w:tabs>
        <w:jc w:val="thaiDistribute"/>
        <w:rPr>
          <w:rStyle w:val="a7"/>
          <w:rFonts w:ascii="TH Niramit AS" w:hAnsi="TH Niramit AS" w:cs="TH Niramit AS"/>
          <w:b/>
          <w:bCs/>
          <w:i w:val="0"/>
          <w:iCs w:val="0"/>
          <w:sz w:val="34"/>
          <w:szCs w:val="34"/>
        </w:rPr>
      </w:pPr>
      <w:r w:rsidRPr="00AD36A5">
        <w:rPr>
          <w:rStyle w:val="a7"/>
          <w:rFonts w:ascii="TH Niramit AS" w:hAnsi="TH Niramit AS" w:cs="TH Niramit AS"/>
          <w:b/>
          <w:bCs/>
          <w:sz w:val="34"/>
          <w:szCs w:val="34"/>
          <w:cs/>
        </w:rPr>
        <w:tab/>
        <w:t>(๓) ปัญหาเรื่องความมีอยู่แห่งตัวตน</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lastRenderedPageBreak/>
        <w:t xml:space="preserve">        </w:t>
      </w:r>
      <w:r w:rsidRPr="00AD36A5">
        <w:rPr>
          <w:rStyle w:val="a7"/>
          <w:rFonts w:ascii="TH Niramit AS" w:hAnsi="TH Niramit AS" w:cs="TH Niramit AS"/>
          <w:sz w:val="34"/>
          <w:szCs w:val="34"/>
          <w:cs/>
        </w:rPr>
        <w:tab/>
        <w:t xml:space="preserve"> ในกาลครั้งนั้น  สมเด็จพระเจ้ามิลินท์จึงทรงปุจฉาซึ่งปัญหายิ่งขึ้นไปว่า   ธรรมดาว่าบุคคลอันสนทนากัน  ถ้าไม่รู้จักนามและโคตรแห่งกันและกัน  ถ้อยคำอันบังเกิดขึ้นแต่ชนทั้งสองนั้นมิได้ถาวรตั้งมั่น  เหตุดังนี้เราทั้งสองจะต้องรู้จักกันเสียก่อน  พระผู้เป็นเจ้าชื่ออะไร</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        </w:t>
      </w:r>
      <w:r w:rsidRPr="00AD36A5">
        <w:rPr>
          <w:rStyle w:val="a7"/>
          <w:rFonts w:ascii="TH Niramit AS" w:hAnsi="TH Niramit AS" w:cs="TH Niramit AS"/>
          <w:sz w:val="34"/>
          <w:szCs w:val="34"/>
          <w:cs/>
        </w:rPr>
        <w:tab/>
        <w:t>พระนาคเสนจึงถวายพระพรว่า  เพื่อนพรหมจรรย์ท่านร้องเรียกชื่อของอาตมภาพว่านาคเสน ประการหนึ่งโสด  มารดาบิดาท่านให้ชื่อแก่อาตมภาพหลายชื่อ  คือชื่อว่านาคเสน ๑ ชื่อว่าวีรเสน ๑ ชื่อว่าสุรเสน  ๑ ชื่อว่าสีหเสน ๑ ข้อซึ่งมีนามชื่อว่านาคะนั้นด้วยอรรถว่า ผู้ใดมิได้กระทำซึ่งกรรมอันลามก  บุคคลผู้นั้นชื่อว่านาคะ  ซึ่งมีนามชื่อว่าเสนะนั้น  ด้วยอรรถว่าเป็นที่พำนักหมอกราบลงแห่งบุคคลอันยอมตนเป็นศิษย์มาศึกษาเล่าเรียน ชื่อว่าวีระนั้นด้วยอรรถว่ามีความเพียรมิได้ย่อหย่อน  ชื่อว่าสุระนั้นด้วยอรรถว่าองอาจปราศจากภัยมิได้ครั่นคร้ามในท่ามกลางบริษัท  ชื่อว่าสีหะนั้นด้วยอรรถว่าเป็นที่ยำเกรงแก่นักปราชญ์ทั้งหลายอื่น ดุจดังว่าพระยาไกรสรราชสีห์อันเป็นที่เกรงกลัวแก่หมู่มฤคชาติทั้งปวง  และเสนศัพท์นั้น  มีอรรถเหมือนดังวิสัชนาแล้วในนามเบื้องต้น  คือนาคเสนนั้น  อันว่ากล่าวซึ่งชื่อทั้งปวงดังนี้  เป็นสมมุติโวหาร  อันโลกทั้งปวงหากตั้งไว้  จะมีสัตว์มีบุคคลเป็นที่ตั้งแห่งมานทิฐิถือมั่นว่า  อห</w:t>
      </w:r>
      <w:r w:rsidRPr="00AD36A5">
        <w:rPr>
          <w:rStyle w:val="a7"/>
          <w:rFonts w:ascii="TH Niramit AS" w:hAnsi="TH Niramit AS" w:cs="TH Niramit AS"/>
          <w:sz w:val="34"/>
          <w:szCs w:val="34"/>
        </w:rPr>
        <w:t xml:space="preserve"> </w:t>
      </w:r>
      <w:r w:rsidRPr="00AD36A5">
        <w:rPr>
          <w:rStyle w:val="a7"/>
          <w:rFonts w:ascii="TH Niramit AS" w:hAnsi="TH Niramit AS" w:cs="TH Niramit AS"/>
          <w:sz w:val="34"/>
          <w:szCs w:val="34"/>
          <w:cs/>
        </w:rPr>
        <w:t>มม</w:t>
      </w:r>
      <w:r w:rsidRPr="00AD36A5">
        <w:rPr>
          <w:rStyle w:val="a7"/>
          <w:rFonts w:ascii="TH Niramit AS" w:hAnsi="TH Niramit AS" w:cs="TH Niramit AS"/>
          <w:sz w:val="34"/>
          <w:szCs w:val="34"/>
        </w:rPr>
        <w:t xml:space="preserve">  </w:t>
      </w:r>
      <w:r w:rsidRPr="00AD36A5">
        <w:rPr>
          <w:rStyle w:val="a7"/>
          <w:rFonts w:ascii="TH Niramit AS" w:hAnsi="TH Niramit AS" w:cs="TH Niramit AS"/>
          <w:sz w:val="34"/>
          <w:szCs w:val="34"/>
          <w:cs/>
        </w:rPr>
        <w:t>ในชื่อทั้งปวงนั้นโดยปรมัตถ์หามิได้</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 xml:space="preserve"> ในกาลนั้น สมเด็จพระเจ้ามิลินท์จึงร้องประกาศแก่ชาวโยนกห้าร้อยและพระภิกษุสงฆ์แปดหมื่นว่า  ชาวโยนกห้าร้อยและพระภิกษุสงฆ์แปดหมื่นจงฟังถ้อยคำแห่งพระนาคเสนบอกแก่ข้าพเจ้าว่า เพื่อนพรหมจรรย์ท่านเรียกอาตมภาพว่านาคเสน  จะมีสัตว์มีบุคคลในชื่อนั้นโดยปรมัตถ์หามิได้  ข้าแต่พระนาคเสนผู้จำเริญ ถ้าสัตว์และบุคคลไม่มีเหมือนดังคำของพระผู้เป็นเจ้าว่าแล้ว  ไฉนเลยทายกที่ได้ถวายจตุปัจจัยแก่พระนาคเสนจะได้กุศลผลบุญเล่า  ผู้ใดผู้หนึ่งคิดว่าจะฆ่าพระนาคเสนผู้เป็นเจ้าเสีย  ถ้าเขาจะฆ่าเสียจะได้บาปกรรมอะไร  โยมเห็นว่าจะเปล่าไปเหมือนชื่ออันบัญญัติเปล่า  อนึ่งคฤหัสถ์และบรรพชิตเรียกชื่อกัน  ย่อมสรรเสริญนินทากันว่าผู้นั้นดีผู้นั้นชั่วเล่า  ก็เห็นว่าเปล่า ๆทั้งนั้น เหตุเป็นนามบัญญัติเปล่า  ประการหนึ่งเล่า  เหมือนทายกทั้งหลายเขาถวายจตุปัจจัยแก่พระผู้เป็นเจ้า  ก็ใครเล่ารับจีวรที่ทายกให้ ใครเล่ารับบิณฑบาตที่ทายกให้  ใครเล่ารับสื่อสาร อาสนะที่ทายกให้  ใครเล่ารู้ไปในพระไตรปิฎก  ใครเล่าเป็นสังฆปริณายก  ใครได้มรรคได้ผลถ้าจะว่าโดยฝ่ายอกุศลนั้นเล่า  ชื่อนี้สิเปล่านับเข้าที่ตัวบุคคลนั้นนับไม่ได้  จะรู้ว่าใครกระทำปาณาติบาต ใครกระทำอทินนาทาน จะรู้ว่าใครกระทำกาเมสุมิจฉาจาร จะรู้ว่าใครเจรจามุสาจะรู้ว่าใครต่อใคร  ฟังได้อยู่แล้วหรือกระไร  พระผู้</w:t>
      </w:r>
      <w:r w:rsidRPr="00AD36A5">
        <w:rPr>
          <w:rStyle w:val="a7"/>
          <w:rFonts w:ascii="TH Niramit AS" w:hAnsi="TH Niramit AS" w:cs="TH Niramit AS"/>
          <w:sz w:val="34"/>
          <w:szCs w:val="34"/>
          <w:cs/>
        </w:rPr>
        <w:lastRenderedPageBreak/>
        <w:t>เป็นเจ้าได้ว่ากะโยมสิน่ะว่า  สมณะและสามเณรเรียกอาตมาแต่วันอุปสมบทมาชื่อว่านาคเสนนั้น  โยมเรียกพระผู้เป็นเจ้าว่าพระนาคเสน พระผู้เป็นเจ้าไปยินหรือไม่</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 </w:t>
      </w:r>
      <w:r w:rsidRPr="00AD36A5">
        <w:rPr>
          <w:rStyle w:val="a7"/>
          <w:rFonts w:ascii="TH Niramit AS" w:hAnsi="TH Niramit AS" w:cs="TH Niramit AS"/>
          <w:sz w:val="34"/>
          <w:szCs w:val="34"/>
          <w:cs/>
        </w:rPr>
        <w:tab/>
        <w:t xml:space="preserve">ถวายพระพร  ได้ยิน </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        </w:t>
      </w:r>
      <w:r w:rsidRPr="00AD36A5">
        <w:rPr>
          <w:rStyle w:val="a7"/>
          <w:rFonts w:ascii="TH Niramit AS" w:hAnsi="TH Niramit AS" w:cs="TH Niramit AS"/>
          <w:sz w:val="34"/>
          <w:szCs w:val="34"/>
          <w:cs/>
        </w:rPr>
        <w:tab/>
        <w:t>ถ้าพระผู้เป็นเจ้าได้ยินแล้วชื่อนาคเสนนี้แหละก็จัดเข้าในบุคคลคือตัวพระผู้เป็นเจ้า  พระผู้เป็นเจ้านี้ชื่อนาคเสนหรือ</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        </w:t>
      </w:r>
      <w:r w:rsidRPr="00AD36A5">
        <w:rPr>
          <w:rStyle w:val="a7"/>
          <w:rFonts w:ascii="TH Niramit AS" w:hAnsi="TH Niramit AS" w:cs="TH Niramit AS"/>
          <w:sz w:val="34"/>
          <w:szCs w:val="34"/>
          <w:cs/>
        </w:rPr>
        <w:tab/>
        <w:t>ขอถวายพระพร  หามิได้</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          ผมพระผู้เป็นเจ้าหรือ ชื่อนาคเสน</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        </w:t>
      </w:r>
      <w:r w:rsidRPr="00AD36A5">
        <w:rPr>
          <w:rStyle w:val="a7"/>
          <w:rFonts w:ascii="TH Niramit AS" w:hAnsi="TH Niramit AS" w:cs="TH Niramit AS"/>
          <w:sz w:val="34"/>
          <w:szCs w:val="34"/>
          <w:cs/>
        </w:rPr>
        <w:tab/>
        <w:t>ขอถวายพระพร  หามิได้</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        </w:t>
      </w:r>
      <w:r w:rsidRPr="00AD36A5">
        <w:rPr>
          <w:rStyle w:val="a7"/>
          <w:rFonts w:ascii="TH Niramit AS" w:hAnsi="TH Niramit AS" w:cs="TH Niramit AS"/>
          <w:sz w:val="34"/>
          <w:szCs w:val="34"/>
          <w:cs/>
        </w:rPr>
        <w:tab/>
        <w:t>ขนหรือ ชื่อนาคเสน</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rPr>
        <w:tab/>
      </w:r>
      <w:r w:rsidRPr="00AD36A5">
        <w:rPr>
          <w:rStyle w:val="a7"/>
          <w:rFonts w:ascii="TH Niramit AS" w:hAnsi="TH Niramit AS" w:cs="TH Niramit AS"/>
          <w:sz w:val="34"/>
          <w:szCs w:val="34"/>
          <w:cs/>
        </w:rPr>
        <w:t>ฯลฯ</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 xml:space="preserve">มันในศีรษะก็ดี  เหล่านี้หรือชื่อว่า นาคเสน </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        </w:t>
      </w:r>
      <w:r w:rsidRPr="00AD36A5">
        <w:rPr>
          <w:rStyle w:val="a7"/>
          <w:rFonts w:ascii="TH Niramit AS" w:hAnsi="TH Niramit AS" w:cs="TH Niramit AS"/>
          <w:sz w:val="34"/>
          <w:szCs w:val="34"/>
          <w:cs/>
        </w:rPr>
        <w:tab/>
        <w:t>ดูรานะบพิตรพระราชสมภาร พระองค์ผู้ทรงธรรมิกราชาธิราชผู้ประเสริฐ ส่วนทั้งปวงนี้จะได้ชื่อว่านาคเสนหามิได้  ขอถวายพระพร</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       </w:t>
      </w:r>
      <w:r w:rsidRPr="00AD36A5">
        <w:rPr>
          <w:rStyle w:val="a7"/>
          <w:rFonts w:ascii="TH Niramit AS" w:hAnsi="TH Niramit AS" w:cs="TH Niramit AS"/>
          <w:sz w:val="34"/>
          <w:szCs w:val="34"/>
          <w:cs/>
        </w:rPr>
        <w:tab/>
        <w:t xml:space="preserve"> สมเด็จพระเจ้ามิลินท์ปิ่นสาคลนคร  จึงมีพระสุนทรพจนารถประภาษซักต่อไปในเบญจขันธ์ทั้งห้าว่า รูปขันธ์ของพระผู้เป็นเจ้านั้นก็ดี เวทนาขันธ์ก็ดี สัญญาขันธ์ก็ดี  สังขารขันธ์ก็ดี  วิญญาณขันธ์ก็ดี  ดังนี้หรือชื่อนาคเสน</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        </w:t>
      </w:r>
      <w:r w:rsidRPr="00AD36A5">
        <w:rPr>
          <w:rStyle w:val="a7"/>
          <w:rFonts w:ascii="TH Niramit AS" w:hAnsi="TH Niramit AS" w:cs="TH Niramit AS"/>
          <w:sz w:val="34"/>
          <w:szCs w:val="34"/>
          <w:cs/>
        </w:rPr>
        <w:tab/>
        <w:t xml:space="preserve"> ดูรานะบพิตรพระราชสมภารผู้ประเสริฐ  สิ่งเหล่านี้จะได้ชื่อว่านาคเสนหามิได้  ขอถวายพระพร</w:t>
      </w:r>
    </w:p>
    <w:p w:rsidR="00D4500F" w:rsidRPr="00AD36A5" w:rsidRDefault="00D4500F" w:rsidP="00D4500F">
      <w:pPr>
        <w:pStyle w:val="a5"/>
        <w:tabs>
          <w:tab w:val="left" w:pos="1080"/>
        </w:tabs>
        <w:jc w:val="center"/>
        <w:rPr>
          <w:rStyle w:val="a7"/>
          <w:rFonts w:ascii="TH Niramit AS" w:hAnsi="TH Niramit AS" w:cs="TH Niramit AS"/>
          <w:i w:val="0"/>
          <w:iCs w:val="0"/>
          <w:sz w:val="34"/>
          <w:szCs w:val="34"/>
          <w:cs/>
        </w:rPr>
      </w:pPr>
      <w:r w:rsidRPr="00AD36A5">
        <w:rPr>
          <w:rStyle w:val="a7"/>
          <w:rFonts w:ascii="TH Niramit AS" w:hAnsi="TH Niramit AS" w:cs="TH Niramit AS"/>
          <w:sz w:val="34"/>
          <w:szCs w:val="34"/>
          <w:cs/>
        </w:rPr>
        <w:t>ฯลฯ</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        </w:t>
      </w:r>
      <w:r w:rsidRPr="00AD36A5">
        <w:rPr>
          <w:rStyle w:val="a7"/>
          <w:rFonts w:ascii="TH Niramit AS" w:hAnsi="TH Niramit AS" w:cs="TH Niramit AS"/>
          <w:sz w:val="34"/>
          <w:szCs w:val="34"/>
          <w:cs/>
        </w:rPr>
        <w:tab/>
        <w:t xml:space="preserve">เมื่อสมเด็จพระเจ้ากรุงมิลินท์ภูมินทราธิบดีมีพระราชโองการตรัสถามด้วยธาตุทั้งปวงว่าธาตุทั้งหลายนี้หรือชื่อนาคเสน </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        </w:t>
      </w:r>
      <w:r w:rsidRPr="00AD36A5">
        <w:rPr>
          <w:rStyle w:val="a7"/>
          <w:rFonts w:ascii="TH Niramit AS" w:hAnsi="TH Niramit AS" w:cs="TH Niramit AS"/>
          <w:sz w:val="34"/>
          <w:szCs w:val="34"/>
          <w:cs/>
        </w:rPr>
        <w:tab/>
        <w:t>ฝ่ายพระนาคเสนผู้วิเศษ  ก็ถวายพระพรปฏิเสธ  มิได้ถวายพระพรรับพระราชโองการ</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        </w:t>
      </w:r>
      <w:r w:rsidRPr="00AD36A5">
        <w:rPr>
          <w:rStyle w:val="a7"/>
          <w:rFonts w:ascii="TH Niramit AS" w:hAnsi="TH Niramit AS" w:cs="TH Niramit AS"/>
          <w:sz w:val="34"/>
          <w:szCs w:val="34"/>
          <w:cs/>
        </w:rPr>
        <w:tab/>
        <w:t>พระเจ้ากรุงมิลินท์นรินทรมหาศาลจึงกลับเอาขันธ์ ๕ ประการ  มีรูปขันธ์เป็นต้น  มีวิญญาณขันธ์เป็นปริโยสานมาถามอีกเล่า</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        </w:t>
      </w:r>
      <w:r w:rsidRPr="00AD36A5">
        <w:rPr>
          <w:rStyle w:val="a7"/>
          <w:rFonts w:ascii="TH Niramit AS" w:hAnsi="TH Niramit AS" w:cs="TH Niramit AS"/>
          <w:sz w:val="34"/>
          <w:szCs w:val="34"/>
          <w:cs/>
        </w:rPr>
        <w:tab/>
        <w:t>ฝ่ายพระนาคเสนผู้เป็นเจ้าก็มิรับ  กลับถวายพระพรปฏิเสธ</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        </w:t>
      </w:r>
      <w:r w:rsidRPr="00AD36A5">
        <w:rPr>
          <w:rStyle w:val="a7"/>
          <w:rFonts w:ascii="TH Niramit AS" w:hAnsi="TH Niramit AS" w:cs="TH Niramit AS"/>
          <w:sz w:val="34"/>
          <w:szCs w:val="34"/>
          <w:cs/>
        </w:rPr>
        <w:tab/>
        <w:t>สมเด็จพระเจ้ามิลินท์ภูมินทราธิบดีจึงมีวจีพจนารถประภาษถามว่า  ภนฺเต ข้าแต่พระผู้เป็นเจ้า  ธรรมที่นอกกว่ารูป  นอกกว่าเวทนา  นอกว่าสัญญา  นอกกว่าสังขาร  นอกกว่าวิญญาณ นี้หรือเป็นนามชื่อว่านาคเสน</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lastRenderedPageBreak/>
        <w:t xml:space="preserve">        </w:t>
      </w:r>
      <w:r w:rsidRPr="00AD36A5">
        <w:rPr>
          <w:rStyle w:val="a7"/>
          <w:rFonts w:ascii="TH Niramit AS" w:hAnsi="TH Niramit AS" w:cs="TH Niramit AS"/>
          <w:sz w:val="34"/>
          <w:szCs w:val="34"/>
          <w:cs/>
        </w:rPr>
        <w:tab/>
        <w:t>พระนาคเสนผู้วิเศษก็ถวายพระพรว่า  หามิได้</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        </w:t>
      </w:r>
      <w:r w:rsidRPr="00AD36A5">
        <w:rPr>
          <w:rStyle w:val="a7"/>
          <w:rFonts w:ascii="TH Niramit AS" w:hAnsi="TH Niramit AS" w:cs="TH Niramit AS"/>
          <w:sz w:val="34"/>
          <w:szCs w:val="34"/>
          <w:cs/>
        </w:rPr>
        <w:tab/>
        <w:t xml:space="preserve">สมเด็จพระเจ้ามิลินท์ภูมินทราธิบดีได้ทรงฟังจึงตรัสว่า   ข้าแต่พระผู้เป็นเจ้าสารพัดสารพันที่โยมจะเอามาถามซอกซอนถามพระผู้เป็นเจ้า พระผู้เป็นเจ้าปฏิเสธว่ามิใช่นามของพระผู้เป็นเจ้า  โยมเก็บเอามาถามด้วยขันธ์และธาตุและอาการ ๓๒ มีในกายตัวของพระผู้เป็นเจ้าสารพัด  โยมไม่พิจารณาเห็นธรรมสิ่งใด  ที่จะนับเข้าในชื่อของพระผู้เป็นเจ้า  พระผู้เป็นเจ้าเจรจาเปล่า ๆ  พระผู้เป็นเจ้าเจรจาเหลาะแหละไม่ควรฟัง  พระผู้เป็นเจ้าเจรจามุสาสับปลับ  เดิมบอกว่าชื่อนาคเสนแล้วกลับไม่รับ  ดูรึพระผู้เป็นเจ้านี้สับปลับเจรจามุสา  ดูราโยนกข้าหลวงทั้งปวง ๕๐๐ และพระภิกษุแปดสิบพันที่ข้าอ้างเป็นอุตรีพยานนี้  ฟังเอาด้วยกัน ณ กาลบัดนี้  </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cs/>
        </w:rPr>
      </w:pPr>
      <w:r w:rsidRPr="00AD36A5">
        <w:rPr>
          <w:rStyle w:val="a7"/>
          <w:rFonts w:ascii="TH Niramit AS" w:hAnsi="TH Niramit AS" w:cs="TH Niramit AS"/>
          <w:sz w:val="34"/>
          <w:szCs w:val="34"/>
          <w:cs/>
        </w:rPr>
        <w:t>ฯลฯ</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        </w:t>
      </w:r>
      <w:r w:rsidRPr="00AD36A5">
        <w:rPr>
          <w:rStyle w:val="a7"/>
          <w:rFonts w:ascii="TH Niramit AS" w:hAnsi="TH Niramit AS" w:cs="TH Niramit AS"/>
          <w:sz w:val="34"/>
          <w:szCs w:val="34"/>
          <w:cs/>
        </w:rPr>
        <w:tab/>
        <w:t>พระนาคเสนผู้ปรีชา นั่งนิ่งอยู่ครู่หนึ่ง จึงถวายพระพรว่ามหาราช  ดูกรบรมพิตรและราชสมภารผู้ประเสริฐในราชสมบัติ  บพิตรนี้เป็นกษัตริย์อัสุขุมมาลัยมิ่งมไหศวรรย์   สุขุมโดยแท้แต่เสด็จจากพระราชนิเวศน์มาสู่ประเทศอสงไขยบริเวณเท่านี้ดูนี่หมองศรีนักหนา  อนึ่งเสด็จมาก็ต้องแสงสุริยะกล้าเป็นเวลามัชฌันติกสมัย  น้ำพระทัยจึงกลัดกลุ้มรุ่มร้อน ทรงบทจรเสด็จพระราชาดำเนินมายังสำนักอาตมานี้เล่า ก็เสด็จด้วยพระบาทเปล่า  ชะรอยระแหงหินกรวดอันได ยอกเข้าที่ฝ่าพระบาทปวดประชวรแสบสามารถหรือกระไรนั้น   จึงร้ายกาจ  พระโองการประภาษเล่าก็หยาบหยาม  นี่แน่ะอาตมาจะถามบพิตรพระราชสมภารเจ้า  บพิตรพระราชสมภารเจ้าเสด็จมานี้ด้วยพระบาทเปล่าหรือ  หรือบพิตรพระราชสมภารเจ้าเสด็จจากราชฐานด้วยพาชีสินธพชาติอาชาญยานุมาศ  อันใด จงตรัสพนารถประภาษแก่อาตมาในกาลบัดนี้</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           </w:t>
      </w:r>
      <w:r w:rsidRPr="00AD36A5">
        <w:rPr>
          <w:rStyle w:val="a7"/>
          <w:rFonts w:ascii="TH Niramit AS" w:hAnsi="TH Niramit AS" w:cs="TH Niramit AS"/>
          <w:sz w:val="34"/>
          <w:szCs w:val="34"/>
          <w:cs/>
        </w:rPr>
        <w:tab/>
        <w:t xml:space="preserve">แท้จริงอันดับนั้นสมเด็จพระเจ้ามิลินท์ภูมินทราธิบดีมีพระราชโองการเผดียงว่า  ข้าแต่พระผู้เป็นเจ้านาคเสน  เมื่อโยมจะมาสู่อสงไขยบริเวณสำนักพระผู้เป็นเจ้านี้  โยมไม่มาด้วยพระบาทเปล่า  มาด้วยรถ  ครั้นมาสู่สำนักพระผู้เป็นเจ้าโยมเข้ามาด้วยพระบาทเปล่า </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        </w:t>
      </w:r>
      <w:r w:rsidRPr="00AD36A5">
        <w:rPr>
          <w:rStyle w:val="a7"/>
          <w:rFonts w:ascii="TH Niramit AS" w:hAnsi="TH Niramit AS" w:cs="TH Niramit AS"/>
          <w:sz w:val="34"/>
          <w:szCs w:val="34"/>
          <w:cs/>
        </w:rPr>
        <w:tab/>
        <w:t>พระนาคเสนได้ฟังพระโองการประภาษ  จึงประกาศว่า ดูกรราชเสวกโยนกทั้ง ๕๐๐ ฟัง เอาเถิด ถ้อยคำสมเด็จพระเจ้ามิลินท์ภูมินทร์ผู้ประเสริฐ  ตรัสว่ามาด้วยรถ  มาสู่สำนักอาตมานี้มาด้วยพระบาทเปล่า  ชาวเจ้าทั้งปวงกับพระภิกษุแปดสิบพันจงฟังเป็นพยานในกาลบัดนี้  พระนาคเสนจึงมีเถรปุจฉาถามว่า มหาราช ดูกรบพิตรพระราชสมภารผู้ประเสริฐในราชสมบัติ ซึ่งมีพระราชโองการตรัสว่าเสด็จด้วยรถนั้นตรัสมั่นคงละหรือ</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lastRenderedPageBreak/>
        <w:t xml:space="preserve">        </w:t>
      </w:r>
      <w:r w:rsidRPr="00AD36A5">
        <w:rPr>
          <w:rStyle w:val="a7"/>
          <w:rFonts w:ascii="TH Niramit AS" w:hAnsi="TH Niramit AS" w:cs="TH Niramit AS"/>
          <w:sz w:val="34"/>
          <w:szCs w:val="34"/>
          <w:cs/>
        </w:rPr>
        <w:tab/>
        <w:t>เออข้าแต่พระผู้เป็นเจ้า โยมว่า  ว่ามาด้วยรถจริง</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        </w:t>
      </w:r>
      <w:r w:rsidRPr="00AD36A5">
        <w:rPr>
          <w:rStyle w:val="a7"/>
          <w:rFonts w:ascii="TH Niramit AS" w:hAnsi="TH Niramit AS" w:cs="TH Niramit AS"/>
          <w:sz w:val="34"/>
          <w:szCs w:val="34"/>
          <w:cs/>
        </w:rPr>
        <w:tab/>
        <w:t>พระนาคเสนมีเถรปุจฉาถามว่า  บพิตรพระราชสมภารบอกว่ามาด้วยรถนั้น งอนนั้นหรือชื่อว่ารถ</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        </w:t>
      </w:r>
      <w:r w:rsidRPr="00AD36A5">
        <w:rPr>
          <w:rStyle w:val="a7"/>
          <w:rFonts w:ascii="TH Niramit AS" w:hAnsi="TH Niramit AS" w:cs="TH Niramit AS"/>
          <w:sz w:val="34"/>
          <w:szCs w:val="34"/>
          <w:cs/>
        </w:rPr>
        <w:tab/>
        <w:t>สมเด็จพระเจ้ามิลินท์นรินทราธิบดีมีพระราชโองการตรัสว่างอนนั้นจะได้ชื่อว่ารถหามิได้</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        </w:t>
      </w:r>
      <w:r w:rsidRPr="00AD36A5">
        <w:rPr>
          <w:rStyle w:val="a7"/>
          <w:rFonts w:ascii="TH Niramit AS" w:hAnsi="TH Niramit AS" w:cs="TH Niramit AS"/>
          <w:sz w:val="34"/>
          <w:szCs w:val="34"/>
          <w:cs/>
        </w:rPr>
        <w:tab/>
        <w:t>พระนาคเสนมีเถรปุจฉาซักถามต่อไปว่า มหาราช ดูรานะบพิตรพระราชสมภารผู้ประเสริฐ  เพลานั้นหรือชื่อว่ารถ</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        </w:t>
      </w:r>
      <w:r w:rsidRPr="00AD36A5">
        <w:rPr>
          <w:rStyle w:val="a7"/>
          <w:rFonts w:ascii="TH Niramit AS" w:hAnsi="TH Niramit AS" w:cs="TH Niramit AS"/>
          <w:sz w:val="34"/>
          <w:szCs w:val="34"/>
          <w:cs/>
        </w:rPr>
        <w:tab/>
        <w:t>พระเจ้ามิลินทร์ภูมินทราธิเบศร์  ปฏิเสธว่าหามิได้</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        </w:t>
      </w:r>
      <w:r w:rsidRPr="00AD36A5">
        <w:rPr>
          <w:rStyle w:val="a7"/>
          <w:rFonts w:ascii="TH Niramit AS" w:hAnsi="TH Niramit AS" w:cs="TH Niramit AS"/>
          <w:sz w:val="34"/>
          <w:szCs w:val="34"/>
          <w:cs/>
        </w:rPr>
        <w:tab/>
        <w:t>พระนาคเสนมีเถรปุจฉาซักถามต่อไปว่า มหาราช  ดูรานะบพิตรพระราชสมภารผู้ประเสริฐ   จักรนั้นหรือชื่อว่ารถ  ขอถวายพระพร</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        </w:t>
      </w:r>
      <w:r w:rsidRPr="00AD36A5">
        <w:rPr>
          <w:rStyle w:val="a7"/>
          <w:rFonts w:ascii="TH Niramit AS" w:hAnsi="TH Niramit AS" w:cs="TH Niramit AS"/>
          <w:sz w:val="34"/>
          <w:szCs w:val="34"/>
          <w:cs/>
        </w:rPr>
        <w:tab/>
        <w:t>พระเจ้ามิลินท์ปิ่นสาคลนคร  ปฏิเสธว่าหามิได้</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        </w:t>
      </w:r>
      <w:r w:rsidRPr="00AD36A5">
        <w:rPr>
          <w:rStyle w:val="a7"/>
          <w:rFonts w:ascii="TH Niramit AS" w:hAnsi="TH Niramit AS" w:cs="TH Niramit AS"/>
          <w:sz w:val="34"/>
          <w:szCs w:val="34"/>
          <w:cs/>
        </w:rPr>
        <w:tab/>
        <w:t>พระนาคเสนมีเถรปุจฉาซักถามต่อไปว่า  มหาราช  ดูรานะบพิตรพระราชสมภารผู้ประเสริฐ  คันชักนั้นหรือชื่อว่า  ขอถวายพระพร</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        </w:t>
      </w:r>
      <w:r w:rsidRPr="00AD36A5">
        <w:rPr>
          <w:rStyle w:val="a7"/>
          <w:rFonts w:ascii="TH Niramit AS" w:hAnsi="TH Niramit AS" w:cs="TH Niramit AS"/>
          <w:sz w:val="34"/>
          <w:szCs w:val="34"/>
          <w:cs/>
        </w:rPr>
        <w:tab/>
        <w:t>สมเด็จพระเจ้ามิลินท์ปิ่นประชากรปฏิเสธว่าหามิได้</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        </w:t>
      </w:r>
      <w:r w:rsidRPr="00AD36A5">
        <w:rPr>
          <w:rStyle w:val="a7"/>
          <w:rFonts w:ascii="TH Niramit AS" w:hAnsi="TH Niramit AS" w:cs="TH Niramit AS"/>
          <w:sz w:val="34"/>
          <w:szCs w:val="34"/>
          <w:cs/>
        </w:rPr>
        <w:tab/>
        <w:t>พระนาคเสนมีเถรปุจฉาซักถามต่อไปว่า มหาราช  ดูรานะบพิตรพระราชสมภารผู้ประเสริฐ  เรือนรถนั้นหรือชื่อว่ารถ ขอถวายพระพร</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        </w:t>
      </w:r>
      <w:r w:rsidRPr="00AD36A5">
        <w:rPr>
          <w:rStyle w:val="a7"/>
          <w:rFonts w:ascii="TH Niramit AS" w:hAnsi="TH Niramit AS" w:cs="TH Niramit AS"/>
          <w:sz w:val="34"/>
          <w:szCs w:val="34"/>
          <w:cs/>
        </w:rPr>
        <w:tab/>
        <w:t>พระจ้ามิลินท์ก็ปฏิเสธว่าหามิได้</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        </w:t>
      </w:r>
      <w:r w:rsidRPr="00AD36A5">
        <w:rPr>
          <w:rStyle w:val="a7"/>
          <w:rFonts w:ascii="TH Niramit AS" w:hAnsi="TH Niramit AS" w:cs="TH Niramit AS"/>
          <w:sz w:val="34"/>
          <w:szCs w:val="34"/>
          <w:cs/>
        </w:rPr>
        <w:tab/>
        <w:t>พระนาคเสนมีเรถปุจฉาซักถามต่อไปว่า  มหาราช  ดูรานะบพิตรพระราชสมภารผู้ประเสริฐ  เชือกรถนี้หรือชื่อว่ารถ  ขอถวายพระพร</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        </w:t>
      </w:r>
      <w:r w:rsidRPr="00AD36A5">
        <w:rPr>
          <w:rStyle w:val="a7"/>
          <w:rFonts w:ascii="TH Niramit AS" w:hAnsi="TH Niramit AS" w:cs="TH Niramit AS"/>
          <w:sz w:val="34"/>
          <w:szCs w:val="34"/>
          <w:cs/>
        </w:rPr>
        <w:tab/>
        <w:t xml:space="preserve">สมเด็จพระเจ้ามิลินท์ปิ่นประชากร  ปฏิเสธว่าหามิได้ </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       </w:t>
      </w:r>
      <w:r w:rsidRPr="00AD36A5">
        <w:rPr>
          <w:rStyle w:val="a7"/>
          <w:rFonts w:ascii="TH Niramit AS" w:hAnsi="TH Niramit AS" w:cs="TH Niramit AS"/>
          <w:sz w:val="34"/>
          <w:szCs w:val="34"/>
          <w:cs/>
        </w:rPr>
        <w:tab/>
        <w:t>พระนาคเสนมีเถรวาจาซักถามต่อไปว่า มหาราช  ดูรานะบพิตรพระราชสมภารผู้ประเสริฐ   ประฏักสำหรับถือนั้นหรือชื่อว่ารถ  ของถวายพระพร</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        </w:t>
      </w:r>
      <w:r w:rsidRPr="00AD36A5">
        <w:rPr>
          <w:rStyle w:val="a7"/>
          <w:rFonts w:ascii="TH Niramit AS" w:hAnsi="TH Niramit AS" w:cs="TH Niramit AS"/>
          <w:sz w:val="34"/>
          <w:szCs w:val="34"/>
          <w:cs/>
        </w:rPr>
        <w:tab/>
        <w:t xml:space="preserve">พระเจ้ามิลินท์ปฏิเสธว่าหามิได้ </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        </w:t>
      </w:r>
      <w:r w:rsidRPr="00AD36A5">
        <w:rPr>
          <w:rStyle w:val="a7"/>
          <w:rFonts w:ascii="TH Niramit AS" w:hAnsi="TH Niramit AS" w:cs="TH Niramit AS"/>
          <w:sz w:val="34"/>
          <w:szCs w:val="34"/>
          <w:cs/>
        </w:rPr>
        <w:tab/>
        <w:t>พระนาคเสนมีเถรปุจฉาซักถามสืบต่อไปว่า  มหาราช ดูรานะบพิตรพระราชสมภารผู้ประเสริฐ   แอกนั้นหรือชื่อว่ารถ ขอถวายพระพร</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        </w:t>
      </w:r>
      <w:r w:rsidRPr="00AD36A5">
        <w:rPr>
          <w:rStyle w:val="a7"/>
          <w:rFonts w:ascii="TH Niramit AS" w:hAnsi="TH Niramit AS" w:cs="TH Niramit AS"/>
          <w:sz w:val="34"/>
          <w:szCs w:val="34"/>
          <w:cs/>
        </w:rPr>
        <w:tab/>
        <w:t>สมเด็จพระเจ้ามิลินท์ปฏิเสธว่าหามิได้</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        </w:t>
      </w:r>
      <w:r w:rsidRPr="00AD36A5">
        <w:rPr>
          <w:rStyle w:val="a7"/>
          <w:rFonts w:ascii="TH Niramit AS" w:hAnsi="TH Niramit AS" w:cs="TH Niramit AS"/>
          <w:sz w:val="34"/>
          <w:szCs w:val="34"/>
          <w:cs/>
        </w:rPr>
        <w:tab/>
        <w:t>พระนาคเสนมีเถรวาจาถมไปจนสิ้นสุดฉะนี้  จึงมีเถรบริภาษตัดพ้องว่า มหาราช  ดูรานะ สมเด็จบรมบพิตรผู้ประเสริฐในราชสมบัติ  เมื่ออาตมาเอาเครื่องรถนั้นมาถามถ้วนถี่บพิตรก็ตรัสว่ามิใช่รถ  ตรัสปฏิเสธยั่งยืน    อาตมาไม่เห็นสิ่งใดที่จะเรียกว่า</w:t>
      </w:r>
      <w:r w:rsidRPr="00AD36A5">
        <w:rPr>
          <w:rStyle w:val="a7"/>
          <w:rFonts w:ascii="TH Niramit AS" w:hAnsi="TH Niramit AS" w:cs="TH Niramit AS"/>
          <w:sz w:val="34"/>
          <w:szCs w:val="34"/>
          <w:cs/>
        </w:rPr>
        <w:lastRenderedPageBreak/>
        <w:t>รถสิ้นทั้งหมดเดิมทีสิตรัสบอกว่า  เสด็จออกมาด้วยรถ  ครั้นอาตมาถามหานามรถว่า  สิ่งนี้หรือชื่อว่ารถ ก็ปฏิเสธว่ามิใช่รถ  กระนั้นก็ปดรูปเล่น  เออเป็นถึงอัครราชเรืองเดชในประเทศทวีปชมพูไม่มีความอดสู  ดูรึมาตรัสสุสามวาทช่างประภาษได้ ฟังเอาเป็นไรราชเสวกโยนกข้าหลวงทั้ง ๕๐๐ อันหมอบรายเรียงเคียงกัน  และพระภิกษุสงฆ์แปดสิบพันที่เราบอกไว้เป็นพยานนั้น จงฟังเอาด้วยกันในกาลบัดนี้</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        </w:t>
      </w:r>
      <w:r w:rsidRPr="00AD36A5">
        <w:rPr>
          <w:rStyle w:val="a7"/>
          <w:rFonts w:ascii="TH Niramit AS" w:hAnsi="TH Niramit AS" w:cs="TH Niramit AS"/>
          <w:sz w:val="34"/>
          <w:szCs w:val="34"/>
          <w:cs/>
        </w:rPr>
        <w:tab/>
        <w:t>ขณะนั้นหมู่ราชเสวกโยนกข้าหลวง ๕๐๐ ก็มี่ก้องร้องซ้องสาธุการพระนาคเสนนี้ต่าง ๆ</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บางพวกที่ตัวโปรดก็บังคมเหนือศิโรตม์  แล้วทูลเตือนสมเด็จบรมกษัตริย์ให้ตรัสแก้ไข</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        </w:t>
      </w:r>
      <w:r w:rsidRPr="00AD36A5">
        <w:rPr>
          <w:rStyle w:val="a7"/>
          <w:rFonts w:ascii="TH Niramit AS" w:hAnsi="TH Niramit AS" w:cs="TH Niramit AS"/>
          <w:sz w:val="34"/>
          <w:szCs w:val="34"/>
          <w:cs/>
        </w:rPr>
        <w:tab/>
        <w:t>ส่วนสมเด็จพระเจ้าพระเจ้ามิลินท์ปิ่นสาคลราชธานี  จึงมีพระราชโองการแก้ปัญหาว่า  ข้าแต่พระนาคเสนผู้เป็นเจ้า  โยมจะได้เจรจามุสาวาทหามิได้  นามบัญญัติชื่อว่ารถนั้นอาศัยสัมภาระเครื่องรถ  พร้อมกันหมดคืองอนและจักรเพลา  และคันชักรถและเรือนรถและเชือกรถ  และประฏักกับแอกทั้งหมด จึงได้บัญญัตินามชื่อว่ารถ  นะพระผู้เป็นเจ้า  พระผู้เป็นเจ้าจงทราบด้วยประการฉะนี้</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        </w:t>
      </w:r>
      <w:r w:rsidRPr="00AD36A5">
        <w:rPr>
          <w:rStyle w:val="a7"/>
          <w:rFonts w:ascii="TH Niramit AS" w:hAnsi="TH Niramit AS" w:cs="TH Niramit AS"/>
          <w:sz w:val="34"/>
          <w:szCs w:val="34"/>
          <w:cs/>
        </w:rPr>
        <w:tab/>
        <w:t xml:space="preserve">พระนาคเสนจึงมีเถรวาจาถวายพระพรว่า  ดูรานะบพิตรพระราชสมภารผู้ประเสริฐในบวรมไหศวรรย์  อาตมาก็เหมือนกัน ที่ถวายพระพรไว้ว่า ชื่อนาคเสนนั้นจะได้มุสาหามิได้  อาศัยอาการ ๓๒ ของอาตมาเป็นอาทิ คือ  เกศาโลมาตลอดถึงมัตถลุงคังทั้งหมด  จึงได้นามบัญญัติปรากฏชื่อว่านาคเสน เหมือนชื่อว่ารถ  อาศัยสัมภาระทั้งหมดจึงเรียกว่ารถยาน  ก็สมด้วยคำท่านปฏาจาราภิกษุณี กล่าวในที่เฉพาะพระพักตร์ของสมเด็จพระทศพลพิชิตมารโมลี  ยุติด้วยวาระแห่งพระบาลีว่า </w:t>
      </w:r>
    </w:p>
    <w:p w:rsidR="00D4500F" w:rsidRPr="00AD36A5" w:rsidRDefault="00D4500F" w:rsidP="00D4500F">
      <w:pPr>
        <w:pStyle w:val="a5"/>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                       </w:t>
      </w:r>
      <w:r w:rsidRPr="00AD36A5">
        <w:rPr>
          <w:rStyle w:val="a7"/>
          <w:rFonts w:ascii="TH Niramit AS" w:hAnsi="TH Niramit AS" w:cs="TH Niramit AS"/>
          <w:sz w:val="34"/>
          <w:szCs w:val="34"/>
        </w:rPr>
        <w:tab/>
      </w:r>
      <w:r w:rsidRPr="00AD36A5">
        <w:rPr>
          <w:rStyle w:val="a7"/>
          <w:rFonts w:ascii="TH Niramit AS" w:hAnsi="TH Niramit AS" w:cs="TH Niramit AS"/>
          <w:sz w:val="34"/>
          <w:szCs w:val="34"/>
          <w:cs/>
        </w:rPr>
        <w:t>ยถาปิ  องฺคสมฺภาโร          โหติ  สพฺโพ  รโถ  อิติ</w:t>
      </w:r>
    </w:p>
    <w:p w:rsidR="00D4500F" w:rsidRPr="00AD36A5" w:rsidRDefault="00D4500F" w:rsidP="00D4500F">
      <w:pPr>
        <w:pStyle w:val="a5"/>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                        </w:t>
      </w:r>
      <w:r w:rsidRPr="00AD36A5">
        <w:rPr>
          <w:rStyle w:val="a7"/>
          <w:rFonts w:ascii="TH Niramit AS" w:hAnsi="TH Niramit AS" w:cs="TH Niramit AS"/>
          <w:sz w:val="34"/>
          <w:szCs w:val="34"/>
          <w:cs/>
        </w:rPr>
        <w:tab/>
        <w:t>เอว</w:t>
      </w:r>
      <w:r w:rsidRPr="00AD36A5">
        <w:rPr>
          <w:rStyle w:val="a7"/>
          <w:rFonts w:ascii="TH Niramit AS" w:hAnsi="TH Niramit AS" w:cs="TH Niramit AS"/>
          <w:sz w:val="34"/>
          <w:szCs w:val="34"/>
        </w:rPr>
        <w:t xml:space="preserve">  </w:t>
      </w:r>
      <w:r w:rsidRPr="00AD36A5">
        <w:rPr>
          <w:rStyle w:val="a7"/>
          <w:rFonts w:ascii="TH Niramit AS" w:hAnsi="TH Niramit AS" w:cs="TH Niramit AS"/>
          <w:sz w:val="34"/>
          <w:szCs w:val="34"/>
          <w:cs/>
        </w:rPr>
        <w:t xml:space="preserve">ขนฺเธสุ  สนฺเตสุ        โลโก  สตฺโตติ  สมฺมตีติฯ </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        </w:t>
      </w:r>
      <w:r w:rsidRPr="00AD36A5">
        <w:rPr>
          <w:rStyle w:val="a7"/>
          <w:rFonts w:ascii="TH Niramit AS" w:hAnsi="TH Niramit AS" w:cs="TH Niramit AS"/>
          <w:sz w:val="34"/>
          <w:szCs w:val="34"/>
          <w:cs/>
        </w:rPr>
        <w:tab/>
        <w:t>กระแสความว่า  อันว่าสัมภาระเครื่องรถพร้อมทั้งหมด  ได้นามบัญญัติเรียกว่า   มีครุวนาฉันใด   ได้ชื่อว่าสัตว์ว่าบุคคลนี้ก็อาศัยมีขันธ์พร้อม</w:t>
      </w:r>
      <w:r w:rsidRPr="00AD36A5">
        <w:rPr>
          <w:rStyle w:val="a7"/>
          <w:rFonts w:ascii="TH Niramit AS" w:hAnsi="TH Niramit AS" w:cs="TH Niramit AS"/>
          <w:sz w:val="34"/>
          <w:szCs w:val="34"/>
        </w:rPr>
        <w:t xml:space="preserve"> </w:t>
      </w:r>
      <w:r w:rsidRPr="00AD36A5">
        <w:rPr>
          <w:rStyle w:val="a7"/>
          <w:rFonts w:ascii="TH Niramit AS" w:hAnsi="TH Niramit AS" w:cs="TH Niramit AS"/>
          <w:sz w:val="34"/>
          <w:szCs w:val="34"/>
          <w:cs/>
        </w:rPr>
        <w:t>๕ ประการ   เปรียบปานดังรถนั้น  ขอถวายพระพร</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       </w:t>
      </w:r>
      <w:r w:rsidRPr="00AD36A5">
        <w:rPr>
          <w:rStyle w:val="a7"/>
          <w:rFonts w:ascii="TH Niramit AS" w:hAnsi="TH Niramit AS" w:cs="TH Niramit AS"/>
          <w:sz w:val="34"/>
          <w:szCs w:val="34"/>
          <w:cs/>
        </w:rPr>
        <w:tab/>
        <w:t xml:space="preserve"> สมเด็จพระเจ้ากรุงมิลินท์ภูมินทราธิบดี  ทรงพระสวนาการแก้ปัญหาฉะนี้  มีน้ำพระทัยท้าวเธอปรีดาปราโมทย์ออกพระโอษฐ์ตรัสซ้องสาธุการว่า  สธุสะพระผู้เป็นเจ้าช่างแก้ปัญหา โยมอัศจรรย์นักหนา  โยมสำคัฐว่าอยู่โยมแล้วทีเดียว  พระผู้เป็นเจ้านี้เฉลียดฉลาดสามารถนักหนา  กลับกล่าวปัญหาเปรียบเทียบอุปมาวิจิตรให้คนทั้งหลาย</w:t>
      </w:r>
      <w:r w:rsidRPr="00AD36A5">
        <w:rPr>
          <w:rStyle w:val="a7"/>
          <w:rFonts w:ascii="TH Niramit AS" w:hAnsi="TH Niramit AS" w:cs="TH Niramit AS"/>
          <w:sz w:val="34"/>
          <w:szCs w:val="34"/>
          <w:cs/>
        </w:rPr>
        <w:lastRenderedPageBreak/>
        <w:t>คิดเห็นกระจ่างแจ้งแจ่มใส ถ้าแม้ว่าสมเด็จพระชิเนนทรทศพล  ยังสถิตมีพระชนม์อยู่นี้จะโปรดปรานตรัสสาธุการประทานที่ฐานันดร  ให้เป็นเอกบุคคลข้างแก้ปัญหา  ในกาลบัดนี้</w:t>
      </w:r>
    </w:p>
    <w:p w:rsidR="00D4500F" w:rsidRPr="00AD36A5" w:rsidRDefault="00D4500F" w:rsidP="00D4500F">
      <w:pPr>
        <w:pStyle w:val="a5"/>
        <w:tabs>
          <w:tab w:val="left" w:pos="1080"/>
        </w:tabs>
        <w:spacing w:before="240"/>
        <w:jc w:val="thaiDistribute"/>
        <w:rPr>
          <w:rStyle w:val="a7"/>
          <w:rFonts w:ascii="TH Niramit AS" w:hAnsi="TH Niramit AS" w:cs="TH Niramit AS"/>
          <w:b/>
          <w:bCs/>
          <w:i w:val="0"/>
          <w:iCs w:val="0"/>
          <w:sz w:val="34"/>
          <w:szCs w:val="34"/>
        </w:rPr>
      </w:pPr>
      <w:r w:rsidRPr="00AD36A5">
        <w:rPr>
          <w:rStyle w:val="a7"/>
          <w:rFonts w:ascii="TH Niramit AS" w:hAnsi="TH Niramit AS" w:cs="TH Niramit AS"/>
          <w:b/>
          <w:bCs/>
          <w:sz w:val="34"/>
          <w:szCs w:val="34"/>
        </w:rPr>
        <w:tab/>
      </w:r>
      <w:r w:rsidRPr="00AD36A5">
        <w:rPr>
          <w:rStyle w:val="a7"/>
          <w:rFonts w:ascii="TH Niramit AS" w:hAnsi="TH Niramit AS" w:cs="TH Niramit AS"/>
          <w:b/>
          <w:bCs/>
          <w:sz w:val="34"/>
          <w:szCs w:val="34"/>
          <w:cs/>
        </w:rPr>
        <w:t>๔) คัมภีร์พระไตรปิฎก</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ผู้เขียนได้สำรวจแนวคิดทางปรัชญาใน เริ่มจากงานนิพนธ์ทั่วไป ซึ่งทำให้พบว่า มีการนำเอาคำสอนในคัมภีร์พระไตรปิฎกไปตอบคำถามทางปรัชญาที่มีอยู่ในแต่ละยุคสมัย  ตอนท้ายนี้จะได้ตั้งประเด็นปัญหาทางปรัชญา แล้วคัดเอาคำตอบที่ปรากฏอยู่ในคัมภีร์พระไตรปิฎกมาประกอบการพิจารณา เพื่อเป็นแนวทางให้ผู้ศึกษาได้นำไปวิเคราะห์ความเป็นปรัชญาของพระพุทธศาสนาสืบต่อไป  เบื้องต้นขอเสนอไว้ ๒ ประเด็นเพื่อเป็นตัวอย่าง</w:t>
      </w:r>
    </w:p>
    <w:p w:rsidR="00D4500F" w:rsidRPr="00AD36A5" w:rsidRDefault="00D4500F" w:rsidP="00D4500F">
      <w:pPr>
        <w:pStyle w:val="a5"/>
        <w:numPr>
          <w:ilvl w:val="0"/>
          <w:numId w:val="4"/>
        </w:numPr>
        <w:tabs>
          <w:tab w:val="left" w:pos="1080"/>
        </w:tabs>
        <w:spacing w:before="240"/>
        <w:jc w:val="thaiDistribute"/>
        <w:rPr>
          <w:rStyle w:val="a7"/>
          <w:rFonts w:ascii="TH Niramit AS" w:hAnsi="TH Niramit AS" w:cs="TH Niramit AS"/>
          <w:i w:val="0"/>
          <w:iCs w:val="0"/>
          <w:sz w:val="34"/>
          <w:szCs w:val="34"/>
        </w:rPr>
      </w:pPr>
      <w:r w:rsidRPr="00AD36A5">
        <w:rPr>
          <w:rStyle w:val="a7"/>
          <w:rFonts w:ascii="TH Niramit AS" w:hAnsi="TH Niramit AS" w:cs="TH Niramit AS"/>
          <w:b/>
          <w:bCs/>
          <w:sz w:val="34"/>
          <w:szCs w:val="34"/>
          <w:cs/>
        </w:rPr>
        <w:t>เรื่องอมตภาพของวิญญาณ</w:t>
      </w:r>
      <w:r w:rsidRPr="00AD36A5">
        <w:rPr>
          <w:rStyle w:val="a7"/>
          <w:rFonts w:ascii="TH Niramit AS" w:hAnsi="TH Niramit AS" w:cs="TH Niramit AS"/>
          <w:sz w:val="34"/>
          <w:szCs w:val="34"/>
          <w:cs/>
        </w:rPr>
        <w:t xml:space="preserve">   </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 </w:t>
      </w:r>
      <w:r w:rsidRPr="00AD36A5">
        <w:rPr>
          <w:rStyle w:val="a7"/>
          <w:rFonts w:ascii="TH Niramit AS" w:hAnsi="TH Niramit AS" w:cs="TH Niramit AS"/>
          <w:sz w:val="34"/>
          <w:szCs w:val="34"/>
          <w:cs/>
        </w:rPr>
        <w:tab/>
        <w:t xml:space="preserve">ต่อประเด็นดังกล่าวนี้ พระพุทธศาสนาปฏิเสธโดยสิ้นเชิง  วิเคราะห์ได้จากพระบาลีที่คัดมาจากคัมภีร์มัชฌิมนิกาย และสังยุตตนิกายดังต่อไปนี้ </w:t>
      </w:r>
    </w:p>
    <w:p w:rsidR="00D4500F" w:rsidRPr="00AD36A5" w:rsidRDefault="00D4500F" w:rsidP="00D4500F">
      <w:pPr>
        <w:pStyle w:val="a5"/>
        <w:tabs>
          <w:tab w:val="left" w:pos="1080"/>
        </w:tabs>
        <w:jc w:val="center"/>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(๑)</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วิญญาณเป็นอย่างไร  เหตุเกิดแห่งวิญญาณเป็นอย่างไร ความดับไปแห่งวิญญาณเป็นอย่างไร ข้อปฏิบัติให้ถึงความดับไปแห่งวิญญาณเป็นอย่างไร</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วิญญาณ ๖ ประการนี้คือ</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จักขุวิญญาณ (ความรู้แจ้งอารมณ์ทางตา)</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ฯลฯ</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มโนวิญญาณ (ความรู้แจ้งอารมณ์ทางใจ)</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เพราะสังขารเกิด เหตุเกิดวิญญาณจึงมี</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เพราะสังขารดับ ความดับแห่งวิญญาณจึงมี</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อริยมรรคมีองค์ ๘ ได้แก่ สัมมาทิฏฐิ ฯลฯ สัมมาสมาธิ นี้เป็นข้อปฏิบัติให้ถึงความดับแห่งวิญญาณ</w:t>
      </w:r>
      <w:r w:rsidRPr="00AD36A5">
        <w:rPr>
          <w:rStyle w:val="aa"/>
          <w:rFonts w:ascii="TH Niramit AS" w:hAnsi="TH Niramit AS" w:cs="TH Niramit AS"/>
          <w:sz w:val="34"/>
          <w:szCs w:val="34"/>
          <w:cs/>
        </w:rPr>
        <w:footnoteReference w:id="244"/>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p>
    <w:p w:rsidR="00D4500F" w:rsidRPr="00AD36A5" w:rsidRDefault="00D4500F" w:rsidP="00D4500F">
      <w:pPr>
        <w:pStyle w:val="a5"/>
        <w:jc w:val="center"/>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(๒)</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lastRenderedPageBreak/>
        <w:tab/>
        <w:t>นามรูปนี้เล่า มีอะไรเป็นต้นเหตุ มีอะไรเป็นเหตุเกิด มีอะไรเป็นกำเนิด มีอะไรเป็นแดนเกิด</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นามรูปมีวิญญาณเป็นต้นเหตุ มีวิญญาณเป็นเหตุเกิด มีวิญญาณเป็นกำเนิด มีวิญญาณเป็นแดนเกิด</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วิญญาณมีอะไรเป็นต้นเหตุ มีอะไรเป็นเหตุเกิด มีอะไรเป็นกำเนิด มีอะไรเป็นแดนเกิด</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วิญญาณมีสังขารเป็นต้นเหตุ มีสังขารเป็นเหตุเกิด มีสังขารเป็นกำเนิด มีสังขารเป็นแดนเกิด</w:t>
      </w:r>
      <w:r w:rsidRPr="00AD36A5">
        <w:rPr>
          <w:rStyle w:val="aa"/>
          <w:rFonts w:ascii="TH Niramit AS" w:hAnsi="TH Niramit AS" w:cs="TH Niramit AS"/>
          <w:sz w:val="34"/>
          <w:szCs w:val="34"/>
          <w:cs/>
        </w:rPr>
        <w:footnoteReference w:id="245"/>
      </w:r>
    </w:p>
    <w:p w:rsidR="00D4500F" w:rsidRPr="00AD36A5" w:rsidRDefault="00D4500F" w:rsidP="00D4500F">
      <w:pPr>
        <w:pStyle w:val="a5"/>
        <w:tabs>
          <w:tab w:val="left" w:pos="1080"/>
        </w:tabs>
        <w:jc w:val="center"/>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(๓)</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หากจักษุที่เป็นอายตนะภายในไม่แตกสลาย รูปที่เป็นอายตนะภายนอกไม่มาสู่คลองแห่งจักษุ ทั้งความใส่ใจอันเกิดจากจักษุและรูปนั้นไม่มี วิญญาณส่วนที่เกิดจากจักษุและรูปนั้นก็ไม่ปรากฏ</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หากจักษุที่เป็นอายตนะภายในไม่แตกสลาย รูปที่เป็นอายตนะภายนอกไม่มาสู่คลองแห่งจักษุ แต่ความใส่ใจอันเกิดจากจักษุและรูปนั้นไม่มี วิญญาณส่วนที่เกิดจากจักษุและรูปนั้นก็ไม่ปรากฏ</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แต่เมื่อใด จักษุที่เป็นอายตนะภายในไม่แตกทำลาย รูปที่เป็นอายตนะภายนอกมาสู่คลองแห่งจักษุ ทั้งความใส่ใจอันเกิดจากจักษุและรูปก็มี เมื่อนั้น วิญญาณส่วนที่เกิดจากจักษุและรูปนั้นย่อมปรากฏด้วยอาการอย่างนี้</w:t>
      </w:r>
      <w:r w:rsidRPr="00AD36A5">
        <w:rPr>
          <w:rStyle w:val="aa"/>
          <w:rFonts w:ascii="TH Niramit AS" w:hAnsi="TH Niramit AS" w:cs="TH Niramit AS"/>
          <w:sz w:val="34"/>
          <w:szCs w:val="34"/>
          <w:cs/>
        </w:rPr>
        <w:footnoteReference w:id="246"/>
      </w:r>
    </w:p>
    <w:p w:rsidR="00D4500F" w:rsidRPr="00AD36A5" w:rsidRDefault="00D4500F" w:rsidP="00D4500F">
      <w:pPr>
        <w:pStyle w:val="a5"/>
        <w:tabs>
          <w:tab w:val="left" w:pos="1080"/>
        </w:tabs>
        <w:jc w:val="center"/>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 (๔)</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ภิกษุทั้งหลาย รูปเป็นอนัตตา เวทนาเป็นอนัตตา สัญญาเป็นอนัตตา สังขารเป็นอนัตตา วิญญาณเป็นอนัตตา</w:t>
      </w:r>
      <w:r w:rsidRPr="00AD36A5">
        <w:rPr>
          <w:rStyle w:val="aa"/>
          <w:rFonts w:ascii="TH Niramit AS" w:hAnsi="TH Niramit AS" w:cs="TH Niramit AS"/>
          <w:sz w:val="34"/>
          <w:szCs w:val="34"/>
          <w:cs/>
        </w:rPr>
        <w:footnoteReference w:id="247"/>
      </w:r>
    </w:p>
    <w:p w:rsidR="00D4500F" w:rsidRPr="00AD36A5" w:rsidRDefault="00D4500F" w:rsidP="00D4500F">
      <w:pPr>
        <w:pStyle w:val="a5"/>
        <w:tabs>
          <w:tab w:val="left" w:pos="1080"/>
        </w:tabs>
        <w:spacing w:before="240"/>
        <w:jc w:val="thaiDistribute"/>
        <w:rPr>
          <w:rStyle w:val="a7"/>
          <w:rFonts w:ascii="TH Niramit AS" w:hAnsi="TH Niramit AS" w:cs="TH Niramit AS"/>
          <w:b/>
          <w:bCs/>
          <w:i w:val="0"/>
          <w:iCs w:val="0"/>
          <w:sz w:val="34"/>
          <w:szCs w:val="34"/>
        </w:rPr>
      </w:pPr>
      <w:r w:rsidRPr="00AD36A5">
        <w:rPr>
          <w:rStyle w:val="a7"/>
          <w:rFonts w:ascii="TH Niramit AS" w:hAnsi="TH Niramit AS" w:cs="TH Niramit AS"/>
          <w:b/>
          <w:bCs/>
          <w:sz w:val="34"/>
          <w:szCs w:val="34"/>
          <w:cs/>
        </w:rPr>
        <w:tab/>
        <w:t>ข. เรื่องกำเนิดโลก</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 xml:space="preserve">นักปรัชญาและนักการศาสนาทั้งหลายได้กล่าวถึงการเกิดโลกไว้หลายทัศนะ แต่โดยสรุปแล้ว กำเนิดโลกมี ๒ ทฤษฎีใหญ่ ๆ คือ ทฤษฎี </w:t>
      </w:r>
      <w:r w:rsidRPr="00AD36A5">
        <w:rPr>
          <w:rStyle w:val="a7"/>
          <w:rFonts w:ascii="TH Niramit AS" w:hAnsi="TH Niramit AS" w:cs="TH Niramit AS"/>
          <w:sz w:val="34"/>
          <w:szCs w:val="34"/>
        </w:rPr>
        <w:t xml:space="preserve">M </w:t>
      </w:r>
      <w:r w:rsidRPr="00AD36A5">
        <w:rPr>
          <w:rStyle w:val="a7"/>
          <w:rFonts w:ascii="TH Niramit AS" w:hAnsi="TH Niramit AS" w:cs="TH Niramit AS"/>
          <w:sz w:val="34"/>
          <w:szCs w:val="34"/>
          <w:cs/>
        </w:rPr>
        <w:t xml:space="preserve">และทฤษฎี </w:t>
      </w:r>
      <w:r w:rsidRPr="00AD36A5">
        <w:rPr>
          <w:rStyle w:val="a7"/>
          <w:rFonts w:ascii="TH Niramit AS" w:hAnsi="TH Niramit AS" w:cs="TH Niramit AS"/>
          <w:sz w:val="34"/>
          <w:szCs w:val="34"/>
        </w:rPr>
        <w:t xml:space="preserve">D </w:t>
      </w:r>
      <w:r w:rsidRPr="00AD36A5">
        <w:rPr>
          <w:rStyle w:val="a7"/>
          <w:rFonts w:ascii="TH Niramit AS" w:hAnsi="TH Niramit AS" w:cs="TH Niramit AS"/>
          <w:sz w:val="34"/>
          <w:szCs w:val="34"/>
          <w:cs/>
        </w:rPr>
        <w:t xml:space="preserve"> ทฤษฎีแรก</w:t>
      </w:r>
      <w:r w:rsidRPr="00AD36A5">
        <w:rPr>
          <w:rStyle w:val="a7"/>
          <w:rFonts w:ascii="TH Niramit AS" w:hAnsi="TH Niramit AS" w:cs="TH Niramit AS"/>
          <w:sz w:val="34"/>
          <w:szCs w:val="34"/>
          <w:cs/>
        </w:rPr>
        <w:lastRenderedPageBreak/>
        <w:t>เชื่อว่า โลกมีเค้ากำเนิดมาจากสิ่งหรือวัตถุอย่างเดียวกัน  ส่วนทฤษฎีที่สองเชื่อว่า โลกนี้มีต้นกำเนิดมาจากสิ่งสองสิ่งร่วมกัน</w:t>
      </w:r>
      <w:r w:rsidRPr="00AD36A5">
        <w:rPr>
          <w:rStyle w:val="aa"/>
          <w:rFonts w:ascii="TH Niramit AS" w:hAnsi="TH Niramit AS" w:cs="TH Niramit AS"/>
          <w:sz w:val="34"/>
          <w:szCs w:val="34"/>
          <w:cs/>
        </w:rPr>
        <w:footnoteReference w:id="248"/>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 xml:space="preserve">ต่อไปนี้เป็นทัศนะของพระพุทธศาสนา ซึ่งกล่าวถึงเรื่องของการกำเนิดโลกไว้ในคัมภีร์ทีฆนิกาย ปาฏิกวรรค  </w:t>
      </w:r>
    </w:p>
    <w:p w:rsidR="00D4500F" w:rsidRPr="00AD36A5" w:rsidRDefault="00D4500F" w:rsidP="00D4500F">
      <w:pPr>
        <w:pStyle w:val="a5"/>
        <w:jc w:val="center"/>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 (๑)</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ภัคควะ  ก็เรารู้ชัดทฤษฎีว่าด้วยต้นกำเนิดของโลก  เรารู้ชัดความเป็นมาของทฤษฎีนั้น  และรู้ชัดยิ่งกว่านั้น  และเมื่อรู้ชัดยิ่งกว่านั้นจึงไม่ยึดมั่น  เมื่อไม่ยึดมั่นจึงรู้ชัดความดับด้วยตนเอง ที่เมื่อรู้ชัด  ตถาคตจึงไม่ดำเนินไปสู่ความเสื่อม</w:t>
      </w:r>
      <w:r w:rsidRPr="00AD36A5">
        <w:rPr>
          <w:rStyle w:val="aa"/>
          <w:rFonts w:ascii="TH Niramit AS" w:hAnsi="TH Niramit AS" w:cs="TH Niramit AS"/>
          <w:sz w:val="34"/>
          <w:szCs w:val="34"/>
          <w:cs/>
        </w:rPr>
        <w:footnoteReference w:id="249"/>
      </w:r>
    </w:p>
    <w:p w:rsidR="00D4500F" w:rsidRPr="00AD36A5" w:rsidRDefault="00D4500F" w:rsidP="00D4500F">
      <w:pPr>
        <w:pStyle w:val="a5"/>
        <w:tabs>
          <w:tab w:val="left" w:pos="1080"/>
        </w:tabs>
        <w:jc w:val="center"/>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(๒)</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 xml:space="preserve">วาเสฏฐะและภารทวาชะ  สมัยนั้น  ทั่วทั้งจักรวาลนี้แหละเป็นน้ำทั้งนั้น  มืดมนอนธการ  ดวงจันทร์  ดวงอาทิตย์  ดวงดาวนักษัตรทั้งหลายยังไม่ปรากฏ  กลางคืน  กลางวันยังไม่ปรากฏ  เดือนหนึ่ง  ครึ่งเดือน  ฤดูและปีก็ยังไม่ปรากฏ  หญิงชายก็ยังไม่ปรากฏ  สัตว์ทั้งหลายปรากฏชื่อแต่เพียงว่า  </w:t>
      </w:r>
      <w:r w:rsidRPr="00AD36A5">
        <w:rPr>
          <w:rStyle w:val="a7"/>
          <w:rFonts w:ascii="TH Niramit AS" w:hAnsi="TH Niramit AS" w:cs="TH Niramit AS"/>
          <w:sz w:val="34"/>
          <w:szCs w:val="34"/>
        </w:rPr>
        <w:t>‘</w:t>
      </w:r>
      <w:r w:rsidRPr="00AD36A5">
        <w:rPr>
          <w:rStyle w:val="a7"/>
          <w:rFonts w:ascii="TH Niramit AS" w:hAnsi="TH Niramit AS" w:cs="TH Niramit AS"/>
          <w:sz w:val="34"/>
          <w:szCs w:val="34"/>
          <w:cs/>
        </w:rPr>
        <w:t>สัตว์</w:t>
      </w:r>
      <w:r w:rsidRPr="00AD36A5">
        <w:rPr>
          <w:rStyle w:val="a7"/>
          <w:rFonts w:ascii="TH Niramit AS" w:hAnsi="TH Niramit AS" w:cs="TH Niramit AS"/>
          <w:sz w:val="34"/>
          <w:szCs w:val="34"/>
        </w:rPr>
        <w:t xml:space="preserve">’  </w:t>
      </w:r>
      <w:r w:rsidRPr="00AD36A5">
        <w:rPr>
          <w:rStyle w:val="a7"/>
          <w:rFonts w:ascii="TH Niramit AS" w:hAnsi="TH Niramit AS" w:cs="TH Niramit AS"/>
          <w:sz w:val="34"/>
          <w:szCs w:val="34"/>
          <w:cs/>
        </w:rPr>
        <w:t>เท่านั้น</w:t>
      </w:r>
      <w:r w:rsidRPr="00AD36A5">
        <w:rPr>
          <w:rStyle w:val="aa"/>
          <w:rFonts w:ascii="TH Niramit AS" w:hAnsi="TH Niramit AS" w:cs="TH Niramit AS"/>
          <w:sz w:val="34"/>
          <w:szCs w:val="34"/>
          <w:cs/>
        </w:rPr>
        <w:footnoteReference w:id="250"/>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ทัศนะดังกล่าวนี้ สอดคล้องกับแนวความคิดของธาเลส บิดาแห่งปรัชญากรีกโบราณที่บอกว่า น้ำเป็นปฐมธาตุของโลก</w:t>
      </w:r>
    </w:p>
    <w:p w:rsidR="00D4500F" w:rsidRPr="00AD36A5" w:rsidRDefault="00D4500F" w:rsidP="00D4500F">
      <w:pPr>
        <w:pStyle w:val="a5"/>
        <w:tabs>
          <w:tab w:val="left" w:pos="1080"/>
        </w:tabs>
        <w:jc w:val="center"/>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(๓)</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มหาปฐพีตั้งอยู่บนน้ำ น้ำตั้งอยู่บนลม ลมตั้งอยู่บนอากาศ</w:t>
      </w:r>
      <w:r w:rsidRPr="00AD36A5">
        <w:rPr>
          <w:rStyle w:val="aa"/>
          <w:rFonts w:ascii="TH Niramit AS" w:hAnsi="TH Niramit AS" w:cs="TH Niramit AS"/>
          <w:sz w:val="34"/>
          <w:szCs w:val="34"/>
          <w:cs/>
        </w:rPr>
        <w:footnoteReference w:id="251"/>
      </w:r>
    </w:p>
    <w:p w:rsidR="00D4500F" w:rsidRPr="00AD36A5" w:rsidRDefault="00D4500F" w:rsidP="00D4500F">
      <w:pPr>
        <w:pStyle w:val="a5"/>
        <w:tabs>
          <w:tab w:val="left" w:pos="1080"/>
        </w:tabs>
        <w:spacing w:before="240"/>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มีผู้ตั้งข้อสังเกตว่า โลกตั้งอยู่บนน้ำได้อย่างไร  ท่านตอบว่า  ถ้าคนเรายืนอยู่บนแผ่นดินแล้ว จะพบว่า แผ่นดินนั้นจะตั้งอยู่บนน้ำ คือน้ำที่เป็นมหาสมุทรนั่นเอง  เพราะตามความเป็นจริงนั้น น้ำมากกว่าส่วนที่เป็นแผ่นดินถึง ๓ เท่า  น้ำจึงรองรับแผ่นดิน  ถัดจากนั้นจึงเป็นลม  ซึ่งปัจจุบันเรียกว่าอากาศ (ชั้นบรรยากาศ)  และถัดมาอีกก็เป็นอากาศ คือที่ปราศจากลม ซึ่งปัจจุบันเรียกว่า อวกาศ</w:t>
      </w:r>
      <w:r w:rsidRPr="00AD36A5">
        <w:rPr>
          <w:rStyle w:val="aa"/>
          <w:rFonts w:ascii="TH Niramit AS" w:hAnsi="TH Niramit AS" w:cs="TH Niramit AS"/>
          <w:sz w:val="34"/>
          <w:szCs w:val="34"/>
          <w:cs/>
        </w:rPr>
        <w:footnoteReference w:id="252"/>
      </w:r>
    </w:p>
    <w:p w:rsidR="00D4500F" w:rsidRPr="00AD36A5" w:rsidRDefault="00D4500F" w:rsidP="00D4500F">
      <w:pPr>
        <w:pStyle w:val="a5"/>
        <w:tabs>
          <w:tab w:val="left" w:pos="1080"/>
        </w:tabs>
        <w:spacing w:before="240"/>
        <w:jc w:val="thaiDistribute"/>
        <w:rPr>
          <w:rStyle w:val="a7"/>
          <w:rFonts w:ascii="TH Niramit AS" w:hAnsi="TH Niramit AS" w:cs="TH Niramit AS"/>
          <w:i w:val="0"/>
          <w:iCs w:val="0"/>
          <w:sz w:val="34"/>
          <w:szCs w:val="34"/>
        </w:rPr>
      </w:pPr>
    </w:p>
    <w:p w:rsidR="00D4500F" w:rsidRPr="00AD36A5" w:rsidRDefault="00D4500F" w:rsidP="00D4500F">
      <w:pPr>
        <w:pStyle w:val="a5"/>
        <w:tabs>
          <w:tab w:val="left" w:pos="1080"/>
        </w:tabs>
        <w:spacing w:before="240"/>
        <w:jc w:val="thaiDistribute"/>
        <w:rPr>
          <w:rStyle w:val="a7"/>
          <w:rFonts w:ascii="TH Niramit AS" w:hAnsi="TH Niramit AS" w:cs="TH Niramit AS"/>
          <w:b/>
          <w:bCs/>
          <w:i w:val="0"/>
          <w:iCs w:val="0"/>
          <w:sz w:val="34"/>
          <w:szCs w:val="34"/>
        </w:rPr>
      </w:pPr>
      <w:r w:rsidRPr="00AD36A5">
        <w:rPr>
          <w:rStyle w:val="a7"/>
          <w:rFonts w:ascii="TH Niramit AS" w:hAnsi="TH Niramit AS" w:cs="TH Niramit AS"/>
          <w:sz w:val="34"/>
          <w:szCs w:val="34"/>
          <w:cs/>
        </w:rPr>
        <w:t>๔</w:t>
      </w:r>
      <w:r>
        <w:rPr>
          <w:rStyle w:val="a7"/>
          <w:rFonts w:ascii="TH Niramit AS" w:hAnsi="TH Niramit AS" w:cs="TH Niramit AS"/>
          <w:sz w:val="34"/>
          <w:szCs w:val="34"/>
        </w:rPr>
        <w:t>.</w:t>
      </w:r>
      <w:r w:rsidRPr="00AD36A5">
        <w:rPr>
          <w:rStyle w:val="a7"/>
          <w:rFonts w:ascii="TH Niramit AS" w:hAnsi="TH Niramit AS" w:cs="TH Niramit AS"/>
          <w:b/>
          <w:bCs/>
          <w:sz w:val="34"/>
          <w:szCs w:val="34"/>
          <w:cs/>
        </w:rPr>
        <w:t xml:space="preserve"> หลักพุทธปรัชญาเถรวาท</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บรรดาหลักคำสอนของพระพุทธศาสนา ๘๔,๐๐๐ พระธรรมขันธ์</w:t>
      </w:r>
      <w:r w:rsidRPr="00AD36A5">
        <w:rPr>
          <w:rStyle w:val="a7"/>
          <w:rFonts w:ascii="TH Niramit AS" w:hAnsi="TH Niramit AS" w:cs="TH Niramit AS"/>
          <w:sz w:val="34"/>
          <w:szCs w:val="34"/>
        </w:rPr>
        <w:t xml:space="preserve"> </w:t>
      </w:r>
      <w:r w:rsidRPr="00AD36A5">
        <w:rPr>
          <w:rStyle w:val="a7"/>
          <w:rFonts w:ascii="TH Niramit AS" w:hAnsi="TH Niramit AS" w:cs="TH Niramit AS"/>
          <w:sz w:val="34"/>
          <w:szCs w:val="34"/>
          <w:cs/>
        </w:rPr>
        <w:t>จารึกไว้พระไตรปิฎก ทั้งในส่วนของพระวินัยปิฎก พระสุตตันตปิฎก และพระอภิธรรมปิฎก เมื่อว่าโดยรวบยอดแล้ว ประมวลลงในหลักอริยสัจ ๔ ท่านอุปมาเหมือนรอยเท้าช้าง ครอบงำรอยเท้าสัตว์ทั้งหลายในโลก</w:t>
      </w:r>
      <w:r w:rsidRPr="00AD36A5">
        <w:rPr>
          <w:rStyle w:val="aa"/>
          <w:rFonts w:ascii="TH Niramit AS" w:hAnsi="TH Niramit AS" w:cs="TH Niramit AS"/>
          <w:sz w:val="34"/>
          <w:szCs w:val="34"/>
          <w:cs/>
        </w:rPr>
        <w:footnoteReference w:id="253"/>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อริยสัจ ๔ ถือเป็นหัวใจของพระพุทธศาสนา เพราะเป็นหลักธรรมที่พระพุทธเจ้าทรงตรัสรู้ ประกาศความเป็นสัมมาสัมพุทธะ พระพุทธเจ้าทุก ๆ พระองค์ที่ผ่านมาในอดีต ปัจจุบัน และจะมีในอนาคตล้วนตรัสรู้อริยสัจ ๔ ตามความเป็นจริงเหมือนกันหมด</w:t>
      </w:r>
      <w:r w:rsidRPr="00AD36A5">
        <w:rPr>
          <w:rStyle w:val="aa"/>
          <w:rFonts w:ascii="TH Niramit AS" w:hAnsi="TH Niramit AS" w:cs="TH Niramit AS"/>
          <w:sz w:val="34"/>
          <w:szCs w:val="34"/>
          <w:cs/>
        </w:rPr>
        <w:footnoteReference w:id="254"/>
      </w:r>
      <w:r w:rsidRPr="00AD36A5">
        <w:rPr>
          <w:rStyle w:val="a7"/>
          <w:rFonts w:ascii="TH Niramit AS" w:hAnsi="TH Niramit AS" w:cs="TH Niramit AS"/>
          <w:sz w:val="34"/>
          <w:szCs w:val="34"/>
          <w:cs/>
        </w:rPr>
        <w:t xml:space="preserve"> อริยสัจ ๔ จึงเป็นหลักธรรมที่สำคัญ และสามารถนำมาอธิบายปรากฏการณ์ต่าง ๆ ทั้งในในแง่ชีวิต สังคม ธรรมชาติ  นอกจากจากนั้น ยังสามารถตอบปัญหาทางปรัชญาได้อีกด้วย</w:t>
      </w:r>
    </w:p>
    <w:p w:rsidR="00D4500F" w:rsidRPr="00AD36A5" w:rsidRDefault="00D4500F" w:rsidP="00D4500F">
      <w:pPr>
        <w:pStyle w:val="a5"/>
        <w:tabs>
          <w:tab w:val="left" w:pos="1080"/>
        </w:tabs>
        <w:spacing w:before="240"/>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อริยสัจ หมายถึง ความจริงอันประเสริฐ ๔ ประการ ได้แก่</w:t>
      </w:r>
      <w:r w:rsidRPr="00AD36A5">
        <w:rPr>
          <w:rStyle w:val="aa"/>
          <w:rFonts w:ascii="TH Niramit AS" w:hAnsi="TH Niramit AS" w:cs="TH Niramit AS"/>
          <w:sz w:val="34"/>
          <w:szCs w:val="34"/>
          <w:cs/>
        </w:rPr>
        <w:footnoteReference w:id="255"/>
      </w:r>
      <w:r w:rsidRPr="00AD36A5">
        <w:rPr>
          <w:rStyle w:val="a7"/>
          <w:rFonts w:ascii="TH Niramit AS" w:hAnsi="TH Niramit AS" w:cs="TH Niramit AS"/>
          <w:sz w:val="34"/>
          <w:szCs w:val="34"/>
          <w:cs/>
        </w:rPr>
        <w:t xml:space="preserve"> </w:t>
      </w:r>
    </w:p>
    <w:p w:rsidR="00D4500F" w:rsidRPr="00AD36A5" w:rsidRDefault="00D4500F" w:rsidP="00D4500F">
      <w:pPr>
        <w:pStyle w:val="a5"/>
        <w:numPr>
          <w:ilvl w:val="0"/>
          <w:numId w:val="5"/>
        </w:numPr>
        <w:tabs>
          <w:tab w:val="left" w:pos="1080"/>
        </w:tabs>
        <w:jc w:val="thaiDistribute"/>
        <w:rPr>
          <w:rStyle w:val="a7"/>
          <w:rFonts w:ascii="TH Niramit AS" w:hAnsi="TH Niramit AS" w:cs="TH Niramit AS"/>
          <w:b/>
          <w:bCs/>
          <w:i w:val="0"/>
          <w:iCs w:val="0"/>
          <w:sz w:val="34"/>
          <w:szCs w:val="34"/>
        </w:rPr>
      </w:pPr>
      <w:r w:rsidRPr="00AD36A5">
        <w:rPr>
          <w:rStyle w:val="a7"/>
          <w:rFonts w:ascii="TH Niramit AS" w:hAnsi="TH Niramit AS" w:cs="TH Niramit AS"/>
          <w:b/>
          <w:bCs/>
          <w:sz w:val="34"/>
          <w:szCs w:val="34"/>
          <w:cs/>
        </w:rPr>
        <w:t xml:space="preserve">ทุกข์  </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 </w:t>
      </w:r>
      <w:r w:rsidRPr="00AD36A5">
        <w:rPr>
          <w:rStyle w:val="a7"/>
          <w:rFonts w:ascii="TH Niramit AS" w:hAnsi="TH Niramit AS" w:cs="TH Niramit AS"/>
          <w:sz w:val="34"/>
          <w:szCs w:val="34"/>
          <w:cs/>
        </w:rPr>
        <w:tab/>
        <w:t>ในคัมภีร์พระพุทธศาสนา พรรณนาทุกข์ไว้ ๓ สถาน ได้แก่ ๑) ทุกข์ในอริยสัจ ๔  ๒) ทุกข์ในไตรลักษณ์  และทุกข์ในปฏิจจสมุปบาท</w:t>
      </w:r>
      <w:r w:rsidRPr="00AD36A5">
        <w:rPr>
          <w:rStyle w:val="aa"/>
          <w:rFonts w:ascii="TH Niramit AS" w:hAnsi="TH Niramit AS" w:cs="TH Niramit AS"/>
          <w:sz w:val="34"/>
          <w:szCs w:val="34"/>
          <w:cs/>
        </w:rPr>
        <w:footnoteReference w:id="256"/>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ทุกข์ในอริยสัจ ๔ นั้น ทั่วไปสำหรับสัตว์ที่มีวิญญาณครอง หรือมีความรู้สึกนึกคิด ในคัมภีร์จึงพรรณนาทุกข์ชนิดนี้ไว้ว่า</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คือ  ชาติเป็นทุกข์  ชราเป็นทุกข์  มรณะเป็นทุกข์  โสกะ ปริเทวะ  ทุกข์  โทมนัส  อุปายาสเป็นทุกข์  การประสบกับอารมณ์อันไม่เป็นที่รักเป็นทุกข์  ความพลัดพรากจากอารมณ์อันเป็นที่รักเป็นทุกข์ การไม่ได้สิ่งที่ต้องการเป็นทุกข์    โดยย่อ  อุปาทานขันธ์  ๕  เป็นทุกข์</w:t>
      </w:r>
      <w:r w:rsidRPr="00AD36A5">
        <w:rPr>
          <w:rStyle w:val="aa"/>
          <w:rFonts w:ascii="TH Niramit AS" w:hAnsi="TH Niramit AS" w:cs="TH Niramit AS"/>
          <w:sz w:val="34"/>
          <w:szCs w:val="34"/>
          <w:cs/>
        </w:rPr>
        <w:footnoteReference w:id="257"/>
      </w:r>
    </w:p>
    <w:p w:rsidR="00D4500F" w:rsidRPr="00AD36A5" w:rsidRDefault="00D4500F" w:rsidP="00D4500F">
      <w:pPr>
        <w:pStyle w:val="a5"/>
        <w:tabs>
          <w:tab w:val="left" w:pos="1080"/>
        </w:tabs>
        <w:spacing w:before="240"/>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lastRenderedPageBreak/>
        <w:tab/>
        <w:t>และว่า</w:t>
      </w:r>
    </w:p>
    <w:p w:rsidR="00D4500F" w:rsidRPr="00AD36A5" w:rsidRDefault="00D4500F" w:rsidP="00D4500F">
      <w:pPr>
        <w:pStyle w:val="a5"/>
        <w:tabs>
          <w:tab w:val="left" w:pos="1080"/>
        </w:tabs>
        <w:spacing w:before="240"/>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คือ  รูปูปาทานขันธ์  (อุปาทานขันธ์คือรูป)   เวทนูปาทานขันธ์  (อุปาทานขันธ์คือเวทนา)  สัญญูปาทานขันธ์  (อุปาทานขันธ์คือสัญญา)  สังขารูปาทานขันธ์  (อุปาทานขันธ์คือสังขาร)  วิญญาณูปาทานขันธ์  (อุปาทานขันธ์คือวิญญาณ)</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ภิกษุทั้งหลาย  เหล่านี้เรียกว่า  โดยย่อ อุปาทานขันธ์  ๕  เป็นทุกข์</w:t>
      </w:r>
      <w:r w:rsidRPr="00AD36A5">
        <w:rPr>
          <w:rStyle w:val="aa"/>
          <w:rFonts w:ascii="TH Niramit AS" w:hAnsi="TH Niramit AS" w:cs="TH Niramit AS"/>
          <w:sz w:val="34"/>
          <w:szCs w:val="34"/>
          <w:cs/>
        </w:rPr>
        <w:footnoteReference w:id="258"/>
      </w:r>
      <w:r w:rsidRPr="00AD36A5">
        <w:rPr>
          <w:rStyle w:val="a7"/>
          <w:rFonts w:ascii="TH Niramit AS" w:hAnsi="TH Niramit AS" w:cs="TH Niramit AS"/>
          <w:sz w:val="34"/>
          <w:szCs w:val="34"/>
          <w:cs/>
        </w:rPr>
        <w:t xml:space="preserve"> เรียกทุกชนิดนี้ว่า ทุกขทุกขตา คือทุกข์ที่เป็นความรู้สึก หรือทุกขเวทนา เป็นความทุกข์ที่เกิดขึ้นเมื่อประสบกับอนิฏฐารมณ์</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cs/>
        </w:rPr>
      </w:pPr>
      <w:r w:rsidRPr="00AD36A5">
        <w:rPr>
          <w:rStyle w:val="a7"/>
          <w:rFonts w:ascii="TH Niramit AS" w:hAnsi="TH Niramit AS" w:cs="TH Niramit AS"/>
          <w:sz w:val="34"/>
          <w:szCs w:val="34"/>
        </w:rPr>
        <w:tab/>
      </w:r>
      <w:r w:rsidRPr="00AD36A5">
        <w:rPr>
          <w:rStyle w:val="a7"/>
          <w:rFonts w:ascii="TH Niramit AS" w:hAnsi="TH Niramit AS" w:cs="TH Niramit AS"/>
          <w:sz w:val="34"/>
          <w:szCs w:val="34"/>
          <w:cs/>
        </w:rPr>
        <w:t>ทุกข์ที่แสดงในอริยสัจ ๔ เน้นที่ที่ผลปรากฏ หรือมุ่งแสดงผลที่บุคคลประจักษ์ในแต่ละขณะ ๆ เป็นความทุกข์เชิงประจักษ์ ซึ่งจะต้องหาทางแก้ไข หรือกำจัดออกไปจากวงจรของชีวิต  กิจที่ต้องปฏิบัติต่อทุกข์ในหลักการของอริยสัจจึงต้องเริ่มต้นที่ “ควรกำหนดรู้”</w:t>
      </w:r>
      <w:r w:rsidRPr="00AD36A5">
        <w:rPr>
          <w:rStyle w:val="aa"/>
          <w:rFonts w:ascii="TH Niramit AS" w:hAnsi="TH Niramit AS" w:cs="TH Niramit AS"/>
          <w:sz w:val="34"/>
          <w:szCs w:val="34"/>
          <w:cs/>
        </w:rPr>
        <w:footnoteReference w:id="259"/>
      </w:r>
    </w:p>
    <w:p w:rsidR="00D4500F" w:rsidRPr="00AD36A5" w:rsidRDefault="00D4500F" w:rsidP="00D4500F">
      <w:pPr>
        <w:pStyle w:val="a5"/>
        <w:tabs>
          <w:tab w:val="left" w:pos="1080"/>
        </w:tabs>
        <w:spacing w:before="240"/>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ส่วนทุกข์ในไตรลักษณ์ ถือเป็นหลักความจริงที่พระพุทธเจ้าตรัสในรูปของกฎธรรมชาติ มีสถานะเป็นผล โดยมีความเป็นอนิจจัง และความเป็นอนัตตา เป็นสาเหตุร่วม ดังพระพุทธตรัสไว้ว่า</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ภิกษุทั้งหลาย    เธอทั้งหลายจะเข้าใจความข้อนั้นว่าอย่างไร    รูปเที่ยงหรือไม่เที่ยง</w:t>
      </w:r>
      <w:r w:rsidRPr="00AD36A5">
        <w:rPr>
          <w:rStyle w:val="a7"/>
          <w:rFonts w:ascii="TH Niramit AS" w:hAnsi="TH Niramit AS" w:cs="TH Niramit AS"/>
          <w:sz w:val="34"/>
          <w:szCs w:val="34"/>
        </w:rPr>
        <w:t>”</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rPr>
        <w:t xml:space="preserve">            “</w:t>
      </w:r>
      <w:r w:rsidRPr="00AD36A5">
        <w:rPr>
          <w:rStyle w:val="a7"/>
          <w:rFonts w:ascii="TH Niramit AS" w:hAnsi="TH Niramit AS" w:cs="TH Niramit AS"/>
          <w:sz w:val="34"/>
          <w:szCs w:val="34"/>
          <w:cs/>
        </w:rPr>
        <w:t>ไม่เที่ยง พระพุทธเจ้าข้า</w:t>
      </w:r>
      <w:r w:rsidRPr="00AD36A5">
        <w:rPr>
          <w:rStyle w:val="a7"/>
          <w:rFonts w:ascii="TH Niramit AS" w:hAnsi="TH Niramit AS" w:cs="TH Niramit AS"/>
          <w:sz w:val="34"/>
          <w:szCs w:val="34"/>
        </w:rPr>
        <w:t>”</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rPr>
        <w:t xml:space="preserve">            “</w:t>
      </w:r>
      <w:r w:rsidRPr="00AD36A5">
        <w:rPr>
          <w:rStyle w:val="a7"/>
          <w:rFonts w:ascii="TH Niramit AS" w:hAnsi="TH Niramit AS" w:cs="TH Niramit AS"/>
          <w:sz w:val="34"/>
          <w:szCs w:val="34"/>
          <w:cs/>
        </w:rPr>
        <w:t>ก็สิ่งใดไม่เที่ยง สิ่งนั้นเป็นทุกข์หรือเป็นสุข</w:t>
      </w:r>
      <w:r w:rsidRPr="00AD36A5">
        <w:rPr>
          <w:rStyle w:val="a7"/>
          <w:rFonts w:ascii="TH Niramit AS" w:hAnsi="TH Niramit AS" w:cs="TH Niramit AS"/>
          <w:sz w:val="34"/>
          <w:szCs w:val="34"/>
        </w:rPr>
        <w:t>”</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rPr>
        <w:t xml:space="preserve">            “</w:t>
      </w:r>
      <w:r w:rsidRPr="00AD36A5">
        <w:rPr>
          <w:rStyle w:val="a7"/>
          <w:rFonts w:ascii="TH Niramit AS" w:hAnsi="TH Niramit AS" w:cs="TH Niramit AS"/>
          <w:sz w:val="34"/>
          <w:szCs w:val="34"/>
          <w:cs/>
        </w:rPr>
        <w:t>เป็นทุกข์ พระพุทธเจ้าข้า</w:t>
      </w:r>
      <w:r w:rsidRPr="00AD36A5">
        <w:rPr>
          <w:rStyle w:val="a7"/>
          <w:rFonts w:ascii="TH Niramit AS" w:hAnsi="TH Niramit AS" w:cs="TH Niramit AS"/>
          <w:sz w:val="34"/>
          <w:szCs w:val="34"/>
        </w:rPr>
        <w:t>”</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rPr>
        <w:t xml:space="preserve">            “</w:t>
      </w:r>
      <w:r w:rsidRPr="00AD36A5">
        <w:rPr>
          <w:rStyle w:val="a7"/>
          <w:rFonts w:ascii="TH Niramit AS" w:hAnsi="TH Niramit AS" w:cs="TH Niramit AS"/>
          <w:sz w:val="34"/>
          <w:szCs w:val="34"/>
          <w:cs/>
        </w:rPr>
        <w:t xml:space="preserve">ก็สิ่งใดไม่เที่ยง เป็นทุกข์ มีความแปรผันเป็นธรรมดา ควรหรือที่จะพิจารณาเห็นสิ่งนั้นว่า </w:t>
      </w:r>
      <w:r w:rsidRPr="00AD36A5">
        <w:rPr>
          <w:rStyle w:val="a7"/>
          <w:rFonts w:ascii="TH Niramit AS" w:hAnsi="TH Niramit AS" w:cs="TH Niramit AS"/>
          <w:sz w:val="34"/>
          <w:szCs w:val="34"/>
        </w:rPr>
        <w:t>‘</w:t>
      </w:r>
      <w:r w:rsidRPr="00AD36A5">
        <w:rPr>
          <w:rStyle w:val="a7"/>
          <w:rFonts w:ascii="TH Niramit AS" w:hAnsi="TH Niramit AS" w:cs="TH Niramit AS"/>
          <w:sz w:val="34"/>
          <w:szCs w:val="34"/>
          <w:cs/>
        </w:rPr>
        <w:t>นั่นของเรา เราเป็นนั่น นั่นเป็นอัตตาของเรา</w:t>
      </w:r>
      <w:r w:rsidRPr="00AD36A5">
        <w:rPr>
          <w:rStyle w:val="a7"/>
          <w:rFonts w:ascii="TH Niramit AS" w:hAnsi="TH Niramit AS" w:cs="TH Niramit AS"/>
          <w:sz w:val="34"/>
          <w:szCs w:val="34"/>
        </w:rPr>
        <w:t>”</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rPr>
        <w:t xml:space="preserve">            “</w:t>
      </w:r>
      <w:r w:rsidRPr="00AD36A5">
        <w:rPr>
          <w:rStyle w:val="a7"/>
          <w:rFonts w:ascii="TH Niramit AS" w:hAnsi="TH Niramit AS" w:cs="TH Niramit AS"/>
          <w:sz w:val="34"/>
          <w:szCs w:val="34"/>
          <w:cs/>
        </w:rPr>
        <w:t>ข้อนั้นไม่ควรเลย พระพุทธเจ้าข้า</w:t>
      </w:r>
      <w:r w:rsidRPr="00AD36A5">
        <w:rPr>
          <w:rStyle w:val="a7"/>
          <w:rFonts w:ascii="TH Niramit AS" w:hAnsi="TH Niramit AS" w:cs="TH Niramit AS"/>
          <w:sz w:val="34"/>
          <w:szCs w:val="34"/>
        </w:rPr>
        <w:t>”</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rPr>
        <w:t xml:space="preserve">            “</w:t>
      </w:r>
      <w:r w:rsidRPr="00AD36A5">
        <w:rPr>
          <w:rStyle w:val="a7"/>
          <w:rFonts w:ascii="TH Niramit AS" w:hAnsi="TH Niramit AS" w:cs="TH Niramit AS"/>
          <w:sz w:val="34"/>
          <w:szCs w:val="34"/>
          <w:cs/>
        </w:rPr>
        <w:t>เวทนา ฯลฯ สัญญา ฯลฯ สังขาร ฯลฯ วิญญาณเที่ยงหรือไม่เที่ยง</w:t>
      </w:r>
      <w:r w:rsidRPr="00AD36A5">
        <w:rPr>
          <w:rStyle w:val="a7"/>
          <w:rFonts w:ascii="TH Niramit AS" w:hAnsi="TH Niramit AS" w:cs="TH Niramit AS"/>
          <w:sz w:val="34"/>
          <w:szCs w:val="34"/>
        </w:rPr>
        <w:t>”</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rPr>
        <w:t xml:space="preserve">            “</w:t>
      </w:r>
      <w:r w:rsidRPr="00AD36A5">
        <w:rPr>
          <w:rStyle w:val="a7"/>
          <w:rFonts w:ascii="TH Niramit AS" w:hAnsi="TH Niramit AS" w:cs="TH Niramit AS"/>
          <w:sz w:val="34"/>
          <w:szCs w:val="34"/>
          <w:cs/>
        </w:rPr>
        <w:t>ไม่เที่ยง พระพุทธเจ้าข้า</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rPr>
        <w:t xml:space="preserve">            “</w:t>
      </w:r>
      <w:r w:rsidRPr="00AD36A5">
        <w:rPr>
          <w:rStyle w:val="a7"/>
          <w:rFonts w:ascii="TH Niramit AS" w:hAnsi="TH Niramit AS" w:cs="TH Niramit AS"/>
          <w:sz w:val="34"/>
          <w:szCs w:val="34"/>
          <w:cs/>
        </w:rPr>
        <w:t>ก็สิ่งใดไม่เที่ยง สิ่งนั้นเป็นทุกข์หรือเป็นสุข</w:t>
      </w:r>
      <w:r w:rsidRPr="00AD36A5">
        <w:rPr>
          <w:rStyle w:val="a7"/>
          <w:rFonts w:ascii="TH Niramit AS" w:hAnsi="TH Niramit AS" w:cs="TH Niramit AS"/>
          <w:sz w:val="34"/>
          <w:szCs w:val="34"/>
        </w:rPr>
        <w:t>”</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rPr>
        <w:lastRenderedPageBreak/>
        <w:t xml:space="preserve">            “</w:t>
      </w:r>
      <w:r w:rsidRPr="00AD36A5">
        <w:rPr>
          <w:rStyle w:val="a7"/>
          <w:rFonts w:ascii="TH Niramit AS" w:hAnsi="TH Niramit AS" w:cs="TH Niramit AS"/>
          <w:sz w:val="34"/>
          <w:szCs w:val="34"/>
          <w:cs/>
        </w:rPr>
        <w:t>เป็นทุกข์ พระพุทธเจ้าข้า</w:t>
      </w:r>
      <w:r w:rsidRPr="00AD36A5">
        <w:rPr>
          <w:rStyle w:val="a7"/>
          <w:rFonts w:ascii="TH Niramit AS" w:hAnsi="TH Niramit AS" w:cs="TH Niramit AS"/>
          <w:sz w:val="34"/>
          <w:szCs w:val="34"/>
        </w:rPr>
        <w:t>”</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rPr>
        <w:t xml:space="preserve">            “</w:t>
      </w:r>
      <w:r w:rsidRPr="00AD36A5">
        <w:rPr>
          <w:rStyle w:val="a7"/>
          <w:rFonts w:ascii="TH Niramit AS" w:hAnsi="TH Niramit AS" w:cs="TH Niramit AS"/>
          <w:sz w:val="34"/>
          <w:szCs w:val="34"/>
          <w:cs/>
        </w:rPr>
        <w:t xml:space="preserve">ก็สิ่งใดไม่เที่ยง เป็นทุกข์ มีความแปรผันเป็นธรรมดา ควรหรือที่จะพิจารณาเห็นสิ่งนั้นว่า </w:t>
      </w:r>
      <w:r w:rsidRPr="00AD36A5">
        <w:rPr>
          <w:rStyle w:val="a7"/>
          <w:rFonts w:ascii="TH Niramit AS" w:hAnsi="TH Niramit AS" w:cs="TH Niramit AS"/>
          <w:sz w:val="34"/>
          <w:szCs w:val="34"/>
        </w:rPr>
        <w:t>‘</w:t>
      </w:r>
      <w:r w:rsidRPr="00AD36A5">
        <w:rPr>
          <w:rStyle w:val="a7"/>
          <w:rFonts w:ascii="TH Niramit AS" w:hAnsi="TH Niramit AS" w:cs="TH Niramit AS"/>
          <w:sz w:val="34"/>
          <w:szCs w:val="34"/>
          <w:cs/>
        </w:rPr>
        <w:t>นั่นของเรา เราเป็นนั่น นั่นเป็นอัตตาของเรา</w:t>
      </w:r>
      <w:r w:rsidRPr="00AD36A5">
        <w:rPr>
          <w:rStyle w:val="a7"/>
          <w:rFonts w:ascii="TH Niramit AS" w:hAnsi="TH Niramit AS" w:cs="TH Niramit AS"/>
          <w:sz w:val="34"/>
          <w:szCs w:val="34"/>
        </w:rPr>
        <w:t>”</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rPr>
        <w:t xml:space="preserve">            “</w:t>
      </w:r>
      <w:r w:rsidRPr="00AD36A5">
        <w:rPr>
          <w:rStyle w:val="a7"/>
          <w:rFonts w:ascii="TH Niramit AS" w:hAnsi="TH Niramit AS" w:cs="TH Niramit AS"/>
          <w:sz w:val="34"/>
          <w:szCs w:val="34"/>
          <w:cs/>
        </w:rPr>
        <w:t>ข้อนั้นไม่ควรเลย พระพุทธเจ้าข้า</w:t>
      </w:r>
      <w:r w:rsidRPr="00AD36A5">
        <w:rPr>
          <w:rStyle w:val="a7"/>
          <w:rFonts w:ascii="TH Niramit AS" w:hAnsi="TH Niramit AS" w:cs="TH Niramit AS"/>
          <w:sz w:val="34"/>
          <w:szCs w:val="34"/>
        </w:rPr>
        <w:t>”</w:t>
      </w:r>
      <w:r w:rsidRPr="00AD36A5">
        <w:rPr>
          <w:rStyle w:val="aa"/>
          <w:rFonts w:ascii="TH Niramit AS" w:hAnsi="TH Niramit AS" w:cs="TH Niramit AS"/>
          <w:sz w:val="34"/>
          <w:szCs w:val="34"/>
        </w:rPr>
        <w:footnoteReference w:id="260"/>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ทุกข์ในไตรลักษณ์ หมายถึง สภาวะที่บีบคั้นด้วยการเกิดขึ้นและสลายตัว ภาวะที่กดดัน ฝืนและขัดแย้งอยู่ในตัว เพราะปัจจัยที่ปรุงแต่งให้มีสภาพเป็นอย่างนั้น เปลี่ยนแปลงไป จะทำให้คงอยู่ในสภาพนั้นไม่ได้ ภาวะที่ไม่สมบูรณ์ มีความบกพร่องอยู่ในตัว ไม่ให้ความสมอยากแท้จริง หรือความพึงพอใจเต็มที่แก่ผู้อยากด้วยตัณหา และก่อให้เกิดทุกข์แก่ผู้เข้าไปอยากเข้าไปยึดด้วยอุปาทาน</w:t>
      </w:r>
      <w:r w:rsidRPr="00AD36A5">
        <w:rPr>
          <w:rStyle w:val="aa"/>
          <w:rFonts w:ascii="TH Niramit AS" w:hAnsi="TH Niramit AS" w:cs="TH Niramit AS"/>
          <w:sz w:val="34"/>
          <w:szCs w:val="34"/>
          <w:cs/>
        </w:rPr>
        <w:footnoteReference w:id="261"/>
      </w:r>
    </w:p>
    <w:p w:rsidR="00D4500F" w:rsidRPr="00AD36A5" w:rsidRDefault="00D4500F" w:rsidP="00D4500F">
      <w:pPr>
        <w:pStyle w:val="a5"/>
        <w:tabs>
          <w:tab w:val="left" w:pos="1080"/>
        </w:tabs>
        <w:jc w:val="thaiDistribute"/>
        <w:rPr>
          <w:rFonts w:ascii="TH Niramit AS" w:hAnsi="TH Niramit AS" w:cs="TH Niramit AS"/>
          <w:szCs w:val="32"/>
        </w:rPr>
      </w:pPr>
      <w:r w:rsidRPr="00AD36A5">
        <w:rPr>
          <w:rStyle w:val="a7"/>
          <w:rFonts w:ascii="TH Niramit AS" w:hAnsi="TH Niramit AS" w:cs="TH Niramit AS"/>
          <w:sz w:val="34"/>
          <w:szCs w:val="34"/>
          <w:cs/>
        </w:rPr>
        <w:tab/>
        <w:t>ท</w:t>
      </w:r>
      <w:r w:rsidRPr="00AD36A5">
        <w:rPr>
          <w:rFonts w:ascii="TH Niramit AS" w:hAnsi="TH Niramit AS" w:cs="TH Niramit AS"/>
          <w:szCs w:val="32"/>
          <w:cs/>
        </w:rPr>
        <w:t>ุกข์ในความหมายนี้ จึงเป็นทุกข์ทั่วไป ทั้งแก่สิ่งมีวิญญาณครอง และไม่มีวิญญาณครอง เรียกทุกข์ชนิดนี้ว่า วิปริณามทุกขตา คือเป็นทุกข์ที่เนื่องด้วยความแปรผัน</w:t>
      </w:r>
    </w:p>
    <w:p w:rsidR="00D4500F" w:rsidRPr="00AD36A5" w:rsidRDefault="00D4500F" w:rsidP="00D4500F">
      <w:pPr>
        <w:pStyle w:val="a5"/>
        <w:tabs>
          <w:tab w:val="left" w:pos="1080"/>
        </w:tabs>
        <w:jc w:val="thaiDistribute"/>
        <w:rPr>
          <w:rFonts w:ascii="TH Niramit AS" w:hAnsi="TH Niramit AS" w:cs="TH Niramit AS"/>
          <w:szCs w:val="32"/>
        </w:rPr>
      </w:pPr>
      <w:r w:rsidRPr="00AD36A5">
        <w:rPr>
          <w:rFonts w:ascii="TH Niramit AS" w:hAnsi="TH Niramit AS" w:cs="TH Niramit AS"/>
          <w:szCs w:val="32"/>
          <w:cs/>
        </w:rPr>
        <w:tab/>
        <w:t>ในขณะที่ทุกข์ในปฏิจจสมุปบาท แสดงอยู่ในรูปของกระแส ไม่ใช่ในฐานะเป็นเหตุ หรือฐานะเป็นผลอย่างใดอย่างหนึ่ง แต่อยู่ในฐานะเป็นเหตุปัจจัยสืบเนื่องกันไปเป็นรูปวงเวียน ไม่มีต้น ไม่มีปลาย</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Fonts w:ascii="TH Niramit AS" w:hAnsi="TH Niramit AS" w:cs="TH Niramit AS"/>
          <w:szCs w:val="32"/>
          <w:cs/>
        </w:rPr>
        <w:tab/>
        <w:t>ทุกข์ประเภทนี้ เรียกชื่อว่า สังขารทุกขตา คือทุกข์ตามสภาพสังขาร  เป็นภาพที่ถูกบีบคั้นด้วยปัจจัยที่ขัดแย้ง ไม่มีความสมบูรณ์ในตัวเอง อยู่ในรูปของกระแสแห่งเหตุปัจจัย ในวงจรของปฏิจจสมุปบาท ทุกข์แม้จะไม่ใช่องค์ประกอบหลัก แต่ก็เป็นองค์ประกอบที่พลอยผสม เกิดแก่ผู้มีอาสวะกิเลสเมื่อมีชรามรณะแล้ว เป็นตัวการหมักหมมอาสวะซึ่งเป็นปัจจัยให้เกิดอวิชชาหมุนเป็นวงจรต่อไปอีก</w:t>
      </w:r>
      <w:r w:rsidRPr="00AD36A5">
        <w:rPr>
          <w:rStyle w:val="aa"/>
          <w:rFonts w:ascii="TH Niramit AS" w:hAnsi="TH Niramit AS" w:cs="TH Niramit AS"/>
          <w:szCs w:val="32"/>
          <w:cs/>
        </w:rPr>
        <w:footnoteReference w:id="262"/>
      </w:r>
    </w:p>
    <w:p w:rsidR="00D4500F" w:rsidRPr="00AD36A5" w:rsidRDefault="00D4500F" w:rsidP="00D4500F">
      <w:pPr>
        <w:pStyle w:val="a5"/>
        <w:numPr>
          <w:ilvl w:val="0"/>
          <w:numId w:val="5"/>
        </w:numPr>
        <w:tabs>
          <w:tab w:val="left" w:pos="1080"/>
        </w:tabs>
        <w:spacing w:before="240"/>
        <w:jc w:val="thaiDistribute"/>
        <w:rPr>
          <w:rStyle w:val="a7"/>
          <w:rFonts w:ascii="TH Niramit AS" w:hAnsi="TH Niramit AS" w:cs="TH Niramit AS"/>
          <w:b/>
          <w:bCs/>
          <w:i w:val="0"/>
          <w:iCs w:val="0"/>
          <w:sz w:val="34"/>
          <w:szCs w:val="34"/>
        </w:rPr>
      </w:pPr>
      <w:r w:rsidRPr="00AD36A5">
        <w:rPr>
          <w:rStyle w:val="a7"/>
          <w:rFonts w:ascii="TH Niramit AS" w:hAnsi="TH Niramit AS" w:cs="TH Niramit AS"/>
          <w:b/>
          <w:bCs/>
          <w:sz w:val="34"/>
          <w:szCs w:val="34"/>
          <w:cs/>
        </w:rPr>
        <w:t>ทุกขสมุทัย</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หมายถึง เหตุเกิดทุกข์ ได้แก่ตัณหา ดังคำอธิบายว่า  “ตัณหาอันทำให้เกิดอีก    ประกอบด้วยความเพลิดเพลินและความกำหนัดมีปกติให้เพลิดเพลินในอารมณ์นั้น  ๆ  ได้แก่    กามตัณหา  ภวตัณหา วิภวตัณหา</w:t>
      </w:r>
      <w:r w:rsidRPr="00AD36A5">
        <w:rPr>
          <w:rStyle w:val="a7"/>
          <w:rFonts w:ascii="TH Niramit AS" w:hAnsi="TH Niramit AS" w:cs="TH Niramit AS"/>
          <w:sz w:val="34"/>
          <w:szCs w:val="34"/>
        </w:rPr>
        <w:t xml:space="preserve"> </w:t>
      </w:r>
      <w:r w:rsidRPr="00AD36A5">
        <w:rPr>
          <w:rStyle w:val="a7"/>
          <w:rFonts w:ascii="TH Niramit AS" w:hAnsi="TH Niramit AS" w:cs="TH Niramit AS"/>
          <w:sz w:val="34"/>
          <w:szCs w:val="34"/>
          <w:cs/>
        </w:rPr>
        <w:t>นี้เรียกว่า  ทุกขสมุทัย”</w:t>
      </w:r>
      <w:r w:rsidRPr="00AD36A5">
        <w:rPr>
          <w:rStyle w:val="aa"/>
          <w:rFonts w:ascii="TH Niramit AS" w:hAnsi="TH Niramit AS" w:cs="TH Niramit AS"/>
          <w:sz w:val="34"/>
          <w:szCs w:val="34"/>
          <w:cs/>
        </w:rPr>
        <w:footnoteReference w:id="263"/>
      </w:r>
      <w:r w:rsidRPr="00AD36A5">
        <w:rPr>
          <w:rStyle w:val="a7"/>
          <w:rFonts w:ascii="TH Niramit AS" w:hAnsi="TH Niramit AS" w:cs="TH Niramit AS"/>
          <w:sz w:val="34"/>
          <w:szCs w:val="34"/>
          <w:cs/>
        </w:rPr>
        <w:t xml:space="preserve"> </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lastRenderedPageBreak/>
        <w:tab/>
        <w:t xml:space="preserve">เพ่งในแง่ของวงจรที่ก่อให้เกิดทุกข์ตามนัยปฏิจจสมุปบาท ทุกขสมุทัย จัดเป็นสมุทยวาร คือเป็นปัจจัยฝ่ายเกิดทุกข์ ซึ่งตามวงจรของปฏิจจสมุปบาททรงแสดงเริ่มต้นด้วยอวิชชา-สังขาร-วิญญาณ-นามรูป-สฬายตนะ-ผัสส-เวทนา-ตัณหา-อุปาทาน-ภพ-ชาติ-ชรามรณะ--โสกะ ปริเทวะ ทุกข์ โทมนัส อุปายาสะ  สรุปลงด้วยบทบาลีว่า เอวเมตสฺส เกวลสฺส ทุกฺขขนฺธสฺส สมุทโย โหติ </w:t>
      </w:r>
      <w:r w:rsidRPr="00AD36A5">
        <w:rPr>
          <w:rStyle w:val="a7"/>
          <w:rFonts w:ascii="TH Niramit AS" w:hAnsi="TH Niramit AS" w:cs="TH Niramit AS"/>
          <w:sz w:val="34"/>
          <w:szCs w:val="34"/>
        </w:rPr>
        <w:t>[</w:t>
      </w:r>
      <w:r w:rsidRPr="00AD36A5">
        <w:rPr>
          <w:rStyle w:val="a7"/>
          <w:rFonts w:ascii="TH Niramit AS" w:hAnsi="TH Niramit AS" w:cs="TH Niramit AS"/>
          <w:sz w:val="34"/>
          <w:szCs w:val="34"/>
          <w:cs/>
        </w:rPr>
        <w:t>กองทุกข์ทั้งมวลนี้มีการเกิดขึ้นด้วยอาการอย่างนี้</w:t>
      </w:r>
      <w:r w:rsidRPr="00AD36A5">
        <w:rPr>
          <w:rStyle w:val="a7"/>
          <w:rFonts w:ascii="TH Niramit AS" w:hAnsi="TH Niramit AS" w:cs="TH Niramit AS"/>
          <w:sz w:val="34"/>
          <w:szCs w:val="34"/>
        </w:rPr>
        <w:t>]</w:t>
      </w:r>
      <w:r w:rsidRPr="00AD36A5">
        <w:rPr>
          <w:rStyle w:val="aa"/>
          <w:rFonts w:ascii="TH Niramit AS" w:hAnsi="TH Niramit AS" w:cs="TH Niramit AS"/>
          <w:sz w:val="34"/>
          <w:szCs w:val="34"/>
        </w:rPr>
        <w:footnoteReference w:id="264"/>
      </w:r>
    </w:p>
    <w:p w:rsidR="00D4500F" w:rsidRPr="00AD36A5" w:rsidRDefault="00D4500F" w:rsidP="00D4500F">
      <w:pPr>
        <w:pStyle w:val="a5"/>
        <w:numPr>
          <w:ilvl w:val="0"/>
          <w:numId w:val="5"/>
        </w:numPr>
        <w:tabs>
          <w:tab w:val="left" w:pos="1080"/>
        </w:tabs>
        <w:spacing w:before="240"/>
        <w:jc w:val="thaiDistribute"/>
        <w:rPr>
          <w:rStyle w:val="a7"/>
          <w:rFonts w:ascii="TH Niramit AS" w:hAnsi="TH Niramit AS" w:cs="TH Niramit AS"/>
          <w:b/>
          <w:bCs/>
          <w:i w:val="0"/>
          <w:iCs w:val="0"/>
          <w:sz w:val="34"/>
          <w:szCs w:val="34"/>
        </w:rPr>
      </w:pPr>
      <w:r w:rsidRPr="00AD36A5">
        <w:rPr>
          <w:rStyle w:val="a7"/>
          <w:rFonts w:ascii="TH Niramit AS" w:hAnsi="TH Niramit AS" w:cs="TH Niramit AS"/>
          <w:b/>
          <w:bCs/>
          <w:sz w:val="34"/>
          <w:szCs w:val="34"/>
          <w:cs/>
        </w:rPr>
        <w:t>ทุกขนิโรธ</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Style w:val="a7"/>
          <w:rFonts w:ascii="TH Niramit AS" w:hAnsi="TH Niramit AS" w:cs="TH Niramit AS"/>
          <w:sz w:val="34"/>
          <w:szCs w:val="34"/>
          <w:cs/>
        </w:rPr>
        <w:tab/>
        <w:t>หมายถึง ความดับทุกข์ ดังคำอธิบายว่า “ความดับตัณหาไม่เหลือด้วยวิราคะ  ความสละ  ความสละคืน  ความพ้นความไม่อาลัยในตัณหา  นี้เรียกว่า ทุกขนิโรธ”</w:t>
      </w:r>
      <w:r w:rsidRPr="00AD36A5">
        <w:rPr>
          <w:rStyle w:val="aa"/>
          <w:rFonts w:ascii="TH Niramit AS" w:hAnsi="TH Niramit AS" w:cs="TH Niramit AS"/>
          <w:sz w:val="34"/>
          <w:szCs w:val="34"/>
          <w:cs/>
        </w:rPr>
        <w:t xml:space="preserve"> </w:t>
      </w:r>
      <w:r w:rsidRPr="00AD36A5">
        <w:rPr>
          <w:rStyle w:val="aa"/>
          <w:rFonts w:ascii="TH Niramit AS" w:hAnsi="TH Niramit AS" w:cs="TH Niramit AS"/>
          <w:sz w:val="34"/>
          <w:szCs w:val="34"/>
          <w:cs/>
        </w:rPr>
        <w:footnoteReference w:id="265"/>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 xml:space="preserve">เพ่งในแง่ของวงจรที่เป็นเหตุให้ดับทุกข์ตามนัยแห่งปฏิจจสมุปบาท ทุกขนิโรธ จัดเป็นนิโรธวาร คือเป็นปัจจัยฝ่ายดับ ซึ่งตามวงจรของปฏิจจสมุปบาท ทรงแสดงเริ่มต้นด้วยดับอวิชชา-ดับสังขาร-ดับวิญญาณ-ดับนามรูป-ดับสฬายตนะ-ดับผัสสะ-ดับเวทนา-ดับตัณหา-ดับอุปาทาน-ดับภพ-ดับชาติ-ดับชรามรณะ—ดับโสกะ ปริเทวะ ทุกข์ โทมนัส อุปายาสะ สรุปลงด้วยบทบาลีว่า เอวเมตสฺส เกวลสฺส ทุกฺขขนฺธสฺส นิโรโธ โหติ </w:t>
      </w:r>
      <w:r w:rsidRPr="00AD36A5">
        <w:rPr>
          <w:rStyle w:val="a7"/>
          <w:rFonts w:ascii="TH Niramit AS" w:hAnsi="TH Niramit AS" w:cs="TH Niramit AS"/>
          <w:sz w:val="34"/>
          <w:szCs w:val="34"/>
        </w:rPr>
        <w:t>[</w:t>
      </w:r>
      <w:r w:rsidRPr="00AD36A5">
        <w:rPr>
          <w:rStyle w:val="a7"/>
          <w:rFonts w:ascii="TH Niramit AS" w:hAnsi="TH Niramit AS" w:cs="TH Niramit AS"/>
          <w:sz w:val="34"/>
          <w:szCs w:val="34"/>
          <w:cs/>
        </w:rPr>
        <w:t>กองทุกข์ทั้งมวลนี้มีการดับด้วยอาการอย่างนี้</w:t>
      </w:r>
      <w:r w:rsidRPr="00AD36A5">
        <w:rPr>
          <w:rStyle w:val="a7"/>
          <w:rFonts w:ascii="TH Niramit AS" w:hAnsi="TH Niramit AS" w:cs="TH Niramit AS"/>
          <w:sz w:val="34"/>
          <w:szCs w:val="34"/>
        </w:rPr>
        <w:t>]</w:t>
      </w:r>
      <w:r w:rsidRPr="00AD36A5">
        <w:rPr>
          <w:rStyle w:val="aa"/>
          <w:rFonts w:ascii="TH Niramit AS" w:hAnsi="TH Niramit AS" w:cs="TH Niramit AS"/>
          <w:sz w:val="34"/>
          <w:szCs w:val="34"/>
          <w:cs/>
        </w:rPr>
        <w:footnoteReference w:id="266"/>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 xml:space="preserve">ทุกขนิโรธ </w:t>
      </w:r>
      <w:r w:rsidRPr="00AD36A5">
        <w:rPr>
          <w:rStyle w:val="a7"/>
          <w:rFonts w:ascii="TH Niramit AS" w:hAnsi="TH Niramit AS" w:cs="TH Niramit AS"/>
          <w:sz w:val="34"/>
          <w:szCs w:val="34"/>
        </w:rPr>
        <w:t>[</w:t>
      </w:r>
      <w:r w:rsidRPr="00AD36A5">
        <w:rPr>
          <w:rStyle w:val="a7"/>
          <w:rFonts w:ascii="TH Niramit AS" w:hAnsi="TH Niramit AS" w:cs="TH Niramit AS"/>
          <w:sz w:val="34"/>
          <w:szCs w:val="34"/>
          <w:cs/>
        </w:rPr>
        <w:t>ความดับทุกข์</w:t>
      </w:r>
      <w:r w:rsidRPr="00AD36A5">
        <w:rPr>
          <w:rStyle w:val="a7"/>
          <w:rFonts w:ascii="TH Niramit AS" w:hAnsi="TH Niramit AS" w:cs="TH Niramit AS"/>
          <w:sz w:val="34"/>
          <w:szCs w:val="34"/>
        </w:rPr>
        <w:t>]</w:t>
      </w:r>
      <w:r w:rsidRPr="00AD36A5">
        <w:rPr>
          <w:rStyle w:val="a7"/>
          <w:rFonts w:ascii="TH Niramit AS" w:hAnsi="TH Niramit AS" w:cs="TH Niramit AS"/>
          <w:sz w:val="34"/>
          <w:szCs w:val="34"/>
          <w:cs/>
        </w:rPr>
        <w:t xml:space="preserve"> คือเป้าหมายสูงสุดของพระพุทธศาสนา </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ถือเป็นเป้าหมายที่สอดคล้องกับธรรมชาติของมนุษย์ เพราะมนุษย์ทุกรูปทุกนามย่อมรักสุข เกลียดทุกข์</w:t>
      </w:r>
      <w:r w:rsidRPr="00AD36A5">
        <w:rPr>
          <w:rStyle w:val="aa"/>
          <w:rFonts w:ascii="TH Niramit AS" w:hAnsi="TH Niramit AS" w:cs="TH Niramit AS"/>
          <w:sz w:val="34"/>
          <w:szCs w:val="34"/>
          <w:cs/>
        </w:rPr>
        <w:footnoteReference w:id="267"/>
      </w:r>
      <w:r w:rsidRPr="00AD36A5">
        <w:rPr>
          <w:rStyle w:val="a7"/>
          <w:rFonts w:ascii="TH Niramit AS" w:hAnsi="TH Niramit AS" w:cs="TH Niramit AS"/>
          <w:sz w:val="34"/>
          <w:szCs w:val="34"/>
          <w:cs/>
        </w:rPr>
        <w:t xml:space="preserve"> ต้องการหลีกหนีจากความทุกข์ ในแง่ของการอยู่ร่วมกันในสังคม พระพุทธเจ้าจึงตรัสให้เรารู้จักเอาใจเขาใส่ใจเรา เพราะเรารักสุขเกลียดทุกข์อย่างไร บุคคลอื่นก็รักสุขเกลียดทุกข์ฉันนั้น </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r>
      <w:r w:rsidRPr="00AD36A5">
        <w:rPr>
          <w:rStyle w:val="a7"/>
          <w:rFonts w:ascii="TH Niramit AS" w:hAnsi="TH Niramit AS" w:cs="TH Niramit AS"/>
          <w:sz w:val="34"/>
          <w:szCs w:val="34"/>
          <w:cs/>
        </w:rPr>
        <w:tab/>
        <w:t>ผู้ใดใฝ่หาความสุขเพื่อตนแต่กลับใช้ท่อนไม้ทำร้ายสัตว์ทั้งหลายผู้รักสุข</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r>
      <w:r w:rsidRPr="00AD36A5">
        <w:rPr>
          <w:rStyle w:val="a7"/>
          <w:rFonts w:ascii="TH Niramit AS" w:hAnsi="TH Niramit AS" w:cs="TH Niramit AS"/>
          <w:sz w:val="34"/>
          <w:szCs w:val="34"/>
          <w:cs/>
        </w:rPr>
        <w:tab/>
        <w:t>ผู้นั้นตายไปแล้วย่อมไม่ได้รับความสุขเลย</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r>
      <w:r w:rsidRPr="00AD36A5">
        <w:rPr>
          <w:rStyle w:val="a7"/>
          <w:rFonts w:ascii="TH Niramit AS" w:hAnsi="TH Niramit AS" w:cs="TH Niramit AS"/>
          <w:sz w:val="34"/>
          <w:szCs w:val="34"/>
          <w:cs/>
        </w:rPr>
        <w:tab/>
        <w:t>ส่วนผู้ใดใฝ่หาความสุขเพื่อตนไม่ใช้ท่อนไม้ทำร้ายสัตว์ทั้งหลายผู้รักสุข</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lastRenderedPageBreak/>
        <w:tab/>
      </w:r>
      <w:r w:rsidRPr="00AD36A5">
        <w:rPr>
          <w:rStyle w:val="a7"/>
          <w:rFonts w:ascii="TH Niramit AS" w:hAnsi="TH Niramit AS" w:cs="TH Niramit AS"/>
          <w:sz w:val="34"/>
          <w:szCs w:val="34"/>
          <w:cs/>
        </w:rPr>
        <w:tab/>
        <w:t>ผู้นั้นตายไปแล้วย่อมได้รับความสุข</w:t>
      </w:r>
      <w:r w:rsidRPr="00AD36A5">
        <w:rPr>
          <w:rStyle w:val="aa"/>
          <w:rFonts w:ascii="TH Niramit AS" w:hAnsi="TH Niramit AS" w:cs="TH Niramit AS"/>
          <w:sz w:val="34"/>
          <w:szCs w:val="34"/>
          <w:cs/>
        </w:rPr>
        <w:footnoteReference w:id="268"/>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t>ความสุขอันเป็นเป้าหมายสูงสุดของชีวิต คือพระนิพพาน ถือเป็นความสุขขั้นสูงสุด หรือเป็นสุขอย่างยิ่ง</w:t>
      </w:r>
      <w:r w:rsidRPr="00AD36A5">
        <w:rPr>
          <w:rStyle w:val="aa"/>
          <w:rFonts w:ascii="TH Niramit AS" w:hAnsi="TH Niramit AS" w:cs="TH Niramit AS"/>
          <w:sz w:val="34"/>
          <w:szCs w:val="34"/>
          <w:cs/>
        </w:rPr>
        <w:footnoteReference w:id="269"/>
      </w:r>
      <w:r w:rsidRPr="00AD36A5">
        <w:rPr>
          <w:rStyle w:val="a7"/>
          <w:rFonts w:ascii="TH Niramit AS" w:hAnsi="TH Niramit AS" w:cs="TH Niramit AS"/>
          <w:sz w:val="34"/>
          <w:szCs w:val="34"/>
          <w:cs/>
        </w:rPr>
        <w:t xml:space="preserve">  บุคคลจะบรรลุหรือเข้าถึงภาวะความสุขดังกล่าวนี้ได้ ก็ต้องขจัดกิเลสตัณหาอันเป็นสาเหตุสำคัญออกไป คำสั่งสอนของพระพุทธเจ้าที่แสดงไว้โดยประการต่าง ๆ ล้วนมีจุดมุ่งหมาย “เพื่อสำรอกราคะ    เพื่อสร่างความเมา    เพื่อดับความกระหาย    เพื่อถอนความอาลัย    เพื่อตัดวัฏฏะ    เพื่อความสิ้นตัณหา    เพื่อคลายความกำหนัด    เพื่อดับทุกข์    เพื่อนิพพาน”</w:t>
      </w:r>
      <w:r w:rsidRPr="00AD36A5">
        <w:rPr>
          <w:rStyle w:val="aa"/>
          <w:rFonts w:ascii="TH Niramit AS" w:hAnsi="TH Niramit AS" w:cs="TH Niramit AS"/>
          <w:sz w:val="34"/>
          <w:szCs w:val="34"/>
          <w:cs/>
        </w:rPr>
        <w:footnoteReference w:id="270"/>
      </w:r>
      <w:r w:rsidRPr="00AD36A5">
        <w:rPr>
          <w:rStyle w:val="a7"/>
          <w:rFonts w:ascii="TH Niramit AS" w:hAnsi="TH Niramit AS" w:cs="TH Niramit AS"/>
          <w:sz w:val="34"/>
          <w:szCs w:val="34"/>
          <w:cs/>
        </w:rPr>
        <w:t xml:space="preserve"> ทั้งสิ้น </w:t>
      </w:r>
    </w:p>
    <w:p w:rsidR="00D4500F" w:rsidRPr="00AD36A5" w:rsidRDefault="00D4500F" w:rsidP="00D4500F">
      <w:pPr>
        <w:pStyle w:val="a5"/>
        <w:tabs>
          <w:tab w:val="left" w:pos="1080"/>
        </w:tabs>
        <w:spacing w:before="240"/>
        <w:jc w:val="thaiDistribute"/>
        <w:rPr>
          <w:rStyle w:val="a7"/>
          <w:rFonts w:ascii="TH Niramit AS" w:hAnsi="TH Niramit AS" w:cs="TH Niramit AS"/>
          <w:b/>
          <w:bCs/>
          <w:i w:val="0"/>
          <w:iCs w:val="0"/>
          <w:sz w:val="34"/>
          <w:szCs w:val="34"/>
        </w:rPr>
      </w:pPr>
      <w:r w:rsidRPr="00AD36A5">
        <w:rPr>
          <w:rStyle w:val="a7"/>
          <w:rFonts w:ascii="TH Niramit AS" w:hAnsi="TH Niramit AS" w:cs="TH Niramit AS"/>
          <w:b/>
          <w:bCs/>
          <w:sz w:val="34"/>
          <w:szCs w:val="34"/>
          <w:cs/>
        </w:rPr>
        <w:tab/>
        <w:t>๔. ทุกขนิโรธคามินีปฏิปทา</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หมายถึง ปฏิปทาที่เป็นไปเพื่อความดับทุกข์ ซึ่งในที่นี้ได้แก่อริยมรรคมีองค์ ๘ ถือเป็นทางสายเอก</w:t>
      </w:r>
      <w:r w:rsidRPr="00AD36A5">
        <w:rPr>
          <w:rStyle w:val="aa"/>
          <w:rFonts w:ascii="TH Niramit AS" w:hAnsi="TH Niramit AS" w:cs="TH Niramit AS"/>
          <w:sz w:val="34"/>
          <w:szCs w:val="34"/>
          <w:cs/>
        </w:rPr>
        <w:footnoteReference w:id="271"/>
      </w:r>
      <w:r w:rsidRPr="00AD36A5">
        <w:rPr>
          <w:rFonts w:ascii="TH Niramit AS" w:hAnsi="TH Niramit AS" w:cs="TH Niramit AS"/>
          <w:sz w:val="34"/>
          <w:szCs w:val="34"/>
          <w:cs/>
        </w:rPr>
        <w:t xml:space="preserve"> ได้แก่</w:t>
      </w:r>
      <w:r w:rsidRPr="00AD36A5">
        <w:rPr>
          <w:rStyle w:val="aa"/>
          <w:rFonts w:ascii="TH Niramit AS" w:hAnsi="TH Niramit AS" w:cs="TH Niramit AS"/>
          <w:sz w:val="34"/>
          <w:szCs w:val="34"/>
          <w:cs/>
        </w:rPr>
        <w:footnoteReference w:id="272"/>
      </w:r>
    </w:p>
    <w:p w:rsidR="00D4500F" w:rsidRPr="00AD36A5" w:rsidRDefault="00D4500F" w:rsidP="00D4500F">
      <w:pPr>
        <w:pStyle w:val="a5"/>
        <w:ind w:firstLine="1080"/>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๔.๑ </w:t>
      </w:r>
      <w:r w:rsidRPr="00AD36A5">
        <w:rPr>
          <w:rStyle w:val="a7"/>
          <w:rFonts w:ascii="TH Niramit AS" w:hAnsi="TH Niramit AS" w:cs="TH Niramit AS"/>
          <w:b/>
          <w:bCs/>
          <w:sz w:val="34"/>
          <w:szCs w:val="34"/>
          <w:cs/>
        </w:rPr>
        <w:t>สัมมาทิฏฐิ</w:t>
      </w:r>
      <w:r w:rsidRPr="00AD36A5">
        <w:rPr>
          <w:rStyle w:val="a7"/>
          <w:rFonts w:ascii="TH Niramit AS" w:hAnsi="TH Niramit AS" w:cs="TH Niramit AS"/>
          <w:sz w:val="34"/>
          <w:szCs w:val="34"/>
          <w:cs/>
        </w:rPr>
        <w:t xml:space="preserve"> (เห็นชอบ) หมายถึง ความรู้ในทุกข์  (ความทุกข์)  ความรู้ในทุกขสมุทัย    (เหตุเกิดแห่งทุกข์)  ความรู้ในทุกขนิโรธ    (ความดับแห่งทุกข์)    ความรู้ในทุกขนิโรธคามินีปฏิปทา    (ข้อปฏิบัติให้ถึงความดับแห่งทุกข์)</w:t>
      </w:r>
      <w:r w:rsidRPr="00AD36A5">
        <w:rPr>
          <w:rStyle w:val="aa"/>
          <w:rFonts w:ascii="TH Niramit AS" w:hAnsi="TH Niramit AS" w:cs="TH Niramit AS"/>
          <w:sz w:val="34"/>
          <w:szCs w:val="34"/>
          <w:cs/>
        </w:rPr>
        <w:t xml:space="preserve"> </w:t>
      </w:r>
      <w:r w:rsidRPr="00AD36A5">
        <w:rPr>
          <w:rFonts w:ascii="TH Niramit AS" w:hAnsi="TH Niramit AS" w:cs="TH Niramit AS"/>
          <w:sz w:val="34"/>
          <w:szCs w:val="34"/>
          <w:cs/>
        </w:rPr>
        <w:t xml:space="preserve"> </w:t>
      </w:r>
      <w:r w:rsidRPr="00AD36A5">
        <w:rPr>
          <w:rStyle w:val="a7"/>
          <w:rFonts w:ascii="TH Niramit AS" w:hAnsi="TH Niramit AS" w:cs="TH Niramit AS"/>
          <w:sz w:val="34"/>
          <w:szCs w:val="34"/>
          <w:cs/>
        </w:rPr>
        <w:t>ในที่บางแห่งว่า หมายถึงเห็นอริยสัจ ๔, เห็นไตรลักษณ์ และเห็นปฏิจจสมุปบาท</w:t>
      </w:r>
    </w:p>
    <w:p w:rsidR="00D4500F" w:rsidRPr="00AD36A5" w:rsidRDefault="00D4500F" w:rsidP="00D4500F">
      <w:pPr>
        <w:pStyle w:val="a5"/>
        <w:ind w:firstLine="1080"/>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๔.๒ </w:t>
      </w:r>
      <w:r w:rsidRPr="00AD36A5">
        <w:rPr>
          <w:rStyle w:val="a7"/>
          <w:rFonts w:ascii="TH Niramit AS" w:hAnsi="TH Niramit AS" w:cs="TH Niramit AS"/>
          <w:b/>
          <w:bCs/>
          <w:sz w:val="34"/>
          <w:szCs w:val="34"/>
          <w:cs/>
        </w:rPr>
        <w:t>สัมมาสังกัปปะ</w:t>
      </w:r>
      <w:r w:rsidRPr="00AD36A5">
        <w:rPr>
          <w:rStyle w:val="a7"/>
          <w:rFonts w:ascii="TH Niramit AS" w:hAnsi="TH Niramit AS" w:cs="TH Niramit AS"/>
          <w:sz w:val="34"/>
          <w:szCs w:val="34"/>
          <w:cs/>
        </w:rPr>
        <w:t xml:space="preserve"> (ดำริชอบ)</w:t>
      </w:r>
      <w:r w:rsidRPr="00AD36A5">
        <w:rPr>
          <w:rStyle w:val="a7"/>
          <w:rFonts w:ascii="TH Niramit AS" w:hAnsi="TH Niramit AS" w:cs="TH Niramit AS"/>
          <w:sz w:val="34"/>
          <w:szCs w:val="34"/>
        </w:rPr>
        <w:t xml:space="preserve">  </w:t>
      </w:r>
      <w:r w:rsidRPr="00AD36A5">
        <w:rPr>
          <w:rStyle w:val="a7"/>
          <w:rFonts w:ascii="TH Niramit AS" w:hAnsi="TH Niramit AS" w:cs="TH Niramit AS"/>
          <w:sz w:val="34"/>
          <w:szCs w:val="34"/>
          <w:cs/>
        </w:rPr>
        <w:t>หมายถึง  ความดำริในการออกจากกาม    ความดำริในการไม่พยาบาท    ความดำริในการไม่เบียดเบียน</w:t>
      </w:r>
    </w:p>
    <w:p w:rsidR="00D4500F" w:rsidRPr="00AD36A5" w:rsidRDefault="00D4500F" w:rsidP="00D4500F">
      <w:pPr>
        <w:pStyle w:val="a5"/>
        <w:ind w:firstLine="1080"/>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๔.๓ </w:t>
      </w:r>
      <w:r w:rsidRPr="00AD36A5">
        <w:rPr>
          <w:rStyle w:val="a7"/>
          <w:rFonts w:ascii="TH Niramit AS" w:hAnsi="TH Niramit AS" w:cs="TH Niramit AS"/>
          <w:b/>
          <w:bCs/>
          <w:sz w:val="34"/>
          <w:szCs w:val="34"/>
          <w:cs/>
        </w:rPr>
        <w:t>สัมมาวาจา</w:t>
      </w:r>
      <w:r w:rsidRPr="00AD36A5">
        <w:rPr>
          <w:rStyle w:val="a7"/>
          <w:rFonts w:ascii="TH Niramit AS" w:hAnsi="TH Niramit AS" w:cs="TH Niramit AS"/>
          <w:sz w:val="34"/>
          <w:szCs w:val="34"/>
          <w:cs/>
        </w:rPr>
        <w:t xml:space="preserve"> (เจรจาชอบ) หมายถึง  เจตนาเป็นเหตุงดเว้นจากการพูดเท็จ    เจตนาเป็นเหตุงดเว้นจากการพูดส่อเสียด  เจตนาเป็นเหตุงดเว้นจากการพูดคำหยาบ  เจตนาเป็นเหตุงดเว้นจากการพูดเพ้อเจ้อ</w:t>
      </w:r>
    </w:p>
    <w:p w:rsidR="00D4500F" w:rsidRPr="00AD36A5" w:rsidRDefault="00D4500F" w:rsidP="00D4500F">
      <w:pPr>
        <w:pStyle w:val="a5"/>
        <w:ind w:firstLine="1080"/>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๔.๔ </w:t>
      </w:r>
      <w:r w:rsidRPr="00AD36A5">
        <w:rPr>
          <w:rStyle w:val="a7"/>
          <w:rFonts w:ascii="TH Niramit AS" w:hAnsi="TH Niramit AS" w:cs="TH Niramit AS"/>
          <w:b/>
          <w:bCs/>
          <w:sz w:val="34"/>
          <w:szCs w:val="34"/>
          <w:cs/>
        </w:rPr>
        <w:t xml:space="preserve">สัมมากัมมันตะ </w:t>
      </w:r>
      <w:r w:rsidRPr="00AD36A5">
        <w:rPr>
          <w:rStyle w:val="a7"/>
          <w:rFonts w:ascii="TH Niramit AS" w:hAnsi="TH Niramit AS" w:cs="TH Niramit AS"/>
          <w:sz w:val="34"/>
          <w:szCs w:val="34"/>
          <w:cs/>
        </w:rPr>
        <w:t>(กระทำชอบ)</w:t>
      </w:r>
      <w:r w:rsidRPr="00AD36A5">
        <w:rPr>
          <w:rStyle w:val="a7"/>
          <w:rFonts w:ascii="TH Niramit AS" w:hAnsi="TH Niramit AS" w:cs="TH Niramit AS"/>
          <w:sz w:val="34"/>
          <w:szCs w:val="34"/>
        </w:rPr>
        <w:t xml:space="preserve">, </w:t>
      </w:r>
      <w:r w:rsidRPr="00AD36A5">
        <w:rPr>
          <w:rStyle w:val="a7"/>
          <w:rFonts w:ascii="TH Niramit AS" w:hAnsi="TH Niramit AS" w:cs="TH Niramit AS"/>
          <w:sz w:val="34"/>
          <w:szCs w:val="34"/>
          <w:cs/>
        </w:rPr>
        <w:t>หมายถึง   เจตนาเป็นเหตุงดเว้นจากการฆ่าสัตว์    เจตนาเป็นเหตุงดเว้นจากการถือเอาสิ่งของที่เจ้าของเขาไม่ได้ให้  เจตนาเป็นเหตุงดเว้นจากการประพฤติผิดในกาม</w:t>
      </w:r>
    </w:p>
    <w:p w:rsidR="00D4500F" w:rsidRPr="00AD36A5" w:rsidRDefault="00D4500F" w:rsidP="00D4500F">
      <w:pPr>
        <w:pStyle w:val="a5"/>
        <w:ind w:firstLine="1080"/>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lastRenderedPageBreak/>
        <w:t xml:space="preserve">๔.๕ </w:t>
      </w:r>
      <w:r w:rsidRPr="00AD36A5">
        <w:rPr>
          <w:rStyle w:val="a7"/>
          <w:rFonts w:ascii="TH Niramit AS" w:hAnsi="TH Niramit AS" w:cs="TH Niramit AS"/>
          <w:b/>
          <w:bCs/>
          <w:sz w:val="34"/>
          <w:szCs w:val="34"/>
          <w:cs/>
        </w:rPr>
        <w:t>สัมมาอาชีวะ</w:t>
      </w:r>
      <w:r w:rsidRPr="00AD36A5">
        <w:rPr>
          <w:rStyle w:val="a7"/>
          <w:rFonts w:ascii="TH Niramit AS" w:hAnsi="TH Niramit AS" w:cs="TH Niramit AS"/>
          <w:sz w:val="34"/>
          <w:szCs w:val="34"/>
          <w:cs/>
        </w:rPr>
        <w:t xml:space="preserve"> (เลี้ยงชีพชอบ) หมายถึง การละมิจฉาอาชีวะแล้ว  สำเร็จการเลี้ยงชีพด้วยสัมมาอาชีวะ</w:t>
      </w:r>
    </w:p>
    <w:p w:rsidR="00D4500F" w:rsidRPr="00AD36A5" w:rsidRDefault="00D4500F" w:rsidP="00D4500F">
      <w:pPr>
        <w:pStyle w:val="a5"/>
        <w:ind w:firstLine="1080"/>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๔.๖ </w:t>
      </w:r>
      <w:r w:rsidRPr="00AD36A5">
        <w:rPr>
          <w:rStyle w:val="a7"/>
          <w:rFonts w:ascii="TH Niramit AS" w:hAnsi="TH Niramit AS" w:cs="TH Niramit AS"/>
          <w:b/>
          <w:bCs/>
          <w:sz w:val="34"/>
          <w:szCs w:val="34"/>
          <w:cs/>
        </w:rPr>
        <w:t>สัมมาวายามะ</w:t>
      </w:r>
      <w:r w:rsidRPr="00AD36A5">
        <w:rPr>
          <w:rStyle w:val="a7"/>
          <w:rFonts w:ascii="TH Niramit AS" w:hAnsi="TH Niramit AS" w:cs="TH Niramit AS"/>
          <w:sz w:val="34"/>
          <w:szCs w:val="34"/>
          <w:cs/>
        </w:rPr>
        <w:t xml:space="preserve"> (พยายามชอบ) หมายถึง  การ </w:t>
      </w:r>
    </w:p>
    <w:p w:rsidR="00D4500F" w:rsidRPr="00AD36A5" w:rsidRDefault="00D4500F" w:rsidP="00D4500F">
      <w:pPr>
        <w:pStyle w:val="a5"/>
        <w:ind w:firstLine="1080"/>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rPr>
        <w:t xml:space="preserve"> </w:t>
      </w:r>
      <w:r w:rsidRPr="00AD36A5">
        <w:rPr>
          <w:rStyle w:val="a7"/>
          <w:rFonts w:ascii="TH Niramit AS" w:hAnsi="TH Niramit AS" w:cs="TH Niramit AS"/>
          <w:sz w:val="34"/>
          <w:szCs w:val="34"/>
        </w:rPr>
        <w:tab/>
      </w:r>
      <w:r w:rsidRPr="00AD36A5">
        <w:rPr>
          <w:rStyle w:val="a7"/>
          <w:rFonts w:ascii="TH Niramit AS" w:hAnsi="TH Niramit AS" w:cs="TH Niramit AS"/>
          <w:sz w:val="34"/>
          <w:szCs w:val="34"/>
          <w:cs/>
        </w:rPr>
        <w:t xml:space="preserve">๑)  สร้างฉันทะ  พยายาม  ปรารภความเพียร  ประคองจิต  มุ่งมั่นเพื่อป้องกันบาปอกุศลธรรมที่ยังไม่เกิดมิให้เกิดขึ้น  </w:t>
      </w:r>
    </w:p>
    <w:p w:rsidR="00D4500F" w:rsidRPr="00AD36A5" w:rsidRDefault="00D4500F" w:rsidP="00D4500F">
      <w:pPr>
        <w:pStyle w:val="a5"/>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rPr>
        <w:t xml:space="preserve"> </w:t>
      </w:r>
      <w:r w:rsidRPr="00AD36A5">
        <w:rPr>
          <w:rStyle w:val="a7"/>
          <w:rFonts w:ascii="TH Niramit AS" w:hAnsi="TH Niramit AS" w:cs="TH Niramit AS"/>
          <w:sz w:val="34"/>
          <w:szCs w:val="34"/>
        </w:rPr>
        <w:tab/>
      </w:r>
      <w:r w:rsidRPr="00AD36A5">
        <w:rPr>
          <w:rStyle w:val="a7"/>
          <w:rFonts w:ascii="TH Niramit AS" w:hAnsi="TH Niramit AS" w:cs="TH Niramit AS"/>
          <w:sz w:val="34"/>
          <w:szCs w:val="34"/>
        </w:rPr>
        <w:tab/>
      </w:r>
      <w:r w:rsidRPr="00AD36A5">
        <w:rPr>
          <w:rStyle w:val="a7"/>
          <w:rFonts w:ascii="TH Niramit AS" w:hAnsi="TH Niramit AS" w:cs="TH Niramit AS"/>
          <w:sz w:val="34"/>
          <w:szCs w:val="34"/>
          <w:cs/>
        </w:rPr>
        <w:t xml:space="preserve">๒) สร้างฉันทะ  พยายาม  ปรารภความเพียร  ประคองจิต  มุ่งมั่นเพื่อละบาปอกุศลธรรมที่เกิดขึ้นแล้ว  </w:t>
      </w:r>
    </w:p>
    <w:p w:rsidR="00D4500F" w:rsidRPr="00AD36A5" w:rsidRDefault="00D4500F" w:rsidP="00D4500F">
      <w:pPr>
        <w:pStyle w:val="a5"/>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rPr>
        <w:t xml:space="preserve"> </w:t>
      </w:r>
      <w:r w:rsidRPr="00AD36A5">
        <w:rPr>
          <w:rStyle w:val="a7"/>
          <w:rFonts w:ascii="TH Niramit AS" w:hAnsi="TH Niramit AS" w:cs="TH Niramit AS"/>
          <w:sz w:val="34"/>
          <w:szCs w:val="34"/>
        </w:rPr>
        <w:tab/>
      </w:r>
      <w:r w:rsidRPr="00AD36A5">
        <w:rPr>
          <w:rStyle w:val="a7"/>
          <w:rFonts w:ascii="TH Niramit AS" w:hAnsi="TH Niramit AS" w:cs="TH Niramit AS"/>
          <w:sz w:val="34"/>
          <w:szCs w:val="34"/>
        </w:rPr>
        <w:tab/>
      </w:r>
      <w:r w:rsidRPr="00AD36A5">
        <w:rPr>
          <w:rStyle w:val="a7"/>
          <w:rFonts w:ascii="TH Niramit AS" w:hAnsi="TH Niramit AS" w:cs="TH Niramit AS"/>
          <w:sz w:val="34"/>
          <w:szCs w:val="34"/>
          <w:cs/>
        </w:rPr>
        <w:t xml:space="preserve">๓) สร้างฉันทะ  พยายาม  ปรารภความเพียร  ประคองจิต    มุ่งมั่นเพื่อทำกุศลธรรมที่ยังไม่เกิดขึ้นให้เกิดขึ้น  และ </w:t>
      </w:r>
    </w:p>
    <w:p w:rsidR="00D4500F" w:rsidRPr="00AD36A5" w:rsidRDefault="00D4500F" w:rsidP="00D4500F">
      <w:pPr>
        <w:pStyle w:val="a5"/>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rPr>
        <w:t xml:space="preserve"> </w:t>
      </w:r>
      <w:r w:rsidRPr="00AD36A5">
        <w:rPr>
          <w:rStyle w:val="a7"/>
          <w:rFonts w:ascii="TH Niramit AS" w:hAnsi="TH Niramit AS" w:cs="TH Niramit AS"/>
          <w:sz w:val="34"/>
          <w:szCs w:val="34"/>
        </w:rPr>
        <w:tab/>
      </w:r>
      <w:r w:rsidRPr="00AD36A5">
        <w:rPr>
          <w:rStyle w:val="a7"/>
          <w:rFonts w:ascii="TH Niramit AS" w:hAnsi="TH Niramit AS" w:cs="TH Niramit AS"/>
          <w:sz w:val="34"/>
          <w:szCs w:val="34"/>
        </w:rPr>
        <w:tab/>
      </w:r>
      <w:r w:rsidRPr="00AD36A5">
        <w:rPr>
          <w:rStyle w:val="a7"/>
          <w:rFonts w:ascii="TH Niramit AS" w:hAnsi="TH Niramit AS" w:cs="TH Niramit AS"/>
          <w:sz w:val="34"/>
          <w:szCs w:val="34"/>
          <w:cs/>
        </w:rPr>
        <w:t>๔) สร้างฉันทะ  พยายาม  ปรารภความเพียร  ประคองจิต มุ่งมั่นเพื่อความดำรงอยู่  ไม่เลือนหาย  ภิญโญภาพ  ไพบูลย์  เจริญเต็มที่แห่งกุศลธรรมที่เกิดขึ้นแล้ว</w:t>
      </w:r>
    </w:p>
    <w:p w:rsidR="00D4500F" w:rsidRPr="00AD36A5" w:rsidRDefault="00D4500F" w:rsidP="00D4500F">
      <w:pPr>
        <w:pStyle w:val="a5"/>
        <w:ind w:firstLine="1080"/>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๔.๗ </w:t>
      </w:r>
      <w:r w:rsidRPr="00AD36A5">
        <w:rPr>
          <w:rStyle w:val="a7"/>
          <w:rFonts w:ascii="TH Niramit AS" w:hAnsi="TH Niramit AS" w:cs="TH Niramit AS"/>
          <w:b/>
          <w:bCs/>
          <w:sz w:val="34"/>
          <w:szCs w:val="34"/>
          <w:cs/>
        </w:rPr>
        <w:t xml:space="preserve">สัมมาสติ </w:t>
      </w:r>
      <w:r w:rsidRPr="00AD36A5">
        <w:rPr>
          <w:rStyle w:val="a7"/>
          <w:rFonts w:ascii="TH Niramit AS" w:hAnsi="TH Niramit AS" w:cs="TH Niramit AS"/>
          <w:sz w:val="34"/>
          <w:szCs w:val="34"/>
          <w:cs/>
        </w:rPr>
        <w:t xml:space="preserve">(ระลึกชอบ) หมายถึง  การ </w:t>
      </w:r>
    </w:p>
    <w:p w:rsidR="00D4500F" w:rsidRPr="00AD36A5" w:rsidRDefault="00D4500F" w:rsidP="00D4500F">
      <w:pPr>
        <w:pStyle w:val="a5"/>
        <w:ind w:firstLine="1080"/>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rPr>
        <w:t xml:space="preserve"> </w:t>
      </w:r>
      <w:r w:rsidRPr="00AD36A5">
        <w:rPr>
          <w:rStyle w:val="a7"/>
          <w:rFonts w:ascii="TH Niramit AS" w:hAnsi="TH Niramit AS" w:cs="TH Niramit AS"/>
          <w:sz w:val="34"/>
          <w:szCs w:val="34"/>
        </w:rPr>
        <w:tab/>
      </w:r>
      <w:r w:rsidRPr="00AD36A5">
        <w:rPr>
          <w:rStyle w:val="a7"/>
          <w:rFonts w:ascii="TH Niramit AS" w:hAnsi="TH Niramit AS" w:cs="TH Niramit AS"/>
          <w:sz w:val="34"/>
          <w:szCs w:val="34"/>
          <w:cs/>
        </w:rPr>
        <w:t xml:space="preserve">๑) พิจารณาเห็นกายในกายอยู่    มีความเพียร  มีสัมปชัญญะ  มีสติกำจัดอภิชฌาและโทมนัสในโลกได้  </w:t>
      </w:r>
    </w:p>
    <w:p w:rsidR="00D4500F" w:rsidRPr="00AD36A5" w:rsidRDefault="00D4500F" w:rsidP="00D4500F">
      <w:pPr>
        <w:pStyle w:val="a5"/>
        <w:ind w:firstLine="1080"/>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rPr>
        <w:t xml:space="preserve"> </w:t>
      </w:r>
      <w:r w:rsidRPr="00AD36A5">
        <w:rPr>
          <w:rStyle w:val="a7"/>
          <w:rFonts w:ascii="TH Niramit AS" w:hAnsi="TH Niramit AS" w:cs="TH Niramit AS"/>
          <w:sz w:val="34"/>
          <w:szCs w:val="34"/>
        </w:rPr>
        <w:tab/>
      </w:r>
      <w:r w:rsidRPr="00AD36A5">
        <w:rPr>
          <w:rStyle w:val="a7"/>
          <w:rFonts w:ascii="TH Niramit AS" w:hAnsi="TH Niramit AS" w:cs="TH Niramit AS"/>
          <w:sz w:val="34"/>
          <w:szCs w:val="34"/>
          <w:cs/>
        </w:rPr>
        <w:t xml:space="preserve">๒) พิจารณาเห็นเวทนาในเวทนาทั้งหลายอยู่  ฯลฯ </w:t>
      </w:r>
    </w:p>
    <w:p w:rsidR="00D4500F" w:rsidRPr="00AD36A5" w:rsidRDefault="00D4500F" w:rsidP="00D4500F">
      <w:pPr>
        <w:pStyle w:val="a5"/>
        <w:ind w:firstLine="1080"/>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rPr>
        <w:t xml:space="preserve"> </w:t>
      </w:r>
      <w:r w:rsidRPr="00AD36A5">
        <w:rPr>
          <w:rStyle w:val="a7"/>
          <w:rFonts w:ascii="TH Niramit AS" w:hAnsi="TH Niramit AS" w:cs="TH Niramit AS"/>
          <w:sz w:val="34"/>
          <w:szCs w:val="34"/>
        </w:rPr>
        <w:tab/>
      </w:r>
      <w:r w:rsidRPr="00AD36A5">
        <w:rPr>
          <w:rStyle w:val="a7"/>
          <w:rFonts w:ascii="TH Niramit AS" w:hAnsi="TH Niramit AS" w:cs="TH Niramit AS"/>
          <w:sz w:val="34"/>
          <w:szCs w:val="34"/>
          <w:cs/>
        </w:rPr>
        <w:t xml:space="preserve">๓) พิจารณาเห็นจิตในจิตอยู่  ฯลฯ  และ </w:t>
      </w:r>
    </w:p>
    <w:p w:rsidR="00D4500F" w:rsidRPr="00AD36A5" w:rsidRDefault="00D4500F" w:rsidP="00D4500F">
      <w:pPr>
        <w:pStyle w:val="a5"/>
        <w:ind w:firstLine="1080"/>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rPr>
        <w:t xml:space="preserve"> </w:t>
      </w:r>
      <w:r w:rsidRPr="00AD36A5">
        <w:rPr>
          <w:rStyle w:val="a7"/>
          <w:rFonts w:ascii="TH Niramit AS" w:hAnsi="TH Niramit AS" w:cs="TH Niramit AS"/>
          <w:sz w:val="34"/>
          <w:szCs w:val="34"/>
        </w:rPr>
        <w:tab/>
      </w:r>
      <w:r w:rsidRPr="00AD36A5">
        <w:rPr>
          <w:rStyle w:val="a7"/>
          <w:rFonts w:ascii="TH Niramit AS" w:hAnsi="TH Niramit AS" w:cs="TH Niramit AS"/>
          <w:sz w:val="34"/>
          <w:szCs w:val="34"/>
          <w:cs/>
        </w:rPr>
        <w:t>๔) พิจารณาเห็นธรรมในธรรมทั้งหลายอยู่  มีความเพียร  มีสัมปชัญญะมีสติ  กำจัดอภิชฌาและโทมนัสในโลกได้</w:t>
      </w:r>
    </w:p>
    <w:p w:rsidR="00D4500F" w:rsidRPr="00AD36A5" w:rsidRDefault="00D4500F" w:rsidP="00D4500F">
      <w:pPr>
        <w:pStyle w:val="a5"/>
        <w:ind w:firstLine="1080"/>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 xml:space="preserve">๔.๘ </w:t>
      </w:r>
      <w:r w:rsidRPr="00AD36A5">
        <w:rPr>
          <w:rStyle w:val="a7"/>
          <w:rFonts w:ascii="TH Niramit AS" w:hAnsi="TH Niramit AS" w:cs="TH Niramit AS"/>
          <w:b/>
          <w:bCs/>
          <w:sz w:val="34"/>
          <w:szCs w:val="34"/>
          <w:cs/>
        </w:rPr>
        <w:t>สัมมาสมาธิ</w:t>
      </w:r>
      <w:r w:rsidRPr="00AD36A5">
        <w:rPr>
          <w:rStyle w:val="a7"/>
          <w:rFonts w:ascii="TH Niramit AS" w:hAnsi="TH Niramit AS" w:cs="TH Niramit AS"/>
          <w:b/>
          <w:bCs/>
          <w:sz w:val="34"/>
          <w:szCs w:val="34"/>
        </w:rPr>
        <w:t xml:space="preserve"> </w:t>
      </w:r>
      <w:r w:rsidRPr="00AD36A5">
        <w:rPr>
          <w:rStyle w:val="a7"/>
          <w:rFonts w:ascii="TH Niramit AS" w:hAnsi="TH Niramit AS" w:cs="TH Niramit AS"/>
          <w:sz w:val="34"/>
          <w:szCs w:val="34"/>
          <w:cs/>
        </w:rPr>
        <w:t xml:space="preserve">(ตั้งจิตมั่นชอบ) หมายถึง ภาวะที่จิต </w:t>
      </w:r>
    </w:p>
    <w:p w:rsidR="00D4500F" w:rsidRPr="00AD36A5" w:rsidRDefault="00D4500F" w:rsidP="00D4500F">
      <w:pPr>
        <w:pStyle w:val="a5"/>
        <w:ind w:firstLine="1080"/>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rPr>
        <w:t xml:space="preserve"> </w:t>
      </w:r>
      <w:r w:rsidRPr="00AD36A5">
        <w:rPr>
          <w:rStyle w:val="a7"/>
          <w:rFonts w:ascii="TH Niramit AS" w:hAnsi="TH Niramit AS" w:cs="TH Niramit AS"/>
          <w:sz w:val="34"/>
          <w:szCs w:val="34"/>
        </w:rPr>
        <w:tab/>
      </w:r>
      <w:r w:rsidRPr="00AD36A5">
        <w:rPr>
          <w:rStyle w:val="a7"/>
          <w:rFonts w:ascii="TH Niramit AS" w:hAnsi="TH Niramit AS" w:cs="TH Niramit AS"/>
          <w:sz w:val="34"/>
          <w:szCs w:val="34"/>
          <w:cs/>
        </w:rPr>
        <w:t xml:space="preserve">๑) สงัดจากกามและอกุศลธรรมทั้งหลาย  บรรลุปฐมฌานที่มีวิตก  มีวิจาร  มีปีติ  และสุขอันเกิดจากวิเวกอยู่  </w:t>
      </w:r>
    </w:p>
    <w:p w:rsidR="00D4500F" w:rsidRPr="00AD36A5" w:rsidRDefault="00D4500F" w:rsidP="00D4500F">
      <w:pPr>
        <w:pStyle w:val="a5"/>
        <w:ind w:firstLine="1080"/>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rPr>
        <w:t xml:space="preserve"> </w:t>
      </w:r>
      <w:r w:rsidRPr="00AD36A5">
        <w:rPr>
          <w:rStyle w:val="a7"/>
          <w:rFonts w:ascii="TH Niramit AS" w:hAnsi="TH Niramit AS" w:cs="TH Niramit AS"/>
          <w:sz w:val="34"/>
          <w:szCs w:val="34"/>
        </w:rPr>
        <w:tab/>
      </w:r>
      <w:r w:rsidRPr="00AD36A5">
        <w:rPr>
          <w:rStyle w:val="a7"/>
          <w:rFonts w:ascii="TH Niramit AS" w:hAnsi="TH Niramit AS" w:cs="TH Niramit AS"/>
          <w:sz w:val="34"/>
          <w:szCs w:val="34"/>
          <w:cs/>
        </w:rPr>
        <w:t xml:space="preserve">๒) เพราะวิตกวิจารสงบระงับไป  บรรลุทุติยฌานที่มีความผ่องใสภายใน  มีภาวะที่จิตเป็นหนึ่งผุดขึ้น  ไม่มีวิตก  ไม่มีวิจาร  มีแต่ปีติ  และสุขอันเกิดจากสมาธิอยู่  </w:t>
      </w:r>
    </w:p>
    <w:p w:rsidR="00D4500F" w:rsidRPr="00AD36A5" w:rsidRDefault="00D4500F" w:rsidP="00D4500F">
      <w:pPr>
        <w:pStyle w:val="a5"/>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rPr>
        <w:t xml:space="preserve"> </w:t>
      </w:r>
      <w:r w:rsidRPr="00AD36A5">
        <w:rPr>
          <w:rStyle w:val="a7"/>
          <w:rFonts w:ascii="TH Niramit AS" w:hAnsi="TH Niramit AS" w:cs="TH Niramit AS"/>
          <w:sz w:val="34"/>
          <w:szCs w:val="34"/>
        </w:rPr>
        <w:tab/>
      </w:r>
      <w:r w:rsidRPr="00AD36A5">
        <w:rPr>
          <w:rStyle w:val="a7"/>
          <w:rFonts w:ascii="TH Niramit AS" w:hAnsi="TH Niramit AS" w:cs="TH Niramit AS"/>
          <w:sz w:val="34"/>
          <w:szCs w:val="34"/>
        </w:rPr>
        <w:tab/>
      </w:r>
      <w:r w:rsidRPr="00AD36A5">
        <w:rPr>
          <w:rStyle w:val="a7"/>
          <w:rFonts w:ascii="TH Niramit AS" w:hAnsi="TH Niramit AS" w:cs="TH Niramit AS"/>
          <w:sz w:val="34"/>
          <w:szCs w:val="34"/>
          <w:cs/>
        </w:rPr>
        <w:t xml:space="preserve">๓) เพราะปีติจางคลายไป  มีจิตเป็นอุเบกขา  มีสติ  มีสัมปชัญญะอยู่ และเสวยสุขด้วยกาย  (นามกาย)  บรรลุตติยฌานที่พระอริยะทั้งหลายกล่าวสรรเสริญว่า </w:t>
      </w:r>
      <w:r w:rsidRPr="00AD36A5">
        <w:rPr>
          <w:rStyle w:val="a7"/>
          <w:rFonts w:ascii="TH Niramit AS" w:hAnsi="TH Niramit AS" w:cs="TH Niramit AS"/>
          <w:sz w:val="34"/>
          <w:szCs w:val="34"/>
        </w:rPr>
        <w:t>‘</w:t>
      </w:r>
      <w:r w:rsidRPr="00AD36A5">
        <w:rPr>
          <w:rStyle w:val="a7"/>
          <w:rFonts w:ascii="TH Niramit AS" w:hAnsi="TH Niramit AS" w:cs="TH Niramit AS"/>
          <w:sz w:val="34"/>
          <w:szCs w:val="34"/>
          <w:cs/>
        </w:rPr>
        <w:t>ผู้มีอุเบกขา  มีสติ  อยู่เป็นสุข</w:t>
      </w:r>
      <w:r w:rsidRPr="00AD36A5">
        <w:rPr>
          <w:rStyle w:val="a7"/>
          <w:rFonts w:ascii="TH Niramit AS" w:hAnsi="TH Niramit AS" w:cs="TH Niramit AS"/>
          <w:sz w:val="34"/>
          <w:szCs w:val="34"/>
        </w:rPr>
        <w:t>’</w:t>
      </w:r>
      <w:r w:rsidRPr="00AD36A5">
        <w:rPr>
          <w:rStyle w:val="a7"/>
          <w:rFonts w:ascii="TH Niramit AS" w:hAnsi="TH Niramit AS" w:cs="TH Niramit AS"/>
          <w:sz w:val="34"/>
          <w:szCs w:val="34"/>
          <w:cs/>
        </w:rPr>
        <w:t xml:space="preserve">  </w:t>
      </w:r>
    </w:p>
    <w:p w:rsidR="00D4500F" w:rsidRPr="00AD36A5" w:rsidRDefault="00D4500F" w:rsidP="00D4500F">
      <w:pPr>
        <w:pStyle w:val="a5"/>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rPr>
        <w:lastRenderedPageBreak/>
        <w:t xml:space="preserve"> </w:t>
      </w:r>
      <w:r w:rsidRPr="00AD36A5">
        <w:rPr>
          <w:rStyle w:val="a7"/>
          <w:rFonts w:ascii="TH Niramit AS" w:hAnsi="TH Niramit AS" w:cs="TH Niramit AS"/>
          <w:sz w:val="34"/>
          <w:szCs w:val="34"/>
        </w:rPr>
        <w:tab/>
      </w:r>
      <w:r w:rsidRPr="00AD36A5">
        <w:rPr>
          <w:rStyle w:val="a7"/>
          <w:rFonts w:ascii="TH Niramit AS" w:hAnsi="TH Niramit AS" w:cs="TH Niramit AS"/>
          <w:sz w:val="34"/>
          <w:szCs w:val="34"/>
        </w:rPr>
        <w:tab/>
      </w:r>
      <w:r w:rsidRPr="00AD36A5">
        <w:rPr>
          <w:rStyle w:val="a7"/>
          <w:rFonts w:ascii="TH Niramit AS" w:hAnsi="TH Niramit AS" w:cs="TH Niramit AS"/>
          <w:sz w:val="34"/>
          <w:szCs w:val="34"/>
          <w:cs/>
        </w:rPr>
        <w:t>๔) เพราะละสุขและทุกข์ได้    เพราะโสมนัสและโทมนัสดับไปก่อนแล้ว บรรลุจตุตถฌานที่ไม่มีทุกข์ไม่มีสุข  มีสติบริสุทธิ์เพราะอุเบกขาอยู่</w:t>
      </w:r>
    </w:p>
    <w:p w:rsidR="00D4500F" w:rsidRPr="00AD36A5" w:rsidRDefault="00D4500F" w:rsidP="00D4500F">
      <w:pPr>
        <w:pStyle w:val="a5"/>
        <w:jc w:val="thaiDistribute"/>
        <w:rPr>
          <w:rStyle w:val="a7"/>
          <w:rFonts w:ascii="TH Niramit AS" w:hAnsi="TH Niramit AS" w:cs="TH Niramit AS"/>
          <w:i w:val="0"/>
          <w:iCs w:val="0"/>
          <w:sz w:val="34"/>
          <w:szCs w:val="34"/>
        </w:rPr>
      </w:pPr>
    </w:p>
    <w:p w:rsidR="00D4500F" w:rsidRPr="00AD36A5" w:rsidRDefault="00D4500F" w:rsidP="00D4500F">
      <w:pPr>
        <w:pStyle w:val="6"/>
        <w:tabs>
          <w:tab w:val="left" w:pos="1080"/>
        </w:tabs>
        <w:jc w:val="thaiDistribute"/>
        <w:rPr>
          <w:rStyle w:val="a7"/>
          <w:rFonts w:ascii="TH Niramit AS" w:hAnsi="TH Niramit AS" w:cs="TH Niramit AS"/>
          <w:i w:val="0"/>
          <w:iCs w:val="0"/>
          <w:sz w:val="36"/>
          <w:szCs w:val="36"/>
        </w:rPr>
      </w:pPr>
      <w:r w:rsidRPr="00AD36A5">
        <w:rPr>
          <w:rStyle w:val="a7"/>
          <w:rFonts w:ascii="TH Niramit AS" w:hAnsi="TH Niramit AS" w:cs="TH Niramit AS"/>
          <w:sz w:val="36"/>
          <w:szCs w:val="36"/>
          <w:cs/>
        </w:rPr>
        <w:tab/>
        <w:t>จากหลักคำสอนดังกล่าวข้างต้น เขียนเป็นตารางสรุปได้ดังนี้</w:t>
      </w:r>
    </w:p>
    <w:p w:rsidR="00D4500F" w:rsidRPr="00AD36A5" w:rsidRDefault="00D4500F" w:rsidP="00D4500F">
      <w:pPr>
        <w:jc w:val="center"/>
        <w:rPr>
          <w:rFonts w:ascii="TH Niramit AS" w:hAnsi="TH Niramit AS" w:cs="TH Niramit AS"/>
        </w:rPr>
      </w:pPr>
      <w:r>
        <w:rPr>
          <w:noProof/>
        </w:rPr>
        <w:pict>
          <v:group id="Group 86" o:spid="_x0000_s1144" style="position:absolute;left:0;text-align:left;margin-left:210.75pt;margin-top:129pt;width:143.4pt;height:248.4pt;z-index:251687936" coordsize="18211,315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">
            <v:group id="Group 84" o:spid="_x0000_s1145" style="position:absolute;left:7848;top:7924;width:10363;height:23622" coordsize="10363,236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gxRnsQAAADbAAAADwAAAGRycy9kb3ducmV2LnhtbESPQYvCMBSE78L+h/CE&#10;vWnaXV2kGkXEXTyIoC6It0fzbIvNS2liW/+9EQSPw8x8w8wWnSlFQ7UrLCuIhxEI4tTqgjMF/8ff&#10;wQSE88gaS8uk4E4OFvOP3gwTbVveU3PwmQgQdgkqyL2vEildmpNBN7QVcfAutjbog6wzqWtsA9yU&#10;8iuKfqTBgsNCjhWtckqvh5tR8Ndiu/yO1832elndz8fx7rSNSanPfrecgvDU+Xf41d5oBZMR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gxRnsQAAADbAAAA&#10;DwAAAAAAAAAAAAAAAACqAgAAZHJzL2Rvd25yZXYueG1sUEsFBgAAAAAEAAQA+gAAAJsDAAAAAA==&#10;">
              <v:shape id="Text Box 25" o:spid="_x0000_s1146" type="#_x0000_t202" style="position:absolute;width:10363;height:3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wCR8IA&#10;AADbAAAADwAAAGRycy9kb3ducmV2LnhtbESPQWsCMRSE74X+h/AK3mq2grKuRmmLLQVP1dLzY/NM&#10;gpuXJUnX7b9vBKHHYWa+Ydbb0XdioJhcYAVP0woEcRu0Y6Pg6/j2WINIGVljF5gU/FKC7eb+bo2N&#10;Dhf+pOGQjSgQTg0qsDn3jZSpteQxTUNPXLxTiB5zkdFIHfFS4L6Ts6paSI+Oy4LFnl4ttefDj1ew&#10;ezFL09YY7a7Wzg3j92lv3pWaPIzPKxCZxvwfvrU/tILZHK5fy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TAJHwgAAANsAAAAPAAAAAAAAAAAAAAAAAJgCAABkcnMvZG93&#10;bnJldi54bWxQSwUGAAAAAAQABAD1AAAAhwMAAAAA&#10;" fillcolor="white [3201]" strokeweight=".5pt">
                <v:textbox style="mso-next-textbox:#Text Box 25">
                  <w:txbxContent>
                    <w:p w:rsidR="00D4500F" w:rsidRPr="004C4DE7" w:rsidRDefault="00D4500F" w:rsidP="00D4500F">
                      <w:pPr>
                        <w:jc w:val="center"/>
                        <w:rPr>
                          <w:rFonts w:ascii="TH SarabunPSK" w:hAnsi="TH SarabunPSK" w:cs="TH SarabunPSK"/>
                          <w:sz w:val="24"/>
                          <w:szCs w:val="32"/>
                        </w:rPr>
                      </w:pPr>
                      <w:r>
                        <w:rPr>
                          <w:rFonts w:ascii="TH SarabunPSK" w:hAnsi="TH SarabunPSK" w:cs="TH SarabunPSK" w:hint="cs"/>
                          <w:sz w:val="24"/>
                          <w:szCs w:val="32"/>
                          <w:cs/>
                        </w:rPr>
                        <w:t>สัมมาสังกัปปะ</w:t>
                      </w:r>
                    </w:p>
                  </w:txbxContent>
                </v:textbox>
              </v:shape>
              <v:shape id="Text Box 30" o:spid="_x0000_s1147" type="#_x0000_t202" style="position:absolute;top:20497;width:10363;height:31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I3Ar8A&#10;AADbAAAADwAAAGRycy9kb3ducmV2LnhtbERPTWsCMRC9F/ofwhR6q1krlO1qFBUtBU/a0vOwGZPg&#10;ZrIk6br9981B8Ph434vV6DsxUEwusILppAJB3Abt2Cj4/tq/1CBSRtbYBSYFf5RgtXx8WGCjw5WP&#10;NJyyESWEU4MKbM59I2VqLXlMk9ATF+4cosdcYDRSR7yWcN/J16p6kx4dlwaLPW0ttZfTr1ew25h3&#10;09YY7a7Wzg3jz/lgPpR6fhrXcxCZxnwX39yfWsGsrC9fyg+Qy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4jcCvwAAANsAAAAPAAAAAAAAAAAAAAAAAJgCAABkcnMvZG93bnJl&#10;di54bWxQSwUGAAAAAAQABAD1AAAAhAMAAAAA&#10;" fillcolor="white [3201]" strokeweight=".5pt">
                <v:textbox style="mso-next-textbox:#Text Box 30">
                  <w:txbxContent>
                    <w:p w:rsidR="00D4500F" w:rsidRPr="004C4DE7" w:rsidRDefault="00D4500F" w:rsidP="00D4500F">
                      <w:pPr>
                        <w:jc w:val="center"/>
                        <w:rPr>
                          <w:rFonts w:ascii="TH SarabunPSK" w:hAnsi="TH SarabunPSK" w:cs="TH SarabunPSK"/>
                          <w:sz w:val="24"/>
                          <w:szCs w:val="32"/>
                        </w:rPr>
                      </w:pPr>
                      <w:r>
                        <w:rPr>
                          <w:rFonts w:ascii="TH SarabunPSK" w:hAnsi="TH SarabunPSK" w:cs="TH SarabunPSK" w:hint="cs"/>
                          <w:sz w:val="24"/>
                          <w:szCs w:val="32"/>
                          <w:cs/>
                        </w:rPr>
                        <w:t>สัมมาสติ</w:t>
                      </w:r>
                    </w:p>
                  </w:txbxContent>
                </v:textbox>
              </v:shape>
            </v:group>
            <v:shape id="Text Box 51" o:spid="_x0000_s1148" type="#_x0000_t202" style="position:absolute;width:6400;height:31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F3OcIA&#10;AADbAAAADwAAAGRycy9kb3ducmV2LnhtbESPQWsCMRSE74X+h/AKvdWsQmVdjdKKLQVP1dLzY/NM&#10;gpuXJUnX7b9vBKHHYWa+YVab0XdioJhcYAXTSQWCuA3asVHwdXx7qkGkjKyxC0wKfinBZn1/t8JG&#10;hwt/0nDIRhQIpwYV2Jz7RsrUWvKYJqEnLt4pRI+5yGikjngpcN/JWVXNpUfHZcFiT1tL7fnw4xXs&#10;Xs3CtDVGu6u1c8P4fdqbd6UeH8aXJYhMY/4P39ofWsHzFK5fyg+Q6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cXc5wgAAANsAAAAPAAAAAAAAAAAAAAAAAJgCAABkcnMvZG93&#10;bnJldi54bWxQSwUGAAAAAAQABAD1AAAAhwMAAAAA&#10;" fillcolor="white [3201]" strokeweight=".5pt">
              <v:textbox style="mso-next-textbox:#Text Box 51">
                <w:txbxContent>
                  <w:p w:rsidR="00D4500F" w:rsidRPr="008B6CD7" w:rsidRDefault="00D4500F" w:rsidP="00D4500F">
                    <w:pPr>
                      <w:rPr>
                        <w:rFonts w:ascii="TH SarabunPSK" w:hAnsi="TH SarabunPSK" w:cs="TH SarabunPSK"/>
                        <w:sz w:val="24"/>
                        <w:szCs w:val="32"/>
                        <w:cs/>
                      </w:rPr>
                    </w:pPr>
                    <w:r w:rsidRPr="008B6CD7">
                      <w:rPr>
                        <w:rFonts w:ascii="TH SarabunPSK" w:hAnsi="TH SarabunPSK" w:cs="TH SarabunPSK"/>
                        <w:sz w:val="24"/>
                        <w:szCs w:val="32"/>
                        <w:cs/>
                      </w:rPr>
                      <w:t>นิยาม ๕</w:t>
                    </w:r>
                  </w:p>
                </w:txbxContent>
              </v:textbox>
            </v:shape>
          </v:group>
        </w:pict>
      </w:r>
      <w:r>
        <w:rPr>
          <w:noProof/>
        </w:rPr>
        <w:pict>
          <v:group id="Group 83" o:spid="_x0000_s1069" style="position:absolute;left:0;text-align:left;margin-left:-19.2pt;margin-top:6.9pt;width:437.4pt;height:420.5pt;z-index:251692032" coordsize="55549,53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">
            <v:shape id="Text Box 16" o:spid="_x0000_s1070" type="#_x0000_t202" style="position:absolute;left:37033;top:27355;width:10363;height:31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Wjb8A&#10;AADbAAAADwAAAGRycy9kb3ducmV2LnhtbERPTWsCMRC9F/ofwgjeatYeZLsaRYsthZ6qpedhMybB&#10;zWRJ0nX9901B8DaP9zmrzeg7MVBMLrCC+awCQdwG7dgo+D6+PdUgUkbW2AUmBVdKsFk/Pqyw0eHC&#10;XzQcshElhFODCmzOfSNlai15TLPQExfuFKLHXGA0Uke8lHDfyeeqWkiPjkuDxZ5eLbXnw69XsN+Z&#10;F9PWGO2+1s4N48/p07wrNZ2M2yWITGO+i2/uD13mL+D/l3KAXP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H8laNvwAAANsAAAAPAAAAAAAAAAAAAAAAAJgCAABkcnMvZG93bnJl&#10;di54bWxQSwUGAAAAAAQABAD1AAAAhAMAAAAA&#10;" fillcolor="white [3201]" strokeweight=".5pt">
              <v:textbox style="mso-next-textbox:#Text Box 16">
                <w:txbxContent>
                  <w:p w:rsidR="00D4500F" w:rsidRPr="004C4DE7" w:rsidRDefault="00D4500F" w:rsidP="00D4500F">
                    <w:pPr>
                      <w:jc w:val="center"/>
                      <w:rPr>
                        <w:rFonts w:ascii="TH SarabunPSK" w:hAnsi="TH SarabunPSK" w:cs="TH SarabunPSK"/>
                        <w:sz w:val="24"/>
                        <w:szCs w:val="32"/>
                      </w:rPr>
                    </w:pPr>
                    <w:r>
                      <w:rPr>
                        <w:rFonts w:ascii="TH SarabunPSK" w:hAnsi="TH SarabunPSK" w:cs="TH SarabunPSK" w:hint="cs"/>
                        <w:sz w:val="24"/>
                        <w:szCs w:val="32"/>
                        <w:cs/>
                      </w:rPr>
                      <w:t>สัมมาวาจา</w:t>
                    </w:r>
                  </w:p>
                </w:txbxContent>
              </v:textbox>
            </v:shape>
            <v:shape id="Text Box 17" o:spid="_x0000_s1071" type="#_x0000_t202" style="position:absolute;left:37033;top:31089;width:10363;height:3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7zFsAA&#10;AADbAAAADwAAAGRycy9kb3ducmV2LnhtbERPTWsCMRC9F/ofwhR6q9n2UNfVKLbYUvBUFc/DZkyC&#10;m8mSpOv23zeC0Ns83ucsVqPvxEAxucAKnicVCOI2aMdGwWH/8VSDSBlZYxeYFPxSgtXy/m6BjQ4X&#10;/qZhl40oIZwaVGBz7hspU2vJY5qEnrhwpxA95gKjkTripYT7Tr5U1av06Lg0WOzp3VJ73v14BZs3&#10;MzNtjdFuau3cMB5PW/Op1OPDuJ6DyDTmf/HN/aXL/ClcfykHy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L7zFsAAAADbAAAADwAAAAAAAAAAAAAAAACYAgAAZHJzL2Rvd25y&#10;ZXYueG1sUEsFBgAAAAAEAAQA9QAAAIUDAAAAAA==&#10;" fillcolor="white [3201]" strokeweight=".5pt">
              <v:textbox style="mso-next-textbox:#Text Box 17">
                <w:txbxContent>
                  <w:p w:rsidR="00D4500F" w:rsidRPr="004C4DE7" w:rsidRDefault="00D4500F" w:rsidP="00D4500F">
                    <w:pPr>
                      <w:jc w:val="center"/>
                      <w:rPr>
                        <w:rFonts w:ascii="TH SarabunPSK" w:hAnsi="TH SarabunPSK" w:cs="TH SarabunPSK"/>
                        <w:sz w:val="24"/>
                        <w:szCs w:val="32"/>
                      </w:rPr>
                    </w:pPr>
                    <w:r>
                      <w:rPr>
                        <w:rFonts w:ascii="TH SarabunPSK" w:hAnsi="TH SarabunPSK" w:cs="TH SarabunPSK" w:hint="cs"/>
                        <w:sz w:val="24"/>
                        <w:szCs w:val="32"/>
                        <w:cs/>
                      </w:rPr>
                      <w:t>สัมมากัมมันตะ</w:t>
                    </w:r>
                  </w:p>
                </w:txbxContent>
              </v:textbox>
            </v:shape>
            <v:shape id="Text Box 18" o:spid="_x0000_s1072" type="#_x0000_t202" style="position:absolute;left:37033;top:35204;width:10363;height:3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FnZMEA&#10;AADbAAAADwAAAGRycy9kb3ducmV2LnhtbESPQUsDMRCF74L/IUzBm83Wg6xr06JSRfBkW3oeNtMk&#10;uJksSdyu/945CN5meG/e+2a9neOgJsolJDawWjagiPtkAzsDx8PrbQuqVGSLQ2Iy8EMFtpvrqzV2&#10;Nl34k6Z9dUpCuHRowNc6dlqX3lPEskwjsWjnlCNWWbPTNuNFwuOg75rmXkcMLA0eR3rx1H/tv6OB&#10;3bN7cH2L2e9aG8I0n84f7s2Ym8X89Aiq0lz/zX/X71bwBVZ+kQH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hZ2TBAAAA2wAAAA8AAAAAAAAAAAAAAAAAmAIAAGRycy9kb3du&#10;cmV2LnhtbFBLBQYAAAAABAAEAPUAAACGAwAAAAA=&#10;" fillcolor="white [3201]" strokeweight=".5pt">
              <v:textbox style="mso-next-textbox:#Text Box 18">
                <w:txbxContent>
                  <w:p w:rsidR="00D4500F" w:rsidRPr="004C4DE7" w:rsidRDefault="00D4500F" w:rsidP="00D4500F">
                    <w:pPr>
                      <w:jc w:val="center"/>
                      <w:rPr>
                        <w:rFonts w:ascii="TH SarabunPSK" w:hAnsi="TH SarabunPSK" w:cs="TH SarabunPSK"/>
                        <w:sz w:val="24"/>
                        <w:szCs w:val="32"/>
                      </w:rPr>
                    </w:pPr>
                    <w:r>
                      <w:rPr>
                        <w:rFonts w:ascii="TH SarabunPSK" w:hAnsi="TH SarabunPSK" w:cs="TH SarabunPSK" w:hint="cs"/>
                        <w:sz w:val="24"/>
                        <w:szCs w:val="32"/>
                        <w:cs/>
                      </w:rPr>
                      <w:t>สัมมาอาชีวะ</w:t>
                    </w:r>
                  </w:p>
                </w:txbxContent>
              </v:textbox>
            </v:shape>
            <v:shape id="Text Box 19" o:spid="_x0000_s1073" type="#_x0000_t202" style="position:absolute;left:37033;top:39776;width:10363;height:3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3C/78A&#10;AADbAAAADwAAAGRycy9kb3ducmV2LnhtbERPTWsCMRC9F/ofwgjeatYeZF2NosWWQk9q6XnYjElw&#10;M1mSdN3++6ZQ8DaP9znr7eg7MVBMLrCC+awCQdwG7dgo+Dy/PtUgUkbW2AUmBT+UYLt5fFhjo8ON&#10;jzScshElhFODCmzOfSNlai15TLPQExfuEqLHXGA0Uke8lXDfyeeqWkiPjkuDxZ5eLLXX07dXcNib&#10;pWlrjPZQa+eG8evyYd6Umk7G3QpEpjHfxf/ud13mL+Hvl3KA3Pw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2bcL/vwAAANsAAAAPAAAAAAAAAAAAAAAAAJgCAABkcnMvZG93bnJl&#10;di54bWxQSwUGAAAAAAQABAD1AAAAhAMAAAAA&#10;" fillcolor="white [3201]" strokeweight=".5pt">
              <v:textbox style="mso-next-textbox:#Text Box 19">
                <w:txbxContent>
                  <w:p w:rsidR="00D4500F" w:rsidRPr="004C4DE7" w:rsidRDefault="00D4500F" w:rsidP="00D4500F">
                    <w:pPr>
                      <w:jc w:val="center"/>
                      <w:rPr>
                        <w:rFonts w:ascii="TH SarabunPSK" w:hAnsi="TH SarabunPSK" w:cs="TH SarabunPSK"/>
                        <w:sz w:val="24"/>
                        <w:szCs w:val="32"/>
                      </w:rPr>
                    </w:pPr>
                    <w:r>
                      <w:rPr>
                        <w:rFonts w:ascii="TH SarabunPSK" w:hAnsi="TH SarabunPSK" w:cs="TH SarabunPSK" w:hint="cs"/>
                        <w:sz w:val="24"/>
                        <w:szCs w:val="32"/>
                        <w:cs/>
                      </w:rPr>
                      <w:t>สัมมาวายามะ</w:t>
                    </w:r>
                  </w:p>
                </w:txbxContent>
              </v:textbox>
            </v:shape>
            <v:line id="Straight Connector 64" o:spid="_x0000_s1074" style="position:absolute;flip:x;visibility:visible;mso-wrap-style:square" from="11658,47091" to="12725,470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o6rsAAADbAAAADwAAAGRycy9kb3ducmV2LnhtbERPSwrCMBDdC94hjOBOUxVEqrGoIAhu&#10;/B1gaKZNsZmUJtV6e7MQXD7ef5P1thYvan3lWMFsmoAgzp2uuFTwuB8nKxA+IGusHZOCD3nItsPB&#10;BlPt3nyl1y2UIoawT1GBCaFJpfS5IYt+6hriyBWutRgibEupW3zHcFvLeZIspcWKY4PBhg6G8uet&#10;swou+/sDe39a5K5zhS3Opan4otR41O/WIAL14S/+uU9awTyuj1/iD5DbLw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BT/ejquwAAANsAAAAPAAAAAAAAAAAAAAAAAKECAABk&#10;cnMvZG93bnJldi54bWxQSwUGAAAAAAQABAD5AAAAiQMAAAAA&#10;" strokecolor="black [3040]">
              <v:stroke dashstyle="dash"/>
            </v:line>
            <v:group id="Group 82" o:spid="_x0000_s1075" style="position:absolute;width:55549;height:53403" coordsize="55549,534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Text Box 22" o:spid="_x0000_s1076" type="#_x0000_t202" style="position:absolute;left:48996;top:33070;width:6553;height:31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WaM8IA&#10;AADbAAAADwAAAGRycy9kb3ducmV2LnhtbESPQUsDMRSE74L/ITzBm826B9lum5ZWqgie2ornx+Y1&#10;Cd28LEncrv/eCIUeh5n5hlmuJ9+LkWJygRU8zyoQxF3Qjo2Cr+PbUwMiZWSNfWBS8EsJ1qv7uyW2&#10;Olx4T+MhG1EgnFpUYHMeWilTZ8ljmoWBuHinED3mIqOROuKlwH0v66p6kR4dlwWLA71a6s6HH69g&#10;tzVz0zUY7a7Rzo3T9+nTvCv1+DBtFiAyTfkWvrY/tIK6hv8v5QfI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pZozwgAAANsAAAAPAAAAAAAAAAAAAAAAAJgCAABkcnMvZG93&#10;bnJldi54bWxQSwUGAAAAAAQABAD1AAAAhwMAAAAA&#10;" fillcolor="white [3201]" strokeweight=".5pt">
                <v:textbox style="mso-next-textbox:#Text Box 22">
                  <w:txbxContent>
                    <w:p w:rsidR="00D4500F" w:rsidRPr="004C4DE7" w:rsidRDefault="00D4500F" w:rsidP="00D4500F">
                      <w:pPr>
                        <w:jc w:val="center"/>
                        <w:rPr>
                          <w:rFonts w:ascii="TH SarabunPSK" w:hAnsi="TH SarabunPSK" w:cs="TH SarabunPSK"/>
                          <w:sz w:val="24"/>
                          <w:szCs w:val="32"/>
                        </w:rPr>
                      </w:pPr>
                      <w:r>
                        <w:rPr>
                          <w:rFonts w:ascii="TH SarabunPSK" w:hAnsi="TH SarabunPSK" w:cs="TH SarabunPSK" w:hint="cs"/>
                          <w:sz w:val="24"/>
                          <w:szCs w:val="32"/>
                          <w:cs/>
                        </w:rPr>
                        <w:t>ศีล</w:t>
                      </w:r>
                    </w:p>
                  </w:txbxContent>
                </v:textbox>
              </v:shape>
              <v:group id="Group 78" o:spid="_x0000_s1077" style="position:absolute;width:55356;height:53403" coordsize="55356,534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group id="Group 76" o:spid="_x0000_s1078" style="position:absolute;width:55356;height:51289" coordsize="55356,512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line id="Straight Connector 37" o:spid="_x0000_s1079" style="position:absolute;visibility:visible;mso-wrap-style:square" from="47314,28282" to="48991,343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UZLMMAAADbAAAADwAAAGRycy9kb3ducmV2LnhtbESPQWsCMRSE7wX/Q3hCL0Wz3YPIahQR&#10;FE+laql4e2yem8XNy5JE3fbXG0HwOMzMN8x03tlGXMmH2rGCz2EGgrh0uuZKwc9+NRiDCBFZY+OY&#10;FPxRgPms9zbFQrsbb+m6i5VIEA4FKjAxtoWUoTRkMQxdS5y8k/MWY5K+ktrjLcFtI/MsG0mLNacF&#10;gy0tDZXn3cUmyuKwHBvztf71/x/NZbPm/Ph9UOq93y0mICJ18RV+tjdaQT6Cx5f0A+Ts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aFGSzDAAAA2wAAAA8AAAAAAAAAAAAA&#10;AAAAoQIAAGRycy9kb3ducmV2LnhtbFBLBQYAAAAABAAEAPkAAACRAwAAAAA=&#10;" strokecolor="black [3213]">
                    <v:stroke dashstyle="3 1"/>
                  </v:line>
                  <v:line id="Straight Connector 38" o:spid="_x0000_s1080" style="position:absolute;flip:x;visibility:visible;mso-wrap-style:square" from="47314,34874" to="48991,418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Re7h8MAAADbAAAADwAAAGRycy9kb3ducmV2LnhtbESPQWvCQBSE74L/YXlCb7oxB5XoKmoo&#10;2ktBWzw/ss9kMfs2zW5N/PduoeBxmJlvmNWmt7W4U+uNYwXTSQKCuHDacKng++t9vADhA7LG2jEp&#10;eJCHzXo4WGGmXccnup9DKSKEfYYKqhCaTEpfVGTRT1xDHL2ray2GKNtS6ha7CLe1TJNkJi0ajgsV&#10;NrSvqLidf62CWZEfcvNY7LrEzA8/6eUztx+k1Nuo3y5BBOrDK/zfPmoF6Rz+vsQfIN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UXu4fDAAAA2wAAAA8AAAAAAAAAAAAA&#10;AAAAoQIAAGRycy9kb3ducmV2LnhtbFBLBQYAAAAABAAEAPkAAACRAwAAAAA=&#10;" strokecolor="black [3213]">
                    <v:stroke dashstyle="3 1"/>
                  </v:line>
                  <v:line id="Straight Connector 39" o:spid="_x0000_s1081" style="position:absolute;visibility:visible;mso-wrap-style:square" from="47314,32535" to="48991,343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xqNXsQAAADbAAAADwAAAGRycy9kb3ducmV2LnhtbESPQWsCMRSE7wX/Q3hCL0Wz3UPR1Sgi&#10;KJ6k2qJ4e2yem8XNy5JEXfvrG6HQ4zAz3zDTeWcbcSMfascK3ocZCOLS6ZorBd9fq8EIRIjIGhvH&#10;pOBBAeaz3ssUC+3uvKPbPlYiQTgUqMDE2BZShtKQxTB0LXHyzs5bjEn6SmqP9wS3jcyz7ENarDkt&#10;GGxpaai87K82URbH5ciY7frgf96a62bN+enzqNRrv1tMQETq4n/4r73RCvIxPL+kHyB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Go1exAAAANsAAAAPAAAAAAAAAAAA&#10;AAAAAKECAABkcnMvZG93bnJldi54bWxQSwUGAAAAAAQABAD5AAAAkgMAAAAA&#10;" strokecolor="black [3213]">
                    <v:stroke dashstyle="3 1"/>
                  </v:line>
                  <v:line id="Straight Connector 40" o:spid="_x0000_s1082" style="position:absolute;flip:x;visibility:visible;mso-wrap-style:square" from="47314,34343" to="48991,365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sQtcMAAADbAAAADwAAAGRycy9kb3ducmV2LnhtbESPQWvCQBSE74L/YXlCb7rRgpXUVdRQ&#10;rJeCsfT8yL4mi9m3Mbua+O/dQsHjMDPfMMt1b2txo9YbxwqmkwQEceG04VLB9+ljvADhA7LG2jEp&#10;uJOH9Wo4WGKqXcdHuuWhFBHCPkUFVQhNKqUvKrLoJ64hjt6vay2GKNtS6ha7CLe1nCXJXFo0HBcq&#10;bGhXUXHOr1bBvMj2mbkvtl1i3vaX2c9XZg+k1Muo37yDCNSHZ/i//akVvE7h70v8AXL1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BrELXDAAAA2wAAAA8AAAAAAAAAAAAA&#10;AAAAoQIAAGRycy9kb3ducmV2LnhtbFBLBQYAAAAABAAEAPkAAACRAwAAAAA=&#10;" strokecolor="black [3213]">
                    <v:stroke dashstyle="3 1"/>
                  </v:line>
                  <v:group id="Group 75" o:spid="_x0000_s1083" style="position:absolute;width:55356;height:51289" coordsize="55356,512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group id="Group 74" o:spid="_x0000_s1084" style="position:absolute;left:10951;top:20201;width:21263;height:28536" coordsize="21263,28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Text Box 34" o:spid="_x0000_s1085" type="#_x0000_t202" style="position:absolute;width:10363;height:3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kxAcIA&#10;AADbAAAADwAAAGRycy9kb3ducmV2LnhtbESPQUsDMRSE74L/ITzBm81qi6zbpkWlFsFTW+n5sXlN&#10;gpuXJUm36783QqHHYWa+YRar0XdioJhcYAWPkwoEcRu0Y6Pge//xUINIGVljF5gU/FKC1fL2ZoGN&#10;Dmfe0rDLRhQIpwYV2Jz7RsrUWvKYJqEnLt4xRI+5yGikjngucN/Jp6p6lh4dlwWLPb1ban92J69g&#10;/WZeTFtjtOtaOzeMh+OX2Sh1fze+zkFkGvM1fGl/agXTGfx/KT9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2TEBwgAAANsAAAAPAAAAAAAAAAAAAAAAAJgCAABkcnMvZG93&#10;bnJldi54bWxQSwUGAAAAAAQABAD1AAAAhwMAAAAA&#10;" fillcolor="white [3201]" strokeweight=".5pt">
                        <v:textbox style="mso-next-textbox:#Text Box 34">
                          <w:txbxContent>
                            <w:p w:rsidR="00D4500F" w:rsidRPr="004C4DE7" w:rsidRDefault="00D4500F" w:rsidP="00D4500F">
                              <w:pPr>
                                <w:jc w:val="center"/>
                                <w:rPr>
                                  <w:rFonts w:ascii="TH SarabunPSK" w:hAnsi="TH SarabunPSK" w:cs="TH SarabunPSK"/>
                                  <w:sz w:val="24"/>
                                  <w:szCs w:val="32"/>
                                </w:rPr>
                              </w:pPr>
                              <w:r>
                                <w:rPr>
                                  <w:rFonts w:ascii="TH SarabunPSK" w:hAnsi="TH SarabunPSK" w:cs="TH SarabunPSK" w:hint="cs"/>
                                  <w:sz w:val="24"/>
                                  <w:szCs w:val="32"/>
                                  <w:cs/>
                                </w:rPr>
                                <w:t>สมุทยวาร</w:t>
                              </w:r>
                            </w:p>
                          </w:txbxContent>
                        </v:textbox>
                      </v:shape>
                      <v:shape id="Text Box 35" o:spid="_x0000_s1086" type="#_x0000_t202" style="position:absolute;left:1807;top:4997;width:8534;height:3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WUmsIA&#10;AADbAAAADwAAAGRycy9kb3ducmV2LnhtbESPQUsDMRSE74L/ITzBm81qqazbpkWlFsFTW+n5sXlN&#10;gpuXJUm36783QqHHYWa+YRar0XdioJhcYAWPkwoEcRu0Y6Pge//xUINIGVljF5gU/FKC1fL2ZoGN&#10;Dmfe0rDLRhQIpwYV2Jz7RsrUWvKYJqEnLt4xRI+5yGikjngucN/Jp6p6lh4dlwWLPb1ban92J69g&#10;/WZeTFtjtOtaOzeMh+OX2Sh1fze+zkFkGvM1fGl/agXTGfx/KT9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lZSawgAAANsAAAAPAAAAAAAAAAAAAAAAAJgCAABkcnMvZG93&#10;bnJldi54bWxQSwUGAAAAAAQABAD1AAAAhwMAAAAA&#10;" fillcolor="white [3201]" strokeweight=".5pt">
                        <v:textbox style="mso-next-textbox:#Text Box 35">
                          <w:txbxContent>
                            <w:p w:rsidR="00D4500F" w:rsidRPr="00D50556" w:rsidRDefault="00D4500F" w:rsidP="00D4500F">
                              <w:pPr>
                                <w:jc w:val="center"/>
                                <w:rPr>
                                  <w:rFonts w:ascii="TH SarabunPSK" w:hAnsi="TH SarabunPSK" w:cs="TH SarabunPSK"/>
                                  <w:sz w:val="24"/>
                                  <w:szCs w:val="32"/>
                                </w:rPr>
                              </w:pPr>
                              <w:r w:rsidRPr="00D50556">
                                <w:rPr>
                                  <w:rFonts w:ascii="TH SarabunPSK" w:hAnsi="TH SarabunPSK" w:cs="TH SarabunPSK" w:hint="cs"/>
                                  <w:sz w:val="24"/>
                                  <w:szCs w:val="32"/>
                                  <w:cs/>
                                </w:rPr>
                                <w:t>อวิชชา</w:t>
                              </w:r>
                            </w:p>
                          </w:txbxContent>
                        </v:textbox>
                      </v:shape>
                      <v:shape id="Text Box 36" o:spid="_x0000_s1087" type="#_x0000_t202" style="position:absolute;left:12652;top:5103;width:8611;height:32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cK7cIA&#10;AADbAAAADwAAAGRycy9kb3ducmV2LnhtbESPQWsCMRSE74X+h/AKvdVsK8i6GqUtKgVP1dLzY/NM&#10;gpuXJUnX7b83BaHHYWa+YZbr0XdioJhcYAXPkwoEcRu0Y6Pg67h9qkGkjKyxC0wKfinBenV/t8RG&#10;hwt/0nDIRhQIpwYV2Jz7RsrUWvKYJqEnLt4pRI+5yGikjngpcN/Jl6qaSY+Oy4LFnt4ttefDj1ew&#10;eTNz09YY7abWzg3j92lvdko9PoyvCxCZxvwfvrU/tILpDP6+lB8gV1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RwrtwgAAANsAAAAPAAAAAAAAAAAAAAAAAJgCAABkcnMvZG93&#10;bnJldi54bWxQSwUGAAAAAAQABAD1AAAAhwMAAAAA&#10;" fillcolor="white [3201]" strokeweight=".5pt">
                        <v:textbox style="mso-next-textbox:#Text Box 36">
                          <w:txbxContent>
                            <w:p w:rsidR="00D4500F" w:rsidRPr="00D50556" w:rsidRDefault="00D4500F" w:rsidP="00D4500F">
                              <w:pPr>
                                <w:jc w:val="center"/>
                                <w:rPr>
                                  <w:rFonts w:ascii="TH SarabunPSK" w:hAnsi="TH SarabunPSK" w:cs="TH SarabunPSK"/>
                                  <w:sz w:val="24"/>
                                  <w:szCs w:val="32"/>
                                </w:rPr>
                              </w:pPr>
                              <w:r w:rsidRPr="00D50556">
                                <w:rPr>
                                  <w:rFonts w:ascii="TH SarabunPSK" w:hAnsi="TH SarabunPSK" w:cs="TH SarabunPSK" w:hint="cs"/>
                                  <w:sz w:val="24"/>
                                  <w:szCs w:val="32"/>
                                  <w:cs/>
                                </w:rPr>
                                <w:t>อวิชชา</w:t>
                              </w:r>
                              <w:r>
                                <w:rPr>
                                  <w:rFonts w:ascii="TH SarabunPSK" w:hAnsi="TH SarabunPSK" w:cs="TH SarabunPSK" w:hint="cs"/>
                                  <w:sz w:val="24"/>
                                  <w:szCs w:val="32"/>
                                  <w:cs/>
                                </w:rPr>
                                <w:t>ดับ</w:t>
                              </w:r>
                            </w:p>
                          </w:txbxContent>
                        </v:textbox>
                      </v:shape>
                      <v:shape id="Text Box 37" o:spid="_x0000_s1088" type="#_x0000_t202" style="position:absolute;left:1807;top:9144;width:8534;height:3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uvdsIA&#10;AADbAAAADwAAAGRycy9kb3ducmV2LnhtbESPQUsDMRSE74L/ITzBm81qoa7bpkWlFsFTW+n5sXlN&#10;gpuXJUm36783QqHHYWa+YRar0XdioJhcYAWPkwoEcRu0Y6Pge//xUINIGVljF5gU/FKC1fL2ZoGN&#10;Dmfe0rDLRhQIpwYV2Jz7RsrUWvKYJqEnLt4xRI+5yGikjngucN/Jp6qaSY+Oy4LFnt4ttT+7k1ew&#10;fjMvpq0x2nWtnRvGw/HLbJS6vxtf5yAyjfkavrQ/tYLpM/x/KT9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C692wgAAANsAAAAPAAAAAAAAAAAAAAAAAJgCAABkcnMvZG93&#10;bnJldi54bWxQSwUGAAAAAAQABAD1AAAAhwMAAAAA&#10;" fillcolor="white [3201]" strokeweight=".5pt">
                        <v:textbox style="mso-next-textbox:#Text Box 37">
                          <w:txbxContent>
                            <w:p w:rsidR="00D4500F" w:rsidRPr="00D50556" w:rsidRDefault="00D4500F" w:rsidP="00D4500F">
                              <w:pPr>
                                <w:jc w:val="center"/>
                                <w:rPr>
                                  <w:rFonts w:ascii="TH SarabunPSK" w:hAnsi="TH SarabunPSK" w:cs="TH SarabunPSK"/>
                                  <w:sz w:val="24"/>
                                  <w:szCs w:val="32"/>
                                </w:rPr>
                              </w:pPr>
                              <w:r>
                                <w:rPr>
                                  <w:rFonts w:ascii="TH SarabunPSK" w:hAnsi="TH SarabunPSK" w:cs="TH SarabunPSK" w:hint="cs"/>
                                  <w:sz w:val="24"/>
                                  <w:szCs w:val="32"/>
                                  <w:cs/>
                                </w:rPr>
                                <w:t>สังขาร</w:t>
                              </w:r>
                            </w:p>
                          </w:txbxContent>
                        </v:textbox>
                      </v:shape>
                      <v:shape id="Text Box 38" o:spid="_x0000_s1089" type="#_x0000_t202" style="position:absolute;left:12652;top:9250;width:8611;height:3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Q7BL8A&#10;AADbAAAADwAAAGRycy9kb3ducmV2LnhtbERPTWsCMRC9F/ofwhR6q1krlO1qFBUtBU/a0vOwGZPg&#10;ZrIk6br9981B8Ph434vV6DsxUEwusILppAJB3Abt2Cj4/tq/1CBSRtbYBSYFf5RgtXx8WGCjw5WP&#10;NJyyESWEU4MKbM59I2VqLXlMk9ATF+4cosdcYDRSR7yWcN/J16p6kx4dlwaLPW0ttZfTr1ew25h3&#10;09YY7a7Wzg3jz/lgPpR6fhrXcxCZxnwX39yfWsGsjC1fyg+Qy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SlDsEvwAAANsAAAAPAAAAAAAAAAAAAAAAAJgCAABkcnMvZG93bnJl&#10;di54bWxQSwUGAAAAAAQABAD1AAAAhAMAAAAA&#10;" fillcolor="white [3201]" strokeweight=".5pt">
                        <v:textbox style="mso-next-textbox:#Text Box 38">
                          <w:txbxContent>
                            <w:p w:rsidR="00D4500F" w:rsidRPr="00D50556" w:rsidRDefault="00D4500F" w:rsidP="00D4500F">
                              <w:pPr>
                                <w:jc w:val="center"/>
                                <w:rPr>
                                  <w:rFonts w:ascii="TH SarabunPSK" w:hAnsi="TH SarabunPSK" w:cs="TH SarabunPSK"/>
                                  <w:sz w:val="24"/>
                                  <w:szCs w:val="32"/>
                                </w:rPr>
                              </w:pPr>
                              <w:r>
                                <w:rPr>
                                  <w:rFonts w:ascii="TH SarabunPSK" w:hAnsi="TH SarabunPSK" w:cs="TH SarabunPSK" w:hint="cs"/>
                                  <w:sz w:val="24"/>
                                  <w:szCs w:val="32"/>
                                  <w:cs/>
                                </w:rPr>
                                <w:t>สังขารดับ</w:t>
                              </w:r>
                            </w:p>
                          </w:txbxContent>
                        </v:textbox>
                      </v:shape>
                      <v:shape id="Text Box 39" o:spid="_x0000_s1090" type="#_x0000_t202" style="position:absolute;left:12652;top:13290;width:8611;height:32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ien8IA&#10;AADbAAAADwAAAGRycy9kb3ducmV2LnhtbESPQUsDMRSE74L/ITzBm82qINu12aVKWwRPVvH82Lwm&#10;oZuXJUm3239vBMHjMDPfMKtu9oOYKCYXWMH9ogJB3Aft2Cj4+tze1SBSRtY4BCYFF0rQtddXK2x0&#10;OPMHTftsRIFwalCBzXlspEy9JY9pEUbi4h1C9JiLjEbqiOcC94N8qKon6dFxWbA40qul/rg/eQWb&#10;F7M0fY3Rbmrt3DR/H97NTqnbm3n9DCLTnP/Df+03reBxCb9fyg+Q7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2J6fwgAAANsAAAAPAAAAAAAAAAAAAAAAAJgCAABkcnMvZG93&#10;bnJldi54bWxQSwUGAAAAAAQABAD1AAAAhwMAAAAA&#10;" fillcolor="white [3201]" strokeweight=".5pt">
                        <v:textbox style="mso-next-textbox:#Text Box 39">
                          <w:txbxContent>
                            <w:p w:rsidR="00D4500F" w:rsidRPr="00D50556" w:rsidRDefault="00D4500F" w:rsidP="00D4500F">
                              <w:pPr>
                                <w:jc w:val="center"/>
                                <w:rPr>
                                  <w:rFonts w:ascii="TH SarabunPSK" w:hAnsi="TH SarabunPSK" w:cs="TH SarabunPSK"/>
                                  <w:sz w:val="24"/>
                                  <w:szCs w:val="32"/>
                                </w:rPr>
                              </w:pPr>
                              <w:r>
                                <w:rPr>
                                  <w:rFonts w:ascii="TH SarabunPSK" w:hAnsi="TH SarabunPSK" w:cs="TH SarabunPSK" w:hint="cs"/>
                                  <w:sz w:val="24"/>
                                  <w:szCs w:val="32"/>
                                  <w:cs/>
                                </w:rPr>
                                <w:t>วิญญาณดับ</w:t>
                              </w:r>
                            </w:p>
                          </w:txbxContent>
                        </v:textbox>
                      </v:shape>
                      <v:shape id="Text Box 40" o:spid="_x0000_s1091" type="#_x0000_t202" style="position:absolute;left:1807;top:13397;width:8534;height:3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REf78A&#10;AADbAAAADwAAAGRycy9kb3ducmV2LnhtbERPTWsCMRC9F/ofwhR6q1mLlO1qFBUtBU/a0vOwGZPg&#10;ZrIk6br9981B8Ph434vV6DsxUEwusILppAJB3Abt2Cj4/tq/1CBSRtbYBSYFf5RgtXx8WGCjw5WP&#10;NJyyESWEU4MKbM59I2VqLXlMk9ATF+4cosdcYDRSR7yWcN/J16p6kx4dlwaLPW0ttZfTr1ew25h3&#10;09YY7a7Wzg3jz/lgPpR6fhrXcxCZxnwX39yfWsGsrC9fyg+Qy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05ER/vwAAANsAAAAPAAAAAAAAAAAAAAAAAJgCAABkcnMvZG93bnJl&#10;di54bWxQSwUGAAAAAAQABAD1AAAAhAMAAAAA&#10;" fillcolor="white [3201]" strokeweight=".5pt">
                        <v:textbox style="mso-next-textbox:#Text Box 40">
                          <w:txbxContent>
                            <w:p w:rsidR="00D4500F" w:rsidRPr="00D50556" w:rsidRDefault="00D4500F" w:rsidP="00D4500F">
                              <w:pPr>
                                <w:jc w:val="center"/>
                                <w:rPr>
                                  <w:rFonts w:ascii="TH SarabunPSK" w:hAnsi="TH SarabunPSK" w:cs="TH SarabunPSK"/>
                                  <w:sz w:val="24"/>
                                  <w:szCs w:val="32"/>
                                </w:rPr>
                              </w:pPr>
                              <w:r>
                                <w:rPr>
                                  <w:rFonts w:ascii="TH SarabunPSK" w:hAnsi="TH SarabunPSK" w:cs="TH SarabunPSK" w:hint="cs"/>
                                  <w:sz w:val="24"/>
                                  <w:szCs w:val="32"/>
                                  <w:cs/>
                                </w:rPr>
                                <w:t>วิญญาณ</w:t>
                              </w:r>
                            </w:p>
                          </w:txbxContent>
                        </v:textbox>
                      </v:shape>
                      <v:shape id="Text Box 41" o:spid="_x0000_s1092" type="#_x0000_t202" style="position:absolute;left:1807;top:17437;width:8534;height:3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jh5MIA&#10;AADbAAAADwAAAGRycy9kb3ducmV2LnhtbESPQWsCMRSE74X+h/AKvdWsUmRdjdKKLQVP1dLzY/NM&#10;gpuXJUnX7b9vBKHHYWa+YVab0XdioJhcYAXTSQWCuA3asVHwdXx7qkGkjKyxC0wKfinBZn1/t8JG&#10;hwt/0nDIRhQIpwYV2Jz7RsrUWvKYJqEnLt4pRI+5yGikjngpcN/JWVXNpUfHZcFiT1tL7fnw4xXs&#10;Xs3CtDVGu6u1c8P4fdqbd6UeH8aXJYhMY/4P39ofWsHzFK5fyg+Q6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qOHkwgAAANsAAAAPAAAAAAAAAAAAAAAAAJgCAABkcnMvZG93&#10;bnJldi54bWxQSwUGAAAAAAQABAD1AAAAhwMAAAAA&#10;" fillcolor="white [3201]" strokeweight=".5pt">
                        <v:textbox style="mso-next-textbox:#Text Box 41">
                          <w:txbxContent>
                            <w:p w:rsidR="00D4500F" w:rsidRPr="00D50556" w:rsidRDefault="00D4500F" w:rsidP="00D4500F">
                              <w:pPr>
                                <w:jc w:val="center"/>
                                <w:rPr>
                                  <w:rFonts w:ascii="TH SarabunPSK" w:hAnsi="TH SarabunPSK" w:cs="TH SarabunPSK"/>
                                  <w:sz w:val="24"/>
                                  <w:szCs w:val="32"/>
                                </w:rPr>
                              </w:pPr>
                              <w:r>
                                <w:rPr>
                                  <w:rFonts w:ascii="TH SarabunPSK" w:hAnsi="TH SarabunPSK" w:cs="TH SarabunPSK" w:hint="cs"/>
                                  <w:sz w:val="24"/>
                                  <w:szCs w:val="32"/>
                                  <w:cs/>
                                </w:rPr>
                                <w:t>นามรูป</w:t>
                              </w:r>
                              <w:r>
                                <w:rPr>
                                  <w:rFonts w:ascii="TH SarabunPSK" w:hAnsi="TH SarabunPSK" w:cs="TH SarabunPSK" w:hint="cs"/>
                                  <w:noProof/>
                                  <w:sz w:val="24"/>
                                  <w:szCs w:val="32"/>
                                </w:rPr>
                                <w:drawing>
                                  <wp:inline distT="0" distB="0" distL="0" distR="0" wp14:anchorId="197415C0" wp14:editId="157330B5">
                                    <wp:extent cx="664210" cy="246875"/>
                                    <wp:effectExtent l="0" t="0" r="2540" b="1270"/>
                                    <wp:docPr id="11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64210" cy="246875"/>
                                            </a:xfrm>
                                            <a:prstGeom prst="rect">
                                              <a:avLst/>
                                            </a:prstGeom>
                                            <a:noFill/>
                                            <a:ln>
                                              <a:noFill/>
                                            </a:ln>
                                          </pic:spPr>
                                        </pic:pic>
                                      </a:graphicData>
                                    </a:graphic>
                                  </wp:inline>
                                </w:drawing>
                              </w:r>
                            </w:p>
                          </w:txbxContent>
                        </v:textbox>
                      </v:shape>
                      <v:shape id="Text Box 42" o:spid="_x0000_s1093" type="#_x0000_t202" style="position:absolute;left:12652;top:17437;width:8535;height:3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p/k8IA&#10;AADbAAAADwAAAGRycy9kb3ducmV2LnhtbESPQWsCMRSE74X+h/AK3mq2IrKuRmmLLQVP1dLzY/NM&#10;gpuXJUnX7b9vBKHHYWa+Ydbb0XdioJhcYAVP0woEcRu0Y6Pg6/j2WINIGVljF5gU/FKC7eb+bo2N&#10;Dhf+pOGQjSgQTg0qsDn3jZSpteQxTUNPXLxTiB5zkdFIHfFS4L6Ts6paSI+Oy4LFnl4ttefDj1ew&#10;ezFL09YY7a7Wzg3j92lv3pWaPIzPKxCZxvwfvrU/tIL5DK5fy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en+TwgAAANsAAAAPAAAAAAAAAAAAAAAAAJgCAABkcnMvZG93&#10;bnJldi54bWxQSwUGAAAAAAQABAD1AAAAhwMAAAAA&#10;" fillcolor="white [3201]" strokeweight=".5pt">
                        <v:textbox style="mso-next-textbox:#Text Box 42">
                          <w:txbxContent>
                            <w:p w:rsidR="00D4500F" w:rsidRPr="00D50556" w:rsidRDefault="00D4500F" w:rsidP="00D4500F">
                              <w:pPr>
                                <w:jc w:val="center"/>
                                <w:rPr>
                                  <w:rFonts w:ascii="TH SarabunPSK" w:hAnsi="TH SarabunPSK" w:cs="TH SarabunPSK"/>
                                  <w:sz w:val="24"/>
                                  <w:szCs w:val="32"/>
                                </w:rPr>
                              </w:pPr>
                              <w:r>
                                <w:rPr>
                                  <w:rFonts w:ascii="TH SarabunPSK" w:hAnsi="TH SarabunPSK" w:cs="TH SarabunPSK" w:hint="cs"/>
                                  <w:sz w:val="24"/>
                                  <w:szCs w:val="32"/>
                                  <w:cs/>
                                </w:rPr>
                                <w:t>นามรูปดับ</w:t>
                              </w:r>
                            </w:p>
                          </w:txbxContent>
                        </v:textbox>
                      </v:shape>
                      <v:shape id="Text Box 43" o:spid="_x0000_s1094" type="#_x0000_t202" style="position:absolute;left:1741;top:25411;width:8534;height:31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baCMIA&#10;AADbAAAADwAAAGRycy9kb3ducmV2LnhtbESPQUsDMRSE74L/ITzBm81qi6zbpkWlFsFTW+n5sXlN&#10;gpuXJUm36783QqHHYWa+YRar0XdioJhcYAWPkwoEcRu0Y6Pge//xUINIGVljF5gU/FKC1fL2ZoGN&#10;Dmfe0rDLRhQIpwYV2Jz7RsrUWvKYJqEnLt4xRI+5yGikjngucN/Jp6p6lh4dlwWLPb1ban92J69g&#10;/WZeTFtjtOtaOzeMh+OX2Sh1fze+zkFkGvM1fGl/agWzKfx/KT9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NtoIwgAAANsAAAAPAAAAAAAAAAAAAAAAAJgCAABkcnMvZG93&#10;bnJldi54bWxQSwUGAAAAAAQABAD1AAAAhwMAAAAA&#10;" fillcolor="white [3201]" strokeweight=".5pt">
                        <v:textbox style="mso-next-textbox:#Text Box 43">
                          <w:txbxContent>
                            <w:p w:rsidR="00D4500F" w:rsidRPr="00D50556" w:rsidRDefault="00D4500F" w:rsidP="00D4500F">
                              <w:pPr>
                                <w:jc w:val="center"/>
                                <w:rPr>
                                  <w:rFonts w:ascii="TH SarabunPSK" w:hAnsi="TH SarabunPSK" w:cs="TH SarabunPSK"/>
                                  <w:sz w:val="24"/>
                                  <w:szCs w:val="32"/>
                                </w:rPr>
                              </w:pPr>
                              <w:r>
                                <w:rPr>
                                  <w:rFonts w:ascii="TH SarabunPSK" w:hAnsi="TH SarabunPSK" w:cs="TH SarabunPSK" w:hint="cs"/>
                                  <w:sz w:val="24"/>
                                  <w:szCs w:val="32"/>
                                  <w:cs/>
                                </w:rPr>
                                <w:t>ทุกข์เกิด</w:t>
                              </w:r>
                            </w:p>
                          </w:txbxContent>
                        </v:textbox>
                      </v:shape>
                      <v:shape id="Text Box 44" o:spid="_x0000_s1095" type="#_x0000_t202" style="position:absolute;left:12652;top:25411;width:8535;height:31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9CfMIA&#10;AADbAAAADwAAAGRycy9kb3ducmV2LnhtbESPQWsCMRSE74X+h/AK3mq2RWS7GqUtKgVPtaXnx+aZ&#10;BDcvS5Ku679vBKHHYWa+YZbr0XdioJhcYAVP0woEcRu0Y6Pg+2v7WINIGVljF5gUXCjBenV/t8RG&#10;hzN/0nDIRhQIpwYV2Jz7RsrUWvKYpqEnLt4xRI+5yGikjngucN/J56qaS4+Oy4LFnt4ttafDr1ew&#10;eTMvpq0x2k2tnRvGn+Pe7JSaPIyvCxCZxvwfvrU/tILZDK5fyg+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30J8wgAAANsAAAAPAAAAAAAAAAAAAAAAAJgCAABkcnMvZG93&#10;bnJldi54bWxQSwUGAAAAAAQABAD1AAAAhwMAAAAA&#10;" fillcolor="white [3201]" strokeweight=".5pt">
                        <v:textbox style="mso-next-textbox:#Text Box 44">
                          <w:txbxContent>
                            <w:p w:rsidR="00D4500F" w:rsidRPr="00D50556" w:rsidRDefault="00D4500F" w:rsidP="00D4500F">
                              <w:pPr>
                                <w:jc w:val="center"/>
                                <w:rPr>
                                  <w:rFonts w:ascii="TH SarabunPSK" w:hAnsi="TH SarabunPSK" w:cs="TH SarabunPSK"/>
                                  <w:sz w:val="24"/>
                                  <w:szCs w:val="32"/>
                                </w:rPr>
                              </w:pPr>
                              <w:r>
                                <w:rPr>
                                  <w:rFonts w:ascii="TH SarabunPSK" w:hAnsi="TH SarabunPSK" w:cs="TH SarabunPSK" w:hint="cs"/>
                                  <w:sz w:val="24"/>
                                  <w:szCs w:val="32"/>
                                  <w:cs/>
                                </w:rPr>
                                <w:t>ทุกข์ดับ</w:t>
                              </w:r>
                            </w:p>
                          </w:txbxContent>
                        </v:textbox>
                      </v:shape>
                    </v:group>
                    <v:group id="Group 73" o:spid="_x0000_s1096" style="position:absolute;width:55356;height:51289" coordsize="55356,512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shape id="Text Box 46" o:spid="_x0000_s1097" type="#_x0000_t202" style="position:absolute;left:37001;top:48165;width:10363;height:3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F5kMIA&#10;AADbAAAADwAAAGRycy9kb3ducmV2LnhtbESPQWsCMRSE74X+h/AKvdVsi8i6GqUtKgVP1dLzY/NM&#10;gpuXJUnX7b83BaHHYWa+YZbr0XdioJhcYAXPkwoEcRu0Y6Pg67h9qkGkjKyxC0wKfinBenV/t8RG&#10;hwt/0nDIRhQIpwYV2Jz7RsrUWvKYJqEnLt4pRI+5yGikjngpcN/Jl6qaSY+Oy4LFnt4ttefDj1ew&#10;eTNz09YY7abWzg3j92lvdko9PoyvCxCZxvwfvrU/tILpDP6+lB8gV1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QXmQwgAAANsAAAAPAAAAAAAAAAAAAAAAAJgCAABkcnMvZG93&#10;bnJldi54bWxQSwUGAAAAAAQABAD1AAAAhwMAAAAA&#10;" fillcolor="white [3201]" strokeweight=".5pt">
                        <v:textbox style="mso-next-textbox:#Text Box 46">
                          <w:txbxContent>
                            <w:p w:rsidR="00D4500F" w:rsidRPr="004C4DE7" w:rsidRDefault="00D4500F" w:rsidP="00D4500F">
                              <w:pPr>
                                <w:jc w:val="center"/>
                                <w:rPr>
                                  <w:rFonts w:ascii="TH SarabunPSK" w:hAnsi="TH SarabunPSK" w:cs="TH SarabunPSK"/>
                                  <w:sz w:val="24"/>
                                  <w:szCs w:val="32"/>
                                </w:rPr>
                              </w:pPr>
                              <w:r>
                                <w:rPr>
                                  <w:rFonts w:ascii="TH SarabunPSK" w:hAnsi="TH SarabunPSK" w:cs="TH SarabunPSK" w:hint="cs"/>
                                  <w:sz w:val="24"/>
                                  <w:szCs w:val="32"/>
                                  <w:cs/>
                                </w:rPr>
                                <w:t>สัมมาสมาธิ</w:t>
                              </w:r>
                            </w:p>
                          </w:txbxContent>
                        </v:textbox>
                      </v:shape>
                      <v:shape id="Text Box 47" o:spid="_x0000_s1098" type="#_x0000_t202" style="position:absolute;left:48803;top:45613;width:6553;height:3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cC8IA&#10;AADbAAAADwAAAGRycy9kb3ducmV2LnhtbESPQUsDMRSE74L/ITzBm80qpa7bpkWlFsFTW+n5sXlN&#10;gpuXJUm36783QqHHYWa+YRar0XdioJhcYAWPkwoEcRu0Y6Pge//xUINIGVljF5gU/FKC1fL2ZoGN&#10;Dmfe0rDLRhQIpwYV2Jz7RsrUWvKYJqEnLt4xRI+5yGikjngucN/Jp6qaSY+Oy4LFnt4ttT+7k1ew&#10;fjMvpq0x2nWtnRvGw/HLbJS6vxtf5yAyjfkavrQ/tYLpM/x/KT9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DdwLwgAAANsAAAAPAAAAAAAAAAAAAAAAAJgCAABkcnMvZG93&#10;bnJldi54bWxQSwUGAAAAAAQABAD1AAAAhwMAAAAA&#10;" fillcolor="white [3201]" strokeweight=".5pt">
                        <v:textbox style="mso-next-textbox:#Text Box 47">
                          <w:txbxContent>
                            <w:p w:rsidR="00D4500F" w:rsidRPr="004C4DE7" w:rsidRDefault="00D4500F" w:rsidP="00D4500F">
                              <w:pPr>
                                <w:jc w:val="center"/>
                                <w:rPr>
                                  <w:rFonts w:ascii="TH SarabunPSK" w:hAnsi="TH SarabunPSK" w:cs="TH SarabunPSK"/>
                                  <w:sz w:val="24"/>
                                  <w:szCs w:val="32"/>
                                </w:rPr>
                              </w:pPr>
                              <w:r>
                                <w:rPr>
                                  <w:rFonts w:ascii="TH SarabunPSK" w:hAnsi="TH SarabunPSK" w:cs="TH SarabunPSK" w:hint="cs"/>
                                  <w:sz w:val="24"/>
                                  <w:szCs w:val="32"/>
                                  <w:cs/>
                                </w:rPr>
                                <w:t>สมาธิ</w:t>
                              </w:r>
                            </w:p>
                          </w:txbxContent>
                        </v:textbox>
                      </v:shape>
                      <v:line id="Straight Connector 41" o:spid="_x0000_s1099" style="position:absolute;visibility:visible;mso-wrap-style:square" from="47314,45188" to="48762,470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nNZcUAAADbAAAADwAAAGRycy9kb3ducmV2LnhtbESPwWoCMRCG74W+Q5hCL0WzFSmyGkWE&#10;iqdStVS8DZtxs3QzWZKo2z69cxB6HP75v5lvtuh9qy4UUxPYwOuwAEVcBdtwbeBr/z6YgEoZ2WIb&#10;mAz8UoLF/PFhhqUNV97SZZdrJRBOJRpwOXel1qly5DENQ0cs2SlEj1nGWGsb8Spw3+pRUbxpjw3L&#10;BYcdrRxVP7uzF8rysJo497H+jn8v7Xmz5tHx82DM81O/nILK1Of/5Xt7Yw2M5VlxEQ/Q8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YnNZcUAAADbAAAADwAAAAAAAAAA&#10;AAAAAAChAgAAZHJzL2Rvd25yZXYueG1sUEsFBgAAAAAEAAQA+QAAAJMDAAAAAA==&#10;" strokecolor="black [3213]">
                        <v:stroke dashstyle="3 1"/>
                      </v:line>
                      <v:line id="Straight Connector 42" o:spid="_x0000_s1100" style="position:absolute;flip:x;visibility:visible;mso-wrap-style:square" from="47314,47102" to="48762,499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tvzsUAAADbAAAADwAAAGRycy9kb3ducmV2LnhtbESPT2vCQBTE74V+h+UVvNVNRaxGN6E1&#10;iO1F8A+eH9nXZGn2bZpdTfz2bqHQ4zAzv2FW+WAbcaXOG8cKXsYJCOLSacOVgtNx8zwH4QOyxsYx&#10;KbiRhzx7fFhhql3Pe7oeQiUihH2KCuoQ2lRKX9Zk0Y9dSxy9L9dZDFF2ldQd9hFuGzlJkpm0aDgu&#10;1NjSuqby+3CxCmZlsS3Mbf7eJ+Z1+zM57wr7SUqNnoa3JYhAQ/gP/7U/tILpAn6/xB8gs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htvzsUAAADbAAAADwAAAAAAAAAA&#10;AAAAAAChAgAAZHJzL2Rvd25yZXYueG1sUEsFBgAAAAAEAAQA+QAAAJMDAAAAAA==&#10;" strokecolor="black [3213]">
                        <v:stroke dashstyle="3 1"/>
                      </v:line>
                      <v:group id="Group 70" o:spid="_x0000_s1101" style="position:absolute;width:55351;height:47096" coordsize="55351,470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shape id="Text Box 52" o:spid="_x0000_s1102" type="#_x0000_t202" style="position:absolute;left:19917;width:11735;height:3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PpTsIA&#10;AADbAAAADwAAAGRycy9kb3ducmV2LnhtbESPQWsCMRSE74X+h/AK3mq2grKuRmmLLQVP1dLzY/NM&#10;gpuXJUnX7b9vBKHHYWa+Ydbb0XdioJhcYAVP0woEcRu0Y6Pg6/j2WINIGVljF5gU/FKC7eb+bo2N&#10;Dhf+pOGQjSgQTg0qsDn3jZSpteQxTUNPXLxTiB5zkdFIHfFS4L6Ts6paSI+Oy4LFnl4ttefDj1ew&#10;ezFL09YY7a7Wzg3j92lv3pWaPIzPKxCZxvwfvrU/tIL5DK5fy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o+lOwgAAANsAAAAPAAAAAAAAAAAAAAAAAJgCAABkcnMvZG93&#10;bnJldi54bWxQSwUGAAAAAAQABAD1AAAAhwMAAAAA&#10;" fillcolor="white [3201]" strokeweight=".5pt">
                          <v:textbox style="mso-next-textbox:#Text Box 52">
                            <w:txbxContent>
                              <w:p w:rsidR="00D4500F" w:rsidRPr="004C4DE7" w:rsidRDefault="00D4500F" w:rsidP="00D4500F">
                                <w:pPr>
                                  <w:jc w:val="center"/>
                                  <w:rPr>
                                    <w:rFonts w:ascii="TH SarabunPSK" w:hAnsi="TH SarabunPSK" w:cs="TH SarabunPSK"/>
                                    <w:sz w:val="24"/>
                                    <w:szCs w:val="32"/>
                                  </w:rPr>
                                </w:pPr>
                                <w:r w:rsidRPr="004C4DE7">
                                  <w:rPr>
                                    <w:rFonts w:ascii="TH SarabunPSK" w:hAnsi="TH SarabunPSK" w:cs="TH SarabunPSK"/>
                                    <w:sz w:val="24"/>
                                    <w:szCs w:val="32"/>
                                    <w:cs/>
                                  </w:rPr>
                                  <w:t>หลักพุทธปรัชญา</w:t>
                                </w:r>
                              </w:p>
                            </w:txbxContent>
                          </v:textbox>
                        </v:shape>
                        <v:shape id="Text Box 53" o:spid="_x0000_s1103" type="#_x0000_t202" style="position:absolute;left:19917;top:4436;width:11735;height:3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9M1cIA&#10;AADbAAAADwAAAGRycy9kb3ducmV2LnhtbESPQUsDMRSE74L/ITzBm81qqazbpkWlFsFTW+n5sXlN&#10;gpuXJUm36783QqHHYWa+YRar0XdioJhcYAWPkwoEcRu0Y6Pge//xUINIGVljF5gU/FKC1fL2ZoGN&#10;Dmfe0rDLRhQIpwYV2Jz7RsrUWvKYJqEnLt4xRI+5yGikjngucN/Jp6p6lh4dlwWLPb1ban92J69g&#10;/WZeTFtjtOtaOzeMh+OX2Sh1fze+zkFkGvM1fGl/agWzKfx/KT9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70zVwgAAANsAAAAPAAAAAAAAAAAAAAAAAJgCAABkcnMvZG93&#10;bnJldi54bWxQSwUGAAAAAAQABAD1AAAAhwMAAAAA&#10;" fillcolor="white [3201]" strokeweight=".5pt">
                          <v:textbox style="mso-next-textbox:#Text Box 53">
                            <w:txbxContent>
                              <w:p w:rsidR="00D4500F" w:rsidRPr="004C4DE7" w:rsidRDefault="00D4500F" w:rsidP="00D4500F">
                                <w:pPr>
                                  <w:jc w:val="center"/>
                                  <w:rPr>
                                    <w:rFonts w:ascii="TH SarabunPSK" w:hAnsi="TH SarabunPSK" w:cs="TH SarabunPSK"/>
                                    <w:sz w:val="24"/>
                                    <w:szCs w:val="32"/>
                                  </w:rPr>
                                </w:pPr>
                                <w:r>
                                  <w:rPr>
                                    <w:rFonts w:ascii="TH SarabunPSK" w:hAnsi="TH SarabunPSK" w:cs="TH SarabunPSK" w:hint="cs"/>
                                    <w:sz w:val="24"/>
                                    <w:szCs w:val="32"/>
                                    <w:cs/>
                                  </w:rPr>
                                  <w:t>อริยสัจ ๔</w:t>
                                </w:r>
                              </w:p>
                            </w:txbxContent>
                          </v:textbox>
                        </v:shape>
                        <v:line id="Straight Connector 3" o:spid="_x0000_s1104" style="position:absolute;visibility:visible;mso-wrap-style:square" from="25802,3078" to="25802,4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xo6+8UAAADbAAAADwAAAGRycy9kb3ducmV2LnhtbESPQWvCQBSE7wX/w/KE3upGUSPRVYIg&#10;2PZUW/H6yD6TtNm3YXeNqb/eLRQ8DjPzDbPa9KYRHTlfW1YwHiUgiAuray4VfH3uXhYgfEDW2Fgm&#10;Bb/kYbMePK0w0/bKH9QdQikihH2GCqoQ2kxKX1Rk0I9sSxy9s3UGQ5SulNrhNcJNIydJMpcGa44L&#10;Fba0raj4OVyMgkXx9u3yNH8dz45teusm7/PdKVXqedjnSxCB+vAI/7f3WsFsCn9f4g+Q6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xo6+8UAAADbAAAADwAAAAAAAAAA&#10;AAAAAAChAgAAZHJzL2Rvd25yZXYueG1sUEsFBgAAAAAEAAQA+QAAAJMDAAAAAA==&#10;" strokecolor="black [3213]"/>
                        <v:shape id="Text Box 55" o:spid="_x0000_s1105" type="#_x0000_t202" style="position:absolute;left:181;top:9687;width:8229;height:3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pxOsIA&#10;AADbAAAADwAAAGRycy9kb3ducmV2LnhtbESPQWsCMRSE74X+h/AK3mq2BWW7GqUtKgVPtaXnx+aZ&#10;BDcvS5Ku679vBKHHYWa+YZbr0XdioJhcYAVP0woEcRu0Y6Pg+2v7WINIGVljF5gUXCjBenV/t8RG&#10;hzN/0nDIRhQIpwYV2Jz7RsrUWvKYpqEnLt4xRI+5yGikjngucN/J56qaS4+Oy4LFnt4ttafDr1ew&#10;eTMvpq0x2k2tnRvGn+Pe7JSaPIyvCxCZxvwfvrU/tILZDK5fyg+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SnE6wgAAANsAAAAPAAAAAAAAAAAAAAAAAJgCAABkcnMvZG93&#10;bnJldi54bWxQSwUGAAAAAAQABAD1AAAAhwMAAAAA&#10;" fillcolor="white [3201]" strokeweight=".5pt">
                          <v:textbox style="mso-next-textbox:#Text Box 55">
                            <w:txbxContent>
                              <w:p w:rsidR="00D4500F" w:rsidRPr="004C4DE7" w:rsidRDefault="00D4500F" w:rsidP="00D4500F">
                                <w:pPr>
                                  <w:jc w:val="center"/>
                                  <w:rPr>
                                    <w:rFonts w:ascii="TH SarabunPSK" w:hAnsi="TH SarabunPSK" w:cs="TH SarabunPSK"/>
                                    <w:sz w:val="24"/>
                                    <w:szCs w:val="32"/>
                                  </w:rPr>
                                </w:pPr>
                                <w:r>
                                  <w:rPr>
                                    <w:rFonts w:ascii="TH SarabunPSK" w:hAnsi="TH SarabunPSK" w:cs="TH SarabunPSK" w:hint="cs"/>
                                    <w:sz w:val="24"/>
                                    <w:szCs w:val="32"/>
                                    <w:cs/>
                                  </w:rPr>
                                  <w:t>ทุกข์</w:t>
                                </w:r>
                              </w:p>
                            </w:txbxContent>
                          </v:textbox>
                        </v:shape>
                        <v:shape id="Text Box 56" o:spid="_x0000_s1106" type="#_x0000_t202" style="position:absolute;left:10864;top:9687;width:10363;height:3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jvTcIA&#10;AADbAAAADwAAAGRycy9kb3ducmV2LnhtbESPQWsCMRSE74X+h/AKvdVsC8q6GqUtKgVP1dLzY/NM&#10;gpuXJUnX7b83BaHHYWa+YZbr0XdioJhcYAXPkwoEcRu0Y6Pg67h9qkGkjKyxC0wKfinBenV/t8RG&#10;hwt/0nDIRhQIpwYV2Jz7RsrUWvKYJqEnLt4pRI+5yGikjngpcN/Jl6qaSY+Oy4LFnt4ttefDj1ew&#10;eTNz09YY7abWzg3j92lvdko9PoyvCxCZxvwfvrU/tILpDP6+lB8gV1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mO9NwgAAANsAAAAPAAAAAAAAAAAAAAAAAJgCAABkcnMvZG93&#10;bnJldi54bWxQSwUGAAAAAAQABAD1AAAAhwMAAAAA&#10;" fillcolor="white [3201]" strokeweight=".5pt">
                          <v:textbox style="mso-next-textbox:#Text Box 56">
                            <w:txbxContent>
                              <w:p w:rsidR="00D4500F" w:rsidRPr="004C4DE7" w:rsidRDefault="00D4500F" w:rsidP="00D4500F">
                                <w:pPr>
                                  <w:jc w:val="center"/>
                                  <w:rPr>
                                    <w:rFonts w:ascii="TH SarabunPSK" w:hAnsi="TH SarabunPSK" w:cs="TH SarabunPSK"/>
                                    <w:sz w:val="24"/>
                                    <w:szCs w:val="32"/>
                                  </w:rPr>
                                </w:pPr>
                                <w:r>
                                  <w:rPr>
                                    <w:rFonts w:ascii="TH SarabunPSK" w:hAnsi="TH SarabunPSK" w:cs="TH SarabunPSK" w:hint="cs"/>
                                    <w:sz w:val="24"/>
                                    <w:szCs w:val="32"/>
                                    <w:cs/>
                                  </w:rPr>
                                  <w:t>ทุกขสมุทัย</w:t>
                                </w:r>
                              </w:p>
                            </w:txbxContent>
                          </v:textbox>
                        </v:shape>
                        <v:shape id="Text Box 57" o:spid="_x0000_s1107" type="#_x0000_t202" style="position:absolute;left:23357;top:9687;width:10592;height:3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RK1sIA&#10;AADbAAAADwAAAGRycy9kb3ducmV2LnhtbESPQUsDMRSE74L/ITzBm80qtK7bpkWlFsFTW+n5sXlN&#10;gpuXJUm36783QqHHYWa+YRar0XdioJhcYAWPkwoEcRu0Y6Pge//xUINIGVljF5gU/FKC1fL2ZoGN&#10;Dmfe0rDLRhQIpwYV2Jz7RsrUWvKYJqEnLt4xRI+5yGikjngucN/Jp6qaSY+Oy4LFnt4ttT+7k1ew&#10;fjMvpq0x2nWtnRvGw/HLbJS6vxtf5yAyjfkavrQ/tYLpM/x/KT9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ErWwgAAANsAAAAPAAAAAAAAAAAAAAAAAJgCAABkcnMvZG93&#10;bnJldi54bWxQSwUGAAAAAAQABAD1AAAAhwMAAAAA&#10;" fillcolor="white [3201]" strokeweight=".5pt">
                          <v:textbox style="mso-next-textbox:#Text Box 57">
                            <w:txbxContent>
                              <w:p w:rsidR="00D4500F" w:rsidRPr="004C4DE7" w:rsidRDefault="00D4500F" w:rsidP="00D4500F">
                                <w:pPr>
                                  <w:jc w:val="center"/>
                                  <w:rPr>
                                    <w:rFonts w:ascii="TH SarabunPSK" w:hAnsi="TH SarabunPSK" w:cs="TH SarabunPSK"/>
                                    <w:sz w:val="24"/>
                                    <w:szCs w:val="32"/>
                                  </w:rPr>
                                </w:pPr>
                                <w:r>
                                  <w:rPr>
                                    <w:rFonts w:ascii="TH SarabunPSK" w:hAnsi="TH SarabunPSK" w:cs="TH SarabunPSK" w:hint="cs"/>
                                    <w:sz w:val="24"/>
                                    <w:szCs w:val="32"/>
                                    <w:cs/>
                                  </w:rPr>
                                  <w:t>ทุกขนิโรธ</w:t>
                                </w:r>
                              </w:p>
                            </w:txbxContent>
                          </v:textbox>
                        </v:shape>
                        <v:shape id="Text Box 58" o:spid="_x0000_s1108" type="#_x0000_t202" style="position:absolute;left:36935;top:9687;width:14423;height:3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vepL8A&#10;AADbAAAADwAAAGRycy9kb3ducmV2LnhtbERPTWsCMRC9F/ofwhR6q1kLlu1qFBUtBU/a0vOwGZPg&#10;ZrIk6br9981B8Ph434vV6DsxUEwusILppAJB3Abt2Cj4/tq/1CBSRtbYBSYFf5RgtXx8WGCjw5WP&#10;NJyyESWEU4MKbM59I2VqLXlMk9ATF+4cosdcYDRSR7yWcN/J16p6kx4dlwaLPW0ttZfTr1ew25h3&#10;09YY7a7Wzg3jz/lgPpR6fhrXcxCZxnwX39yfWsGsjC1fyg+Qy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S96kvwAAANsAAAAPAAAAAAAAAAAAAAAAAJgCAABkcnMvZG93bnJl&#10;di54bWxQSwUGAAAAAAQABAD1AAAAhAMAAAAA&#10;" fillcolor="white [3201]" strokeweight=".5pt">
                          <v:textbox style="mso-next-textbox:#Text Box 58">
                            <w:txbxContent>
                              <w:p w:rsidR="00D4500F" w:rsidRPr="004C4DE7" w:rsidRDefault="00D4500F" w:rsidP="00D4500F">
                                <w:pPr>
                                  <w:jc w:val="center"/>
                                  <w:rPr>
                                    <w:rFonts w:ascii="TH SarabunPSK" w:hAnsi="TH SarabunPSK" w:cs="TH SarabunPSK"/>
                                    <w:sz w:val="24"/>
                                    <w:szCs w:val="32"/>
                                  </w:rPr>
                                </w:pPr>
                                <w:r>
                                  <w:rPr>
                                    <w:rFonts w:ascii="TH SarabunPSK" w:hAnsi="TH SarabunPSK" w:cs="TH SarabunPSK" w:hint="cs"/>
                                    <w:sz w:val="24"/>
                                    <w:szCs w:val="32"/>
                                    <w:cs/>
                                  </w:rPr>
                                  <w:t>ทุกขนิโรธคามินีปฏิปทา</w:t>
                                </w:r>
                              </w:p>
                            </w:txbxContent>
                          </v:textbox>
                        </v:shape>
                        <v:line id="Straight Connector 8" o:spid="_x0000_s1109" style="position:absolute;visibility:visible;mso-wrap-style:square" from="25802,7604" to="25802,9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uVZcUAAADbAAAADwAAAGRycy9kb3ducmV2LnhtbESPQWvCQBSE7wX/w/KE3upGQWOjqwRB&#10;sPZU2+L1kX0m0ezbsLvG2F/fLRQ8DjPzDbNc96YRHTlfW1YwHiUgiAuray4VfH1uX+YgfEDW2Fgm&#10;BXfysF4NnpaYaXvjD+oOoRQRwj5DBVUIbSalLyoy6Ee2JY7eyTqDIUpXSu3wFuGmkZMkmUmDNceF&#10;ClvaVFRcDlejYF7szy5P87fx9LtNf7rJ+2x7TJV6Hvb5AkSgPjzC/+2dVjB9hb8v8QfI1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RuVZcUAAADbAAAADwAAAAAAAAAA&#10;AAAAAAChAgAAZHJzL2Rvd25yZXYueG1sUEsFBgAAAAAEAAQA+QAAAJMDAAAAAA==&#10;" strokecolor="black [3213]"/>
                        <v:line id="Straight Connector 9" o:spid="_x0000_s1110" style="position:absolute;visibility:visible;mso-wrap-style:square" from="8419,10954" to="10934,109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32RcEAAADbAAAADwAAAGRycy9kb3ducmV2LnhtbERPz2vCMBS+D/wfwhN2m6nCWqlGKYKg&#10;7jQ38fponm21eSlJrHV//XIY7Pjx/V6uB9OKnpxvLCuYThIQxKXVDVcKvr+2b3MQPiBrbC2Tgid5&#10;WK9GL0vMtX3wJ/XHUIkYwj5HBXUIXS6lL2sy6Ce2I47cxTqDIUJXSe3wEcNNK2dJkkqDDceGGjva&#10;1FTejnejYF4erq7Iiv30/dRlP/3sI92eM6Vex0OxABFoCP/iP/dOK0jj+vgl/g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GTfZFwQAAANsAAAAPAAAAAAAAAAAAAAAA&#10;AKECAABkcnMvZG93bnJldi54bWxQSwUGAAAAAAQABAD5AAAAjwMAAAAA&#10;" strokecolor="black [3213]"/>
                        <v:line id="Straight Connector 10" o:spid="_x0000_s1111" style="position:absolute;visibility:visible;mso-wrap-style:square" from="21275,11135" to="23333,111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FT3sUAAADbAAAADwAAAGRycy9kb3ducmV2LnhtbESPQWvCQBSE74X+h+UVvNVNBBNJXSUU&#10;hKqnakuvj+wzic2+DbvbGP31bqHQ4zAz3zDL9Wg6MZDzrWUF6TQBQVxZ3XKt4OO4eV6A8AFZY2eZ&#10;FFzJw3r1+LDEQtsLv9NwCLWIEPYFKmhC6AspfdWQQT+1PXH0TtYZDFG6WmqHlwg3nZwlSSYNthwX&#10;GuzptaHq+/BjFCyq3dmVeblN5599fhtm+2zzlSs1eRrLFxCBxvAf/mu/aQVZCr9f4g+Qq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QFT3sUAAADbAAAADwAAAAAAAAAA&#10;AAAAAAChAgAAZHJzL2Rvd25yZXYueG1sUEsFBgAAAAAEAAQA+QAAAJMDAAAAAA==&#10;" strokecolor="black [3213]"/>
                        <v:line id="Straight Connector 11" o:spid="_x0000_s1112" style="position:absolute;visibility:visible;mso-wrap-style:square" from="33950,11135" to="36998,111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dPNqcUAAADbAAAADwAAAGRycy9kb3ducmV2LnhtbESPQWvCQBSE74X+h+UVvNWNARNJXSUU&#10;hKqnakuvj+wzic2+DbvbGP31bqHQ4zAz3zDL9Wg6MZDzrWUFs2kCgriyuuVawcdx87wA4QOyxs4y&#10;KbiSh/Xq8WGJhbYXfqfhEGoRIewLVNCE0BdS+qohg35qe+LonawzGKJ0tdQOLxFuOpkmSSYNthwX&#10;GuzptaHq+/BjFCyq3dmVebmdzT/7/Dak+2zzlSs1eRrLFxCBxvAf/mu/aQVZCr9f4g+Qq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dPNqcUAAADbAAAADwAAAAAAAAAA&#10;AAAAAAChAgAAZHJzL2Rvd25yZXYueG1sUEsFBgAAAAAEAAQA+QAAAJMDAAAAAA==&#10;" strokecolor="black [3213]"/>
                        <v:shape id="Text Box 63" o:spid="_x0000_s1113" type="#_x0000_t202" style="position:absolute;left:17292;top:15390;width:10591;height:31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OGaMIA&#10;AADbAAAADwAAAGRycy9kb3ducmV2LnhtbESPQWsCMRSE74X+h/AKvdVsK8i6GqUtKgVP1dLzY/NM&#10;gpuXJUnX7b83BaHHYWa+YZbr0XdioJhcYAXPkwoEcRu0Y6Pg67h9qkGkjKyxC0wKfinBenV/t8RG&#10;hwt/0nDIRhQIpwYV2Jz7RsrUWvKYJqEnLt4pRI+5yGikjngpcN/Jl6qaSY+Oy4LFnt4ttefDj1ew&#10;eTNz09YY7abWzg3j92lvdko9PoyvCxCZxvwfvrU/tILZFP6+lB8gV1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g4ZowgAAANsAAAAPAAAAAAAAAAAAAAAAAJgCAABkcnMvZG93&#10;bnJldi54bWxQSwUGAAAAAAQABAD1AAAAhwMAAAAA&#10;" fillcolor="white [3201]" strokeweight=".5pt">
                          <v:textbox style="mso-next-textbox:#Text Box 63">
                            <w:txbxContent>
                              <w:p w:rsidR="00D4500F" w:rsidRPr="004C4DE7" w:rsidRDefault="00D4500F" w:rsidP="00D4500F">
                                <w:pPr>
                                  <w:jc w:val="center"/>
                                  <w:rPr>
                                    <w:rFonts w:ascii="TH SarabunPSK" w:hAnsi="TH SarabunPSK" w:cs="TH SarabunPSK"/>
                                    <w:sz w:val="24"/>
                                    <w:szCs w:val="32"/>
                                  </w:rPr>
                                </w:pPr>
                                <w:r>
                                  <w:rPr>
                                    <w:rFonts w:ascii="TH SarabunPSK" w:hAnsi="TH SarabunPSK" w:cs="TH SarabunPSK" w:hint="cs"/>
                                    <w:sz w:val="24"/>
                                    <w:szCs w:val="32"/>
                                    <w:cs/>
                                  </w:rPr>
                                  <w:t>ปฏิจจสมุปบาท</w:t>
                                </w:r>
                              </w:p>
                            </w:txbxContent>
                          </v:textbox>
                        </v:shape>
                        <v:line id="Straight Connector 13" o:spid="_x0000_s1114" style="position:absolute;flip:x;visibility:visible;mso-wrap-style:square" from="22362,12855" to="28381,153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6+cMMMAAADbAAAADwAAAGRycy9kb3ducmV2LnhtbESPQWvCQBSE70L/w/IK3nRTEZXoKrVB&#10;1ItgWjw/sq/J0uzbmN2a+O/dQsHjMPPNMKtNb2txo9YbxwrexgkI4sJpw6WCr8/daAHCB2SNtWNS&#10;cCcPm/XLYIWpdh2f6ZaHUsQS9ikqqEJoUil9UZFFP3YNcfS+XWsxRNmWUrfYxXJby0mSzKRFw3Gh&#10;woY+Kip+8l+rYFZk+8zcF9suMfP9dXI5ZfZISg1f+/cliEB9eIb/6YOO3BT+vsQfIN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OvnDDDAAAA2wAAAA8AAAAAAAAAAAAA&#10;AAAAoQIAAGRycy9kb3ducmV2LnhtbFBLBQYAAAAABAAEAPkAAACRAwAAAAA=&#10;" strokecolor="black [3213]">
                          <v:stroke dashstyle="3 1"/>
                        </v:line>
                        <v:line id="Straight Connector 14" o:spid="_x0000_s1115" style="position:absolute;visibility:visible;mso-wrap-style:square" from="16748,12855" to="22387,153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0+m8QAAADbAAAADwAAAGRycy9kb3ducmV2LnhtbESPT2sCMRTE7wW/Q3hCL0WzFSqyGkUE&#10;xZPUPyjeHpvnZnHzsiRR1376Rij0OMzMb5jJrLW1uJMPlWMFn/0MBHHhdMWlgsN+2RuBCBFZY+2Y&#10;FDwpwGzaeZtgrt2Dt3TfxVIkCIccFZgYm1zKUBiyGPquIU7exXmLMUlfSu3xkeC2loMsG0qLFacF&#10;gw0tDBXX3c0myvy0GBmzWR39z0d9W694cP4+KfXebedjEJHa+B/+a6+1guEXvL6kHyC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PT6bxAAAANsAAAAPAAAAAAAAAAAA&#10;AAAAAKECAABkcnMvZG93bnJldi54bWxQSwUGAAAAAAQABAD5AAAAkgMAAAAA&#10;" strokecolor="black [3213]">
                          <v:stroke dashstyle="3 1"/>
                        </v:line>
                        <v:shape id="Text Box 66" o:spid="_x0000_s1116" type="#_x0000_t202" style="position:absolute;left:23539;top:20279;width:10363;height:3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8MIA&#10;AADbAAAADwAAAGRycy9kb3ducmV2LnhtbESPQUsDMRSE74L/ITzBm83qYdlum5ZWqgie2ornx+Y1&#10;Cd28LEncrv/eCIUeh5n5hlmuJ9+LkWJygRU8zyoQxF3Qjo2Cr+PbUwMiZWSNfWBS8EsJ1qv7uyW2&#10;Olx4T+MhG1EgnFpUYHMeWilTZ8ljmoWBuHinED3mIqOROuKlwH0vX6qqlh4dlwWLA71a6s6HH69g&#10;tzVz0zUY7a7Rzo3T9+nTvCv1+DBtFiAyTfkWvrY/tIK6hv8v5QfI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9CXwwgAAANsAAAAPAAAAAAAAAAAAAAAAAJgCAABkcnMvZG93&#10;bnJldi54bWxQSwUGAAAAAAQABAD1AAAAhwMAAAAA&#10;" fillcolor="white [3201]" strokeweight=".5pt">
                          <v:textbox style="mso-next-textbox:#Text Box 66">
                            <w:txbxContent>
                              <w:p w:rsidR="00D4500F" w:rsidRPr="004C4DE7" w:rsidRDefault="00D4500F" w:rsidP="00D4500F">
                                <w:pPr>
                                  <w:jc w:val="center"/>
                                  <w:rPr>
                                    <w:rFonts w:ascii="TH SarabunPSK" w:hAnsi="TH SarabunPSK" w:cs="TH SarabunPSK"/>
                                    <w:sz w:val="24"/>
                                    <w:szCs w:val="32"/>
                                  </w:rPr>
                                </w:pPr>
                                <w:r>
                                  <w:rPr>
                                    <w:rFonts w:ascii="TH SarabunPSK" w:hAnsi="TH SarabunPSK" w:cs="TH SarabunPSK" w:hint="cs"/>
                                    <w:sz w:val="24"/>
                                    <w:szCs w:val="32"/>
                                    <w:cs/>
                                  </w:rPr>
                                  <w:t>นิโรธวาร</w:t>
                                </w:r>
                              </w:p>
                            </w:txbxContent>
                          </v:textbox>
                        </v:shape>
                        <v:line id="Straight Connector 17" o:spid="_x0000_s1117" style="position:absolute;flip:x;visibility:visible;mso-wrap-style:square" from="16024,18469" to="22425,200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NMwMQAAADbAAAADwAAAGRycy9kb3ducmV2LnhtbESPUWvCMBSF3wf+h3AHe5vpZNbZGUWF&#10;wdiL2PkDLs21KWtuahK19tebwWCPh3POdziLVW9bcSEfGscKXsYZCOLK6YZrBYfvj+c3ECEia2wd&#10;k4IbBVgtRw8LLLS78p4uZaxFgnAoUIGJsSukDJUhi2HsOuLkHZ23GJP0tdQerwluWznJslxabDgt&#10;GOxoa6j6Kc9WQTvEwzDfbM2QnV5verfLnZ9+KfX02K/fQUTq43/4r/2pFeQz+P2SfoB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00zAxAAAANsAAAAPAAAAAAAAAAAA&#10;AAAAAKECAABkcnMvZG93bnJldi54bWxQSwUGAAAAAAQABAD5AAAAkgMAAAAA&#10;" strokecolor="black [3213]"/>
                        <v:line id="Straight Connector 18" o:spid="_x0000_s1118" style="position:absolute;visibility:visible;mso-wrap-style:square" from="22362,18469" to="28381,200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v6Q8EAAADbAAAADwAAAGRycy9kb3ducmV2LnhtbERPz2vCMBS+D/wfwhN2m6nCWqlGKYKg&#10;7jQ38fponm21eSlJrHV//XIY7Pjx/V6uB9OKnpxvLCuYThIQxKXVDVcKvr+2b3MQPiBrbC2Tgid5&#10;WK9GL0vMtX3wJ/XHUIkYwj5HBXUIXS6lL2sy6Ce2I47cxTqDIUJXSe3wEcNNK2dJkkqDDceGGjva&#10;1FTejnejYF4erq7Iiv30/dRlP/3sI92eM6Vex0OxABFoCP/iP/dOK0jj2Pgl/g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4O/pDwQAAANsAAAAPAAAAAAAAAAAAAAAA&#10;AKECAABkcnMvZG93bnJldi54bWxQSwUGAAAAAAQABAD5AAAAjwMAAAAA&#10;" strokecolor="black [3213]"/>
                        <v:shape id="Text Box 69" o:spid="_x0000_s1119" type="#_x0000_t202" style="position:absolute;top:15390;width:8382;height:31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uxgsEA&#10;AADbAAAADwAAAGRycy9kb3ducmV2LnhtbESPQWsCMRSE74X+h/AKvdWsPci6GkWLLYKn2uL5sXkm&#10;wc3LkqTr9t83gtDjMDPfMMv16DsxUEwusILppAJB3Abt2Cj4/np/qUGkjKyxC0wKfinBevX4sMRG&#10;hyt/0nDMRhQIpwYV2Jz7RsrUWvKYJqEnLt45RI+5yGikjngtcN/J16qaSY+Oy4LFnt4stZfjj1ew&#10;25q5aWuMdldr54bxdD6YD6Wen8bNAkSmMf+H7+29VjCbw+1L+QFy9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5rsYLBAAAA2wAAAA8AAAAAAAAAAAAAAAAAmAIAAGRycy9kb3du&#10;cmV2LnhtbFBLBQYAAAAABAAEAPUAAACGAwAAAAA=&#10;" fillcolor="white [3201]" strokeweight=".5pt">
                          <v:textbox style="mso-next-textbox:#Text Box 69">
                            <w:txbxContent>
                              <w:p w:rsidR="00D4500F" w:rsidRPr="004C4DE7" w:rsidRDefault="00D4500F" w:rsidP="00D4500F">
                                <w:pPr>
                                  <w:jc w:val="center"/>
                                  <w:rPr>
                                    <w:rFonts w:ascii="TH SarabunPSK" w:hAnsi="TH SarabunPSK" w:cs="TH SarabunPSK"/>
                                    <w:sz w:val="24"/>
                                    <w:szCs w:val="32"/>
                                  </w:rPr>
                                </w:pPr>
                                <w:r>
                                  <w:rPr>
                                    <w:rFonts w:ascii="TH SarabunPSK" w:hAnsi="TH SarabunPSK" w:cs="TH SarabunPSK" w:hint="cs"/>
                                    <w:sz w:val="24"/>
                                    <w:szCs w:val="32"/>
                                    <w:cs/>
                                  </w:rPr>
                                  <w:t>ไตรลักษณ์</w:t>
                                </w:r>
                              </w:p>
                            </w:txbxContent>
                          </v:textbox>
                        </v:shape>
                        <v:line id="Straight Connector 21" o:spid="_x0000_s1120" style="position:absolute;visibility:visible;mso-wrap-style:square" from="8419,16839" to="17335,16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u+XV8AAAADbAAAADwAAAGRycy9kb3ducmV2LnhtbERPz2vCMBS+D/wfwht4GZrOQ5XOKEMY&#10;DDytKl6fyWtT1ryUJqt1f705CB4/vt/r7ehaMVAfGs8K3ucZCGLtTcO1guPha7YCESKywdYzKbhR&#10;gO1m8rLGwvgr/9BQxlqkEA4FKrAxdoWUQVtyGOa+I05c5XuHMcG+lqbHawp3rVxkWS4dNpwaLHa0&#10;s6R/yz+nYJ8vS7wc9Ol8e5OD3VOl//NKqenr+PkBItIYn+KH+9soWKb16Uv6AXJz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7vl1fAAAAA2wAAAA8AAAAAAAAAAAAAAAAA&#10;oQIAAGRycy9kb3ducmV2LnhtbFBLBQYAAAAABAAEAPkAAACOAwAAAAA=&#10;" strokecolor="black [3213]">
                          <v:stroke dashstyle="dash"/>
                        </v:line>
                        <v:shape id="Text Box 71" o:spid="_x0000_s1121" type="#_x0000_t202" style="position:absolute;left:36938;top:15390;width:10363;height:31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QrWcIA&#10;AADbAAAADwAAAGRycy9kb3ducmV2LnhtbESPQWsCMRSE74X+h/AKvdWsHuq6GqUVWwqeqqXnx+aZ&#10;BDcvS5Ku23/fCEKPw8x8w6w2o+/EQDG5wAqmkwoEcRu0Y6Pg6/j2VINIGVljF5gU/FKCzfr+boWN&#10;Dhf+pOGQjSgQTg0qsDn3jZSpteQxTUJPXLxTiB5zkdFIHfFS4L6Ts6p6lh4dlwWLPW0ttefDj1ew&#10;ezUL09YY7a7Wzg3j92lv3pV6fBhfliAyjfk/fGt/aAXzKVy/lB8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xCtZwgAAANsAAAAPAAAAAAAAAAAAAAAAAJgCAABkcnMvZG93&#10;bnJldi54bWxQSwUGAAAAAAQABAD1AAAAhwMAAAAA&#10;" fillcolor="white [3201]" strokeweight=".5pt">
                          <v:textbox style="mso-next-textbox:#Text Box 71">
                            <w:txbxContent>
                              <w:p w:rsidR="00D4500F" w:rsidRPr="004C4DE7" w:rsidRDefault="00D4500F" w:rsidP="00D4500F">
                                <w:pPr>
                                  <w:jc w:val="center"/>
                                  <w:rPr>
                                    <w:rFonts w:ascii="TH SarabunPSK" w:hAnsi="TH SarabunPSK" w:cs="TH SarabunPSK"/>
                                    <w:sz w:val="24"/>
                                    <w:szCs w:val="32"/>
                                  </w:rPr>
                                </w:pPr>
                                <w:r>
                                  <w:rPr>
                                    <w:rFonts w:ascii="TH SarabunPSK" w:hAnsi="TH SarabunPSK" w:cs="TH SarabunPSK" w:hint="cs"/>
                                    <w:sz w:val="24"/>
                                    <w:szCs w:val="32"/>
                                    <w:cs/>
                                  </w:rPr>
                                  <w:t>มรรคมีองค์ ๘</w:t>
                                </w:r>
                              </w:p>
                            </w:txbxContent>
                          </v:textbox>
                        </v:shape>
                        <v:line id="Straight Connector 23" o:spid="_x0000_s1122" style="position:absolute;visibility:visible;mso-wrap-style:square" from="41193,12855" to="41193,153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pbdMUAAADbAAAADwAAAGRycy9kb3ducmV2LnhtbESPQWvCQBSE7wX/w/IEb7oxUBNSVwmC&#10;0NpTtaXXR/Y1Sc2+DbvbGP313YLQ4zAz3zDr7Wg6MZDzrWUFy0UCgriyuuVawftpP89B+ICssbNM&#10;Cq7kYbuZPKyx0PbCbzQcQy0ihH2BCpoQ+kJKXzVk0C9sTxy9L+sMhihdLbXDS4SbTqZJspIGW44L&#10;Dfa0a6g6H3+Mgrw6fLsyK1+Wjx99dhvS19X+M1NqNh3LJxCBxvAfvreftYIshb8v8QfIz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ApbdMUAAADbAAAADwAAAAAAAAAA&#10;AAAAAAChAgAAZHJzL2Rvd25yZXYueG1sUEsFBgAAAAAEAAQA+QAAAJMDAAAAAA==&#10;" strokecolor="black [3213]"/>
                        <v:shape id="Text Box 73" o:spid="_x0000_s1123" type="#_x0000_t202" style="position:absolute;left:36938;top:19555;width:10363;height:3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oQtcIA&#10;AADbAAAADwAAAGRycy9kb3ducmV2LnhtbESPQUsDMRSE74L/ITzBm81qoa7bpkWlFsFTW+n5sXlN&#10;gpuXJUm36783QqHHYWa+YRar0XdioJhcYAWPkwoEcRu0Y6Pge//xUINIGVljF5gU/FKC1fL2ZoGN&#10;Dmfe0rDLRhQIpwYV2Jz7RsrUWvKYJqEnLt4xRI+5yGikjngucN/Jp6qaSY+Oy4LFnt4ttT+7k1ew&#10;fjMvpq0x2nWtnRvGw/HLbJS6vxtf5yAyjfkavrQ/tYLnKfx/KT9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WhC1wgAAANsAAAAPAAAAAAAAAAAAAAAAAJgCAABkcnMvZG93&#10;bnJldi54bWxQSwUGAAAAAAQABAD1AAAAhwMAAAAA&#10;" fillcolor="white [3201]" strokeweight=".5pt">
                          <v:textbox style="mso-next-textbox:#Text Box 73">
                            <w:txbxContent>
                              <w:p w:rsidR="00D4500F" w:rsidRPr="004C4DE7" w:rsidRDefault="00D4500F" w:rsidP="00D4500F">
                                <w:pPr>
                                  <w:jc w:val="center"/>
                                  <w:rPr>
                                    <w:rFonts w:ascii="TH SarabunPSK" w:hAnsi="TH SarabunPSK" w:cs="TH SarabunPSK"/>
                                    <w:sz w:val="24"/>
                                    <w:szCs w:val="32"/>
                                  </w:rPr>
                                </w:pPr>
                                <w:r>
                                  <w:rPr>
                                    <w:rFonts w:ascii="TH SarabunPSK" w:hAnsi="TH SarabunPSK" w:cs="TH SarabunPSK" w:hint="cs"/>
                                    <w:sz w:val="24"/>
                                    <w:szCs w:val="32"/>
                                    <w:cs/>
                                  </w:rPr>
                                  <w:t>สัมมาทิฏฐิ</w:t>
                                </w:r>
                              </w:p>
                            </w:txbxContent>
                          </v:textbox>
                        </v:shape>
                        <v:shape id="Text Box 74" o:spid="_x0000_s1124" type="#_x0000_t202" style="position:absolute;left:48798;top:21728;width:6553;height:3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OIwcIA&#10;AADbAAAADwAAAGRycy9kb3ducmV2LnhtbESPQUsDMRSE74L/ITzBm80qpa7bpkWlFsFTW+n5sXlN&#10;gpuXJUm36783QqHHYWa+YRar0XdioJhcYAWPkwoEcRu0Y6Pge//xUINIGVljF5gU/FKC1fL2ZoGN&#10;Dmfe0rDLRhQIpwYV2Jz7RsrUWvKYJqEnLt4xRI+5yGikjngucN/Jp6qaSY+Oy4LFnt4ttT+7k1ew&#10;fjMvpq0x2nWtnRvGw/HLbJS6vxtf5yAyjfkavrQ/tYLnKfx/KT9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s4jBwgAAANsAAAAPAAAAAAAAAAAAAAAAAJgCAABkcnMvZG93&#10;bnJldi54bWxQSwUGAAAAAAQABAD1AAAAhwMAAAAA&#10;" fillcolor="white [3201]" strokeweight=".5pt">
                          <v:textbox style="mso-next-textbox:#Text Box 74">
                            <w:txbxContent>
                              <w:p w:rsidR="00D4500F" w:rsidRPr="004C4DE7" w:rsidRDefault="00D4500F" w:rsidP="00D4500F">
                                <w:pPr>
                                  <w:jc w:val="center"/>
                                  <w:rPr>
                                    <w:rFonts w:ascii="TH SarabunPSK" w:hAnsi="TH SarabunPSK" w:cs="TH SarabunPSK"/>
                                    <w:sz w:val="24"/>
                                    <w:szCs w:val="32"/>
                                  </w:rPr>
                                </w:pPr>
                                <w:r>
                                  <w:rPr>
                                    <w:rFonts w:ascii="TH SarabunPSK" w:hAnsi="TH SarabunPSK" w:cs="TH SarabunPSK" w:hint="cs"/>
                                    <w:sz w:val="24"/>
                                    <w:szCs w:val="32"/>
                                    <w:cs/>
                                  </w:rPr>
                                  <w:t>ปัญญา</w:t>
                                </w:r>
                              </w:p>
                            </w:txbxContent>
                          </v:textbox>
                        </v:shape>
                        <v:line id="Straight Connector 35" o:spid="_x0000_s1125" style="position:absolute;visibility:visible;mso-wrap-style:square" from="47349,21004" to="48797,233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SoRsQAAADbAAAADwAAAGRycy9kb3ducmV2LnhtbESPQWsCMRSE74L/IbxCL6JZhapsjSJC&#10;xZNYLRVvj83rZunmZUmirv31piB4HGbmG2a2aG0tLuRD5VjBcJCBIC6crrhU8HX46E9BhIissXZM&#10;Cm4UYDHvdmaYa3flT7rsYykShEOOCkyMTS5lKAxZDAPXECfvx3mLMUlfSu3xmuC2lqMsG0uLFacF&#10;gw2tDBW/+7NNlOVxNTVmu/72f736vFnz6LQ7KvX60i7fQURq4zP8aG+0gskb/H9JP0DO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5KhGxAAAANsAAAAPAAAAAAAAAAAA&#10;AAAAAKECAABkcnMvZG93bnJldi54bWxQSwUGAAAAAAQABAD5AAAAkgMAAAAA&#10;" strokecolor="black [3213]">
                          <v:stroke dashstyle="3 1"/>
                        </v:line>
                        <v:line id="Straight Connector 36" o:spid="_x0000_s1126" style="position:absolute;flip:x;visibility:visible;mso-wrap-style:square" from="47349,23448" to="48797,252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gxAcMAAADbAAAADwAAAGRycy9kb3ducmV2LnhtbESPQWvCQBSE7wX/w/IEb3WjhyjRTVBD&#10;sb0UaovnR/aZLGbfptnVxH/fLRR6HGbmG2ZbjLYVd+q9caxgMU9AEFdOG64VfH2+PK9B+ICssXVM&#10;Ch7kocgnT1vMtBv4g+6nUIsIYZ+hgiaELpPSVw1Z9HPXEUfv4nqLIcq+lrrHIcJtK5dJkkqLhuNC&#10;gx0dGqqup5tVkFblsTSP9X5IzOr4vTy/l/aNlJpNx90GRKAx/If/2q9awSqF3y/xB8j8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noMQHDAAAA2wAAAA8AAAAAAAAAAAAA&#10;AAAAoQIAAGRycy9kb3ducmV2LnhtbFBLBQYAAAAABAAEAPkAAACRAwAAAAA=&#10;" strokecolor="black [3213]">
                          <v:stroke dashstyle="3 1"/>
                        </v:line>
                        <v:shape id="Text Box 77" o:spid="_x0000_s1127" type="#_x0000_t202" style="position:absolute;left:181;top:20279;width:8382;height:3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EWtsIA&#10;AADbAAAADwAAAGRycy9kb3ducmV2LnhtbESPQWsCMRSE74X+h/AKvdVse9B1NUpbVAqeqqXnx+aZ&#10;BDcvS5Ku239vCkKPw8x8wyzXo+/EQDG5wAqeJxUI4jZox0bB13H7VINIGVljF5gU/FKC9er+bomN&#10;Dhf+pOGQjSgQTg0qsDn3jZSpteQxTUJPXLxTiB5zkdFIHfFS4L6TL1U1lR4dlwWLPb1bas+HH69g&#10;82bmpq0x2k2tnRvG79Pe7JR6fBhfFyAyjfk/fGt/aAWzGfx9KT9Arq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YRa2wgAAANsAAAAPAAAAAAAAAAAAAAAAAJgCAABkcnMvZG93&#10;bnJldi54bWxQSwUGAAAAAAQABAD1AAAAhwMAAAAA&#10;" fillcolor="white [3201]" strokeweight=".5pt">
                          <v:textbox style="mso-next-textbox:#Text Box 77">
                            <w:txbxContent>
                              <w:p w:rsidR="00D4500F" w:rsidRPr="004C4DE7" w:rsidRDefault="00D4500F" w:rsidP="00D4500F">
                                <w:pPr>
                                  <w:jc w:val="center"/>
                                  <w:rPr>
                                    <w:rFonts w:ascii="TH SarabunPSK" w:hAnsi="TH SarabunPSK" w:cs="TH SarabunPSK"/>
                                    <w:sz w:val="24"/>
                                    <w:szCs w:val="32"/>
                                  </w:rPr>
                                </w:pPr>
                                <w:r>
                                  <w:rPr>
                                    <w:rFonts w:ascii="TH SarabunPSK" w:hAnsi="TH SarabunPSK" w:cs="TH SarabunPSK" w:hint="cs"/>
                                    <w:sz w:val="24"/>
                                    <w:szCs w:val="32"/>
                                    <w:cs/>
                                  </w:rPr>
                                  <w:t>อนิจจัง</w:t>
                                </w:r>
                              </w:p>
                            </w:txbxContent>
                          </v:textbox>
                        </v:shape>
                        <v:shape id="Text Box 78" o:spid="_x0000_s1128" type="#_x0000_t202" style="position:absolute;top:25259;width:8382;height:3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6CxL8A&#10;AADbAAAADwAAAGRycy9kb3ducmV2LnhtbERPTWsCMRC9F/ofwhR6q1l7sNvVKCpaCp60pedhMybB&#10;zWRJ0nX775uD4PHxvher0XdioJhcYAXTSQWCuA3asVHw/bV/qUGkjKyxC0wK/ijBavn4sMBGhysf&#10;aThlI0oIpwYV2Jz7RsrUWvKYJqEnLtw5RI+5wGikjngt4b6Tr1U1kx4dlwaLPW0ttZfTr1ew25h3&#10;09YY7a7Wzg3jz/lgPpR6fhrXcxCZxnwX39yfWsFbGVu+lB8gl/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oLEvwAAANsAAAAPAAAAAAAAAAAAAAAAAJgCAABkcnMvZG93bnJl&#10;di54bWxQSwUGAAAAAAQABAD1AAAAhAMAAAAA&#10;" fillcolor="white [3201]" strokeweight=".5pt">
                          <v:textbox style="mso-next-textbox:#Text Box 78">
                            <w:txbxContent>
                              <w:p w:rsidR="00D4500F" w:rsidRPr="004C4DE7" w:rsidRDefault="00D4500F" w:rsidP="00D4500F">
                                <w:pPr>
                                  <w:jc w:val="center"/>
                                  <w:rPr>
                                    <w:rFonts w:ascii="TH SarabunPSK" w:hAnsi="TH SarabunPSK" w:cs="TH SarabunPSK"/>
                                    <w:sz w:val="24"/>
                                    <w:szCs w:val="32"/>
                                  </w:rPr>
                                </w:pPr>
                                <w:r>
                                  <w:rPr>
                                    <w:rFonts w:ascii="TH SarabunPSK" w:hAnsi="TH SarabunPSK" w:cs="TH SarabunPSK" w:hint="cs"/>
                                    <w:sz w:val="24"/>
                                    <w:szCs w:val="32"/>
                                    <w:cs/>
                                  </w:rPr>
                                  <w:t>ทุกขัง</w:t>
                                </w:r>
                              </w:p>
                            </w:txbxContent>
                          </v:textbox>
                        </v:shape>
                        <v:shape id="Text Box 79" o:spid="_x0000_s1129" type="#_x0000_t202" style="position:absolute;top:30329;width:8382;height:3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InX8IA&#10;AADbAAAADwAAAGRycy9kb3ducmV2LnhtbESPQUsDMRSE74L/ITzBm83qQbdrs0uVtgierOL5sXlN&#10;QjcvS5Jut//eCILHYWa+YVbd7AcxUUwusIL7RQWCuA/asVHw9bm9q0GkjKxxCEwKLpSga6+vVtjo&#10;cOYPmvbZiALh1KACm/PYSJl6Sx7TIozExTuE6DEXGY3UEc8F7gf5UFWP0qPjsmBxpFdL/XF/8go2&#10;L2Zp+hqj3dTauWn+PrybnVK3N/P6GUSmOf+H/9pvWsHTEn6/lB8g2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sidfwgAAANsAAAAPAAAAAAAAAAAAAAAAAJgCAABkcnMvZG93&#10;bnJldi54bWxQSwUGAAAAAAQABAD1AAAAhwMAAAAA&#10;" fillcolor="white [3201]" strokeweight=".5pt">
                          <v:textbox style="mso-next-textbox:#Text Box 79">
                            <w:txbxContent>
                              <w:p w:rsidR="00D4500F" w:rsidRPr="004C4DE7" w:rsidRDefault="00D4500F" w:rsidP="00D4500F">
                                <w:pPr>
                                  <w:jc w:val="center"/>
                                  <w:rPr>
                                    <w:rFonts w:ascii="TH SarabunPSK" w:hAnsi="TH SarabunPSK" w:cs="TH SarabunPSK"/>
                                    <w:sz w:val="24"/>
                                    <w:szCs w:val="32"/>
                                  </w:rPr>
                                </w:pPr>
                                <w:r>
                                  <w:rPr>
                                    <w:rFonts w:ascii="TH SarabunPSK" w:hAnsi="TH SarabunPSK" w:cs="TH SarabunPSK" w:hint="cs"/>
                                    <w:sz w:val="24"/>
                                    <w:szCs w:val="32"/>
                                    <w:cs/>
                                  </w:rPr>
                                  <w:t>อนัตตา</w:t>
                                </w:r>
                              </w:p>
                            </w:txbxContent>
                          </v:textbox>
                        </v:shape>
                        <v:line id="Straight Connector 46" o:spid="_x0000_s1130" style="position:absolute;visibility:visible;mso-wrap-style:square" from="4074,18469" to="4074,202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4Y+8IAAADbAAAADwAAAGRycy9kb3ducmV2LnhtbESPwW7CMAyG75P2DpGRuI0UpiHWEdCE&#10;NoHYCTbuVmPaisYpSQbh7ecD0o7W7/+zv/kyu05dKMTWs4HxqABFXHnbcm3g5/vzaQYqJmSLnWcy&#10;cKMIy8XjwxxL66+8o8s+1UogHEs00KTUl1rHqiGHceR7YsmOPjhMMoZa24BXgbtOT4piqh22LBca&#10;7GnVUHXa/zqhjA9np9enVzxsw1f4eJ7ml3w2ZjjI72+gEuX0v3xvb6yBmXwvLuIBe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g4Y+8IAAADbAAAADwAAAAAAAAAAAAAA&#10;AAChAgAAZHJzL2Rvd25yZXYueG1sUEsFBgAAAAAEAAQA+QAAAJADAAAAAA==&#10;" strokecolor="black [3040]"/>
                        <v:line id="Straight Connector 47" o:spid="_x0000_s1131" style="position:absolute;visibility:visible;mso-wrap-style:square" from="4074,23448" to="4074,25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K9YMMAAADbAAAADwAAAGRycy9kb3ducmV2LnhtbESPzWrDMBCE74W8g9hCbo3shoTUjRxC&#10;SUhpT83PfbG2trG1ciQlUd8+KhR6HGbmG2a5iqYXV3K+tawgn2QgiCurW64VHA/bpwUIH5A19pZJ&#10;wQ95WJWjhyUW2t74i677UIsEYV+ggiaEoZDSVw0Z9BM7ECfv2zqDIUlXS+3wluCml89ZNpcGW04L&#10;DQ701lDV7S8mUfLT2chd94KnD/fpNtN5nMWzUuPHuH4FESiG//Bf+10rWOTw+yX9AFn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VCvWDDAAAA2wAAAA8AAAAAAAAAAAAA&#10;AAAAoQIAAGRycy9kb3ducmV2LnhtbFBLBQYAAAAABAAEAPkAAACRAwAAAAA=&#10;" strokecolor="black [3040]"/>
                        <v:line id="Straight Connector 48" o:spid="_x0000_s1132" style="position:absolute;visibility:visible;mso-wrap-style:square" from="4074,28427" to="4074,30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AjF8IAAADbAAAADwAAAGRycy9kb3ducmV2LnhtbESPT2sCMRTE7wW/Q3hCbzWrUtF1o4hU&#10;WtqT/+6PzXN32c3LmqSafvumUPA4zMxvmGIdTSdu5HxjWcF4lIEgLq1uuFJwOu5e5iB8QNbYWSYF&#10;P+RhvRo8FZhre+c93Q6hEgnCPkcFdQh9LqUvazLoR7YnTt7FOoMhSVdJ7fCe4KaTkyybSYMNp4Ua&#10;e9rWVLaHb5Mo4/PVyPd2gedP9+XeprP4Gq9KPQ/jZgkiUAyP8H/7QyuYT+DvS/oBc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ZAjF8IAAADbAAAADwAAAAAAAAAAAAAA&#10;AAChAgAAZHJzL2Rvd25yZXYueG1sUEsFBgAAAAAEAAQA+QAAAJADAAAAAA==&#10;" strokecolor="black [3040]"/>
                        <v:shapetype id="_x0000_t32" coordsize="21600,21600" o:spt="32" o:oned="t" path="m,l21600,21600e" filled="f">
                          <v:path arrowok="t" fillok="f" o:connecttype="none"/>
                          <o:lock v:ext="edit" shapetype="t"/>
                        </v:shapetype>
                        <v:shape id="Straight Arrow Connector 53" o:spid="_x0000_s1133" type="#_x0000_t32" style="position:absolute;left:21275;top:23357;width:0;height:218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x7QsMAAADbAAAADwAAAGRycy9kb3ducmV2LnhtbESPQYvCMBSE74L/IbyFvWm6CqLVVBah&#10;4ME9qBWvj+ZtW9q81CbW+u+NsLDHYWa+YTbbwTSip85VlhV8TSMQxLnVFRcKsnM6WYJwHlljY5kU&#10;PMnBNhmPNhhr++Aj9SdfiABhF6OC0vs2ltLlJRl0U9sSB+/XdgZ9kF0hdYePADeNnEXRQhqsOCyU&#10;2NKupLw+3Y2CyC3S2+5c//RZ4Y+Hq0z3z9VFqc+P4XsNwtPg/8N/7b1WsJzD+0v4ATJ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Wse0LDAAAA2wAAAA8AAAAAAAAAAAAA&#10;AAAAoQIAAGRycy9kb3ducmV2LnhtbFBLBQYAAAAABAAEAPkAAACRAwAAAAA=&#10;" strokecolor="black [3040]">
                          <v:stroke endarrow="open"/>
                        </v:shape>
                        <v:shape id="Straight Arrow Connector 54" o:spid="_x0000_s1134" type="#_x0000_t32" style="position:absolute;left:23539;top:23357;width:76;height:218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lGrcMAAADbAAAADwAAAGRycy9kb3ducmV2LnhtbESPQYvCMBSE74L/IbyFvWm6gqLVVBah&#10;4ME9qBWvj+ZtW9q81CbW+u+NsLDHYWa+YTbbwTSip85VlhV8TSMQxLnVFRcKsnM6WYJwHlljY5kU&#10;PMnBNhmPNhhr++Aj9SdfiABhF6OC0vs2ltLlJRl0U9sSB+/XdgZ9kF0hdYePADeNnEXRQhqsOCyU&#10;2NKupLw+3Y2CyC3S2+5c//RZ4Y+Hq0z3z9VFqc+P4XsNwtPg/8N/7b1WsJzD+0v4ATJ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JRq3DAAAA2wAAAA8AAAAAAAAAAAAA&#10;AAAAoQIAAGRycy9kb3ducmV2LnhtbFBLBQYAAAAABAAEAPkAAACRAwAAAAA=&#10;" strokecolor="black [3040]">
                          <v:stroke endarrow="open"/>
                        </v:shape>
                        <v:line id="Straight Connector 65" o:spid="_x0000_s1135" style="position:absolute;flip:y;visibility:visible;mso-wrap-style:square" from="11678,26979" to="11678,47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vpL0AAADbAAAADwAAAGRycy9kb3ducmV2LnhtbESPzQrCMBCE74LvEFbwpqkKKtUoKgiC&#10;F/8eYGm2TbHZlCZqfXsjCB6HmfmGWa5bW4knNb50rGA0TEAQZ06XXCi4XfeDOQgfkDVWjknBmzys&#10;V93OElPtXnym5yUUIkLYp6jAhFCnUvrMkEU/dDVx9HLXWAxRNoXUDb4i3FZynCRTabHkuGCwpp2h&#10;7H55WAWn7fWGrT9MMvdwuc2PhSn5pFS/124WIAK14R/+tQ9awXwG3y/xB8jV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PpyL6S9AAAA2wAAAA8AAAAAAAAAAAAAAAAAoQIA&#10;AGRycy9kb3ducmV2LnhtbFBLBQYAAAAABAAEAPkAAACLAwAAAAA=&#10;" strokecolor="black [3040]">
                          <v:stroke dashstyle="dash"/>
                        </v:line>
                        <v:shape id="Straight Arrow Connector 66" o:spid="_x0000_s1136" type="#_x0000_t32" style="position:absolute;left:11678;top:26888;width:10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qBxcIAAADbAAAADwAAAGRycy9kb3ducmV2LnhtbERPTYvCMBC9C/6HMMLeNNUVqdUoiyC4&#10;ioiuot6GZmzLNpPSZLX+e3MQ9vh439N5Y0pxp9oVlhX0exEI4tTqgjMFx59lNwbhPLLG0jIpeJKD&#10;+azdmmKi7YP3dD/4TIQQdgkqyL2vEildmpNB17MVceButjboA6wzqWt8hHBTykEUjaTBgkNDjhUt&#10;ckp/D39GwXU9OsUXd9uN4833+XMvh5fxdqjUR6f5moDw1Ph/8du90griMDZ8CT9Azl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qqBxcIAAADbAAAADwAAAAAAAAAAAAAA&#10;AAChAgAAZHJzL2Rvd25yZXYueG1sUEsFBgAAAAAEAAQA+QAAAJADAAAAAA==&#10;" strokecolor="black [3040]">
                          <v:stroke dashstyle="dash" endarrow="open"/>
                        </v:shape>
                        <v:line id="Straight Connector 68" o:spid="_x0000_s1137" style="position:absolute;flip:y;visibility:visible;mso-wrap-style:square" from="33045,26979" to="33045,47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KEeTb0AAADbAAAADwAAAGRycy9kb3ducmV2LnhtbESPzQrCMBCE74LvEFbwpqkKotUoKgiC&#10;F/8eYGm2TbHZlCZqfXsjCB6HmfmGWa5bW4knNb50rGA0TEAQZ06XXCi4XfeDGQgfkDVWjknBmzys&#10;V93OElPtXnym5yUUIkLYp6jAhFCnUvrMkEU/dDVx9HLXWAxRNoXUDb4i3FZynCRTabHkuGCwpp2h&#10;7H55WAWn7fWGrT9MMvdwuc2PhSn5pFS/124WIAK14R/+tQ9awWwO3y/xB8jV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OShHk29AAAA2wAAAA8AAAAAAAAAAAAAAAAAoQIA&#10;AGRycy9kb3ducmV2LnhtbFBLBQYAAAAABAAEAPkAAACLAwAAAAA=&#10;" strokecolor="black [3040]">
                          <v:stroke dashstyle="dash"/>
                        </v:line>
                        <v:shape id="Straight Arrow Connector 69" o:spid="_x0000_s1138" type="#_x0000_t32" style="position:absolute;left:32139;top:26888;width:91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yrCMMAAADbAAAADwAAAGRycy9kb3ducmV2LnhtbERPz2vCMBS+C/4P4Qm7rekcjq0apQiD&#10;HcRN7Q67PZpnU9e8tE3U+t8vh4HHj+/3YjXYRlyo97VjBU9JCoK4dLrmSkFxeH98BeEDssbGMSm4&#10;kYfVcjxaYKbdlXd02YdKxBD2GSowIbSZlL40ZNEnriWO3NH1FkOEfSV1j9cYbhs5TdMXabHm2GCw&#10;pbWh8nd/tgo23e1rKGZm+3z4TI95+dPx9wmVepgM+RxEoCHcxf/uD63gLa6PX+IPkM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AMqwjDAAAA2wAAAA8AAAAAAAAAAAAA&#10;AAAAoQIAAGRycy9kb3ducmV2LnhtbFBLBQYAAAAABAAEAPkAAACRAwAAAAA=&#10;" strokecolor="black [3040]">
                          <v:stroke dashstyle="dash" endarrow="open"/>
                        </v:shape>
                      </v:group>
                    </v:group>
                  </v:group>
                </v:group>
                <v:shape id="Text Box 91" o:spid="_x0000_s1139" type="#_x0000_t202" style="position:absolute;left:10973;top:49984;width:23035;height:3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jNo8IA&#10;AADbAAAADwAAAGRycy9kb3ducmV2LnhtbESPT2sCMRTE74V+h/AKvdWsHsq6NYotthQ8+YeeH5tn&#10;Ety8LElct9++KQgeh5n5DbNYjb4TA8XkAiuYTioQxG3Qjo2C4+HzpQaRMrLGLjAp+KUEq+XjwwIb&#10;Ha68o2GfjSgQTg0qsDn3jZSpteQxTUJPXLxTiB5zkdFIHfFa4L6Ts6p6lR4dlwWLPX1Yas/7i1ew&#10;eTdz09YY7abWzg3jz2lrvpR6fhrXbyAyjfkevrW/tYL5FP6/lB8gl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yM2jwgAAANsAAAAPAAAAAAAAAAAAAAAAAJgCAABkcnMvZG93&#10;bnJldi54bWxQSwUGAAAAAAQABAD1AAAAhwMAAAAA&#10;" fillcolor="white [3201]" strokeweight=".5pt">
                  <v:textbox style="mso-next-textbox:#Text Box 91">
                    <w:txbxContent>
                      <w:p w:rsidR="00D4500F" w:rsidRPr="00747DEB" w:rsidRDefault="00D4500F" w:rsidP="00D4500F">
                        <w:pPr>
                          <w:jc w:val="center"/>
                          <w:rPr>
                            <w:rFonts w:ascii="TH SarabunPSK" w:hAnsi="TH SarabunPSK" w:cs="TH SarabunPSK"/>
                            <w:sz w:val="24"/>
                            <w:szCs w:val="32"/>
                            <w:cs/>
                          </w:rPr>
                        </w:pPr>
                        <w:r w:rsidRPr="00C239F1">
                          <w:rPr>
                            <w:rFonts w:ascii="TH SarabunPSK" w:hAnsi="TH SarabunPSK" w:cs="TH SarabunPSK" w:hint="cs"/>
                            <w:sz w:val="34"/>
                            <w:szCs w:val="34"/>
                            <w:cs/>
                          </w:rPr>
                          <w:t>ว</w:t>
                        </w:r>
                        <w:r>
                          <w:rPr>
                            <w:rFonts w:ascii="TH SarabunPSK" w:hAnsi="TH SarabunPSK" w:cs="TH SarabunPSK" w:hint="cs"/>
                            <w:sz w:val="34"/>
                            <w:szCs w:val="34"/>
                            <w:cs/>
                          </w:rPr>
                          <w:t>ัฏฏะ</w:t>
                        </w:r>
                        <w:r>
                          <w:rPr>
                            <w:rFonts w:ascii="TH SarabunPSK" w:hAnsi="TH SarabunPSK" w:cs="TH SarabunPSK"/>
                            <w:sz w:val="34"/>
                            <w:szCs w:val="34"/>
                          </w:rPr>
                          <w:t>=</w:t>
                        </w:r>
                        <w:r w:rsidRPr="00747DEB">
                          <w:rPr>
                            <w:rFonts w:ascii="TH SarabunPSK" w:hAnsi="TH SarabunPSK" w:cs="TH SarabunPSK" w:hint="cs"/>
                            <w:sz w:val="32"/>
                            <w:szCs w:val="40"/>
                            <w:cs/>
                          </w:rPr>
                          <w:t xml:space="preserve"> </w:t>
                        </w:r>
                        <w:r w:rsidRPr="00747DEB">
                          <w:rPr>
                            <w:rFonts w:ascii="TH SarabunPSK" w:hAnsi="TH SarabunPSK" w:cs="TH SarabunPSK"/>
                            <w:sz w:val="24"/>
                            <w:szCs w:val="32"/>
                            <w:cs/>
                          </w:rPr>
                          <w:t>กิเลส---กรรม---วิบาก</w:t>
                        </w:r>
                        <w:r w:rsidRPr="00D0456A">
                          <w:rPr>
                            <w:rFonts w:ascii="TH SarabunPSK" w:hAnsi="TH SarabunPSK" w:cs="TH SarabunPSK"/>
                            <w:sz w:val="32"/>
                            <w:szCs w:val="40"/>
                          </w:rPr>
                          <w:t>=</w:t>
                        </w:r>
                        <w:r>
                          <w:rPr>
                            <w:rFonts w:ascii="TH SarabunPSK" w:hAnsi="TH SarabunPSK" w:cs="TH SarabunPSK" w:hint="cs"/>
                            <w:sz w:val="24"/>
                            <w:szCs w:val="32"/>
                            <w:cs/>
                          </w:rPr>
                          <w:t>วิวัฏฏะ</w:t>
                        </w:r>
                      </w:p>
                    </w:txbxContent>
                  </v:textbox>
                </v:shape>
              </v:group>
              <v:shape id="Text Box 93" o:spid="_x0000_s1140" type="#_x0000_t202" style="position:absolute;left:48234;top:15392;width:7112;height:3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2T8IA&#10;AADbAAAADwAAAGRycy9kb3ducmV2LnhtbESPQUsDMRSE74L/ITzBm82qINu12aVKWwRPVvH82Lwm&#10;oZuXJUm3239vBMHjMDPfMKtu9oOYKCYXWMH9ogJB3Aft2Cj4+tze1SBSRtY4BCYFF0rQtddXK2x0&#10;OPMHTftsRIFwalCBzXlspEy9JY9pEUbi4h1C9JiLjEbqiOcC94N8qKon6dFxWbA40qul/rg/eQWb&#10;F7M0fY3Rbmrt3DR/H97NTqnbm3n9DCLTnP/Df+03rWD5CL9fyg+Q7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VvZPwgAAANsAAAAPAAAAAAAAAAAAAAAAAJgCAABkcnMvZG93&#10;bnJldi54bWxQSwUGAAAAAAQABAD1AAAAhwMAAAAA&#10;" fillcolor="white [3201]" strokeweight=".5pt">
                <v:textbox style="mso-next-textbox:#Text Box 93">
                  <w:txbxContent>
                    <w:p w:rsidR="00D4500F" w:rsidRPr="002F188C" w:rsidRDefault="00D4500F" w:rsidP="00D4500F">
                      <w:pPr>
                        <w:jc w:val="center"/>
                        <w:rPr>
                          <w:rFonts w:ascii="TH SarabunPSK" w:hAnsi="TH SarabunPSK" w:cs="TH SarabunPSK"/>
                          <w:sz w:val="24"/>
                          <w:szCs w:val="32"/>
                          <w:cs/>
                        </w:rPr>
                      </w:pPr>
                      <w:r w:rsidRPr="002F188C">
                        <w:rPr>
                          <w:rFonts w:ascii="TH SarabunPSK" w:hAnsi="TH SarabunPSK" w:cs="TH SarabunPSK"/>
                          <w:sz w:val="24"/>
                          <w:szCs w:val="32"/>
                          <w:cs/>
                        </w:rPr>
                        <w:t>ไตรสิกขา</w:t>
                      </w:r>
                    </w:p>
                  </w:txbxContent>
                </v:textbox>
              </v:shape>
              <v:line id="Straight Connector 79" o:spid="_x0000_s1141" style="position:absolute;visibility:visible;mso-wrap-style:square" from="51739,18516" to="51739,21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OAYcUAAADbAAAADwAAAGRycy9kb3ducmV2LnhtbESPQWvCQBSE7wX/w/KE3upGscZGVwmC&#10;oO1Jben1kX0m0ezbsLuNaX99t1DwOMzMN8xy3ZtGdOR8bVnBeJSAIC6srrlU8H7aPs1B+ICssbFM&#10;Cr7Jw3o1eFhipu2ND9QdQykihH2GCqoQ2kxKX1Rk0I9sSxy9s3UGQ5SulNrhLcJNIydJMpMGa44L&#10;Fba0qai4Hr+MgnnxenF5mu/Hzx9t+tNN3mbbz1Spx2GfL0AE6sM9/N/eaQUvU/j7En+AX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KOAYcUAAADbAAAADwAAAAAAAAAA&#10;AAAAAAChAgAAZHJzL2Rvd25yZXYueG1sUEsFBgAAAAAEAAQA+QAAAJMDAAAAAA==&#10;" strokecolor="black [3213]"/>
              <v:line id="Straight Connector 80" o:spid="_x0000_s1142" style="position:absolute;visibility:visible;mso-wrap-style:square" from="51739,24841" to="51739,330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8l+sUAAADbAAAADwAAAGRycy9kb3ducmV2LnhtbESPQWvCQBSE7wX/w/KE3upGQWOjqwRB&#10;sPZU2+L1kX0m0ezbsLvG2F/fLRQ8DjPzDbNc96YRHTlfW1YwHiUgiAuray4VfH1uX+YgfEDW2Fgm&#10;BXfysF4NnpaYaXvjD+oOoRQRwj5DBVUIbSalLyoy6Ee2JY7eyTqDIUpXSu3wFuGmkZMkmUmDNceF&#10;ClvaVFRcDlejYF7szy5P87fx9LtNf7rJ+2x7TJV6Hvb5AkSgPjzC/+2dVvA6hb8v8QfI1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8l+sUAAADbAAAADwAAAAAAAAAA&#10;AAAAAAChAgAAZHJzL2Rvd25yZXYueG1sUEsFBgAAAAAEAAQA+QAAAJMDAAAAAA==&#10;" strokecolor="black [3213]"/>
              <v:line id="Straight Connector 81" o:spid="_x0000_s1143" style="position:absolute;visibility:visible;mso-wrap-style:square" from="51739,36195" to="51739,45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27jcUAAADbAAAADwAAAGRycy9kb3ducmV2LnhtbESPQWvCQBSE74L/YXlCb7pRMLGpqwRB&#10;sPVU29LrI/uapM2+DbtrTP31rlDocZiZb5j1djCt6Mn5xrKC+SwBQVxa3XCl4P1tP12B8AFZY2uZ&#10;FPySh+1mPFpjru2FX6k/hUpECPscFdQhdLmUvqzJoJ/Zjjh6X9YZDFG6SmqHlwg3rVwkSSoNNhwX&#10;auxoV1P5czobBavy5dsVWfE8X3502bVfHNP9Z6bUw2QonkAEGsJ/+K990AoeU7h/iT9Ab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z27jcUAAADbAAAADwAAAAAAAAAA&#10;AAAAAAChAgAAZHJzL2Rvd25yZXYueG1sUEsFBgAAAAAEAAQA+QAAAJMDAAAAAA==&#10;" strokecolor="black [3213]"/>
            </v:group>
          </v:group>
        </w:pict>
      </w:r>
    </w:p>
    <w:p w:rsidR="00D4500F" w:rsidRPr="00AD36A5" w:rsidRDefault="00D4500F" w:rsidP="00D4500F">
      <w:pPr>
        <w:pStyle w:val="6"/>
        <w:tabs>
          <w:tab w:val="left" w:pos="1080"/>
        </w:tabs>
        <w:jc w:val="thaiDistribute"/>
        <w:rPr>
          <w:rStyle w:val="a7"/>
          <w:rFonts w:ascii="TH Niramit AS" w:hAnsi="TH Niramit AS" w:cs="TH Niramit AS"/>
          <w:i w:val="0"/>
          <w:iCs w:val="0"/>
          <w:sz w:val="32"/>
          <w:szCs w:val="32"/>
        </w:rPr>
      </w:pPr>
      <w:r>
        <w:rPr>
          <w:noProof/>
        </w:rPr>
        <w:pict>
          <v:line id="Straight Connector 52" o:spid="_x0000_s1068" style="position:absolute;left:0;text-align:left;z-index:251688960;visibility:visible;mso-wrap-style:square;mso-wrap-distance-left:9pt;mso-wrap-distance-top:0;mso-wrap-distance-right:9pt;mso-wrap-distance-bottom:0;mso-position-horizontal:absolute;mso-position-horizontal-relative:text;mso-position-vertical:absolute;mso-position-vertical-relative:text" from="197.25pt,114.15pt" to="208.1pt,1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" strokecolor="black [3213]">
            <v:stroke dashstyle="dash"/>
          </v:line>
        </w:pict>
      </w:r>
      <w:r>
        <w:rPr>
          <w:noProof/>
        </w:rPr>
        <w:pict>
          <v:line id="Straight Connector 67" o:spid="_x0000_s1067" style="position:absolute;left:0;text-align:left;z-index:251686912;visibility:visible;mso-wrap-style:square;mso-wrap-distance-left:9pt;mso-wrap-distance-top:0;mso-wrap-distance-right:9pt;mso-wrap-distance-bottom:0;mso-position-horizontal:absolute;mso-position-horizontal-relative:text;mso-position-vertical:absolute;mso-position-vertical-relative:text" from="234.45pt,351.8pt" to="241.65pt,35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" strokecolor="black [3040]">
            <v:stroke dashstyle="dash"/>
          </v:line>
        </w:pict>
      </w:r>
      <w:r>
        <w:rPr>
          <w:noProof/>
        </w:rPr>
        <w:pict>
          <v:line id="Straight Connector 71" o:spid="_x0000_s1066" style="position:absolute;left:0;text-align:left;z-index:251691008;visibility:visible;mso-wrap-style:square;mso-wrap-distance-left:9pt;mso-wrap-distance-top:0;mso-wrap-distance-right:9pt;mso-wrap-distance-bottom:0;mso-position-horizontal:absolute;mso-position-horizontal-relative:text;mso-position-vertical:absolute;mso-position-vertical-relative:text" from="374.4pt,114.25pt" to="381.6pt,1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" strokecolor="black [3213]">
            <v:stroke dashstyle="3 1"/>
          </v:line>
        </w:pict>
      </w:r>
      <w:r>
        <w:rPr>
          <w:noProof/>
        </w:rPr>
        <w:pict>
          <v:line id="Straight Connector 20" o:spid="_x0000_s1065" style="position:absolute;left:0;text-align:lef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6pt,83pt" to="33.6pt,10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" strokecolor="black [3213]">
            <v:stroke dashstyle="3 1"/>
          </v:line>
        </w:pict>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p>
    <w:p w:rsidR="00D4500F" w:rsidRPr="00AD36A5" w:rsidRDefault="00D4500F" w:rsidP="00D4500F">
      <w:pPr>
        <w:pStyle w:val="6"/>
        <w:tabs>
          <w:tab w:val="left" w:pos="1080"/>
        </w:tabs>
        <w:jc w:val="thaiDistribute"/>
        <w:rPr>
          <w:rStyle w:val="a7"/>
          <w:rFonts w:ascii="TH Niramit AS" w:hAnsi="TH Niramit AS" w:cs="TH Niramit AS"/>
          <w:b w:val="0"/>
          <w:bCs w:val="0"/>
          <w:i w:val="0"/>
          <w:iCs w:val="0"/>
          <w:sz w:val="32"/>
          <w:szCs w:val="32"/>
        </w:rPr>
      </w:pP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32"/>
          <w:szCs w:val="32"/>
          <w:cs/>
        </w:rPr>
        <w:tab/>
      </w:r>
      <w:r w:rsidRPr="00AD36A5">
        <w:rPr>
          <w:rStyle w:val="a7"/>
          <w:rFonts w:ascii="TH Niramit AS" w:hAnsi="TH Niramit AS" w:cs="TH Niramit AS"/>
          <w:sz w:val="96"/>
          <w:szCs w:val="96"/>
          <w:cs/>
        </w:rPr>
        <w:tab/>
      </w:r>
      <w:r w:rsidRPr="00AD36A5">
        <w:rPr>
          <w:rStyle w:val="a7"/>
          <w:rFonts w:ascii="TH Niramit AS" w:hAnsi="TH Niramit AS" w:cs="TH Niramit AS"/>
          <w:sz w:val="96"/>
          <w:szCs w:val="96"/>
          <w:cs/>
        </w:rPr>
        <w:tab/>
      </w:r>
      <w:r w:rsidRPr="00AD36A5">
        <w:rPr>
          <w:rStyle w:val="a7"/>
          <w:rFonts w:ascii="TH Niramit AS" w:hAnsi="TH Niramit AS" w:cs="TH Niramit AS"/>
          <w:sz w:val="96"/>
          <w:szCs w:val="96"/>
          <w:cs/>
        </w:rPr>
        <w:tab/>
      </w:r>
      <w:r w:rsidRPr="00AD36A5">
        <w:rPr>
          <w:rStyle w:val="a7"/>
          <w:rFonts w:ascii="TH Niramit AS" w:hAnsi="TH Niramit AS" w:cs="TH Niramit AS"/>
          <w:sz w:val="96"/>
          <w:szCs w:val="96"/>
          <w:cs/>
        </w:rPr>
        <w:tab/>
      </w:r>
      <w:r w:rsidRPr="00AD36A5">
        <w:rPr>
          <w:rStyle w:val="a7"/>
          <w:rFonts w:ascii="TH Niramit AS" w:hAnsi="TH Niramit AS" w:cs="TH Niramit AS"/>
          <w:sz w:val="96"/>
          <w:szCs w:val="96"/>
          <w:cs/>
        </w:rPr>
        <w:tab/>
      </w:r>
      <w:r w:rsidRPr="00AD36A5">
        <w:rPr>
          <w:rStyle w:val="a7"/>
          <w:rFonts w:ascii="TH Niramit AS" w:hAnsi="TH Niramit AS" w:cs="TH Niramit AS"/>
          <w:sz w:val="96"/>
          <w:szCs w:val="96"/>
          <w:cs/>
        </w:rPr>
        <w:tab/>
      </w:r>
      <w:r w:rsidRPr="00AD36A5">
        <w:rPr>
          <w:rStyle w:val="a7"/>
          <w:rFonts w:ascii="TH Niramit AS" w:hAnsi="TH Niramit AS" w:cs="TH Niramit AS"/>
          <w:sz w:val="96"/>
          <w:szCs w:val="96"/>
          <w:cs/>
        </w:rPr>
        <w:tab/>
      </w:r>
      <w:r w:rsidRPr="00AD36A5">
        <w:rPr>
          <w:rStyle w:val="a7"/>
          <w:rFonts w:ascii="TH Niramit AS" w:hAnsi="TH Niramit AS" w:cs="TH Niramit AS"/>
          <w:sz w:val="96"/>
          <w:szCs w:val="96"/>
          <w:cs/>
        </w:rPr>
        <w:tab/>
      </w:r>
      <w:r w:rsidRPr="00AD36A5">
        <w:rPr>
          <w:rStyle w:val="a7"/>
          <w:rFonts w:ascii="TH Niramit AS" w:hAnsi="TH Niramit AS" w:cs="TH Niramit AS"/>
          <w:sz w:val="96"/>
          <w:szCs w:val="96"/>
          <w:cs/>
        </w:rPr>
        <w:tab/>
      </w:r>
      <w:r w:rsidRPr="00AD36A5">
        <w:rPr>
          <w:rStyle w:val="a7"/>
          <w:rFonts w:ascii="TH Niramit AS" w:hAnsi="TH Niramit AS" w:cs="TH Niramit AS"/>
          <w:sz w:val="96"/>
          <w:szCs w:val="96"/>
          <w:cs/>
        </w:rPr>
        <w:tab/>
      </w:r>
      <w:r w:rsidRPr="00AD36A5">
        <w:rPr>
          <w:rStyle w:val="a7"/>
          <w:rFonts w:ascii="TH Niramit AS" w:hAnsi="TH Niramit AS" w:cs="TH Niramit AS"/>
          <w:sz w:val="96"/>
          <w:szCs w:val="96"/>
          <w:cs/>
        </w:rPr>
        <w:tab/>
      </w:r>
      <w:r w:rsidRPr="00AD36A5">
        <w:rPr>
          <w:rStyle w:val="a7"/>
          <w:rFonts w:ascii="TH Niramit AS" w:hAnsi="TH Niramit AS" w:cs="TH Niramit AS"/>
          <w:b w:val="0"/>
          <w:bCs w:val="0"/>
          <w:sz w:val="32"/>
          <w:szCs w:val="32"/>
          <w:cs/>
        </w:rPr>
        <w:tab/>
      </w:r>
      <w:r w:rsidRPr="00AD36A5">
        <w:rPr>
          <w:rStyle w:val="a7"/>
          <w:rFonts w:ascii="TH Niramit AS" w:hAnsi="TH Niramit AS" w:cs="TH Niramit AS"/>
          <w:b w:val="0"/>
          <w:bCs w:val="0"/>
          <w:sz w:val="32"/>
          <w:szCs w:val="32"/>
          <w:cs/>
        </w:rPr>
        <w:tab/>
      </w:r>
      <w:r w:rsidRPr="00AD36A5">
        <w:rPr>
          <w:rStyle w:val="a7"/>
          <w:rFonts w:ascii="TH Niramit AS" w:hAnsi="TH Niramit AS" w:cs="TH Niramit AS"/>
          <w:b w:val="0"/>
          <w:bCs w:val="0"/>
          <w:sz w:val="32"/>
          <w:szCs w:val="32"/>
          <w:cs/>
        </w:rPr>
        <w:tab/>
      </w:r>
      <w:r w:rsidRPr="00AD36A5">
        <w:rPr>
          <w:rStyle w:val="a7"/>
          <w:rFonts w:ascii="TH Niramit AS" w:hAnsi="TH Niramit AS" w:cs="TH Niramit AS"/>
          <w:b w:val="0"/>
          <w:bCs w:val="0"/>
          <w:sz w:val="32"/>
          <w:szCs w:val="32"/>
          <w:cs/>
        </w:rPr>
        <w:tab/>
      </w:r>
      <w:r w:rsidRPr="00AD36A5">
        <w:rPr>
          <w:rStyle w:val="a7"/>
          <w:rFonts w:ascii="TH Niramit AS" w:hAnsi="TH Niramit AS" w:cs="TH Niramit AS"/>
          <w:b w:val="0"/>
          <w:bCs w:val="0"/>
          <w:sz w:val="32"/>
          <w:szCs w:val="32"/>
          <w:cs/>
        </w:rPr>
        <w:tab/>
      </w:r>
      <w:r w:rsidRPr="00AD36A5">
        <w:rPr>
          <w:rStyle w:val="a7"/>
          <w:rFonts w:ascii="TH Niramit AS" w:hAnsi="TH Niramit AS" w:cs="TH Niramit AS"/>
          <w:b w:val="0"/>
          <w:bCs w:val="0"/>
          <w:sz w:val="32"/>
          <w:szCs w:val="32"/>
          <w:cs/>
        </w:rPr>
        <w:tab/>
      </w:r>
      <w:r w:rsidRPr="00AD36A5">
        <w:rPr>
          <w:rStyle w:val="a7"/>
          <w:rFonts w:ascii="TH Niramit AS" w:hAnsi="TH Niramit AS" w:cs="TH Niramit AS"/>
          <w:b w:val="0"/>
          <w:bCs w:val="0"/>
          <w:sz w:val="32"/>
          <w:szCs w:val="32"/>
          <w:cs/>
        </w:rPr>
        <w:tab/>
      </w:r>
      <w:r w:rsidRPr="00AD36A5">
        <w:rPr>
          <w:rStyle w:val="a7"/>
          <w:rFonts w:ascii="TH Niramit AS" w:hAnsi="TH Niramit AS" w:cs="TH Niramit AS"/>
          <w:b w:val="0"/>
          <w:bCs w:val="0"/>
          <w:sz w:val="32"/>
          <w:szCs w:val="32"/>
          <w:cs/>
        </w:rPr>
        <w:tab/>
      </w:r>
      <w:r w:rsidRPr="00AD36A5">
        <w:rPr>
          <w:rStyle w:val="a7"/>
          <w:rFonts w:ascii="TH Niramit AS" w:hAnsi="TH Niramit AS" w:cs="TH Niramit AS"/>
          <w:b w:val="0"/>
          <w:bCs w:val="0"/>
          <w:sz w:val="32"/>
          <w:szCs w:val="32"/>
          <w:cs/>
        </w:rPr>
        <w:tab/>
      </w:r>
      <w:r w:rsidRPr="00AD36A5">
        <w:rPr>
          <w:rStyle w:val="a7"/>
          <w:rFonts w:ascii="TH Niramit AS" w:hAnsi="TH Niramit AS" w:cs="TH Niramit AS"/>
          <w:b w:val="0"/>
          <w:bCs w:val="0"/>
          <w:sz w:val="32"/>
          <w:szCs w:val="32"/>
          <w:cs/>
        </w:rPr>
        <w:tab/>
      </w:r>
      <w:r w:rsidRPr="00AD36A5">
        <w:rPr>
          <w:rStyle w:val="a7"/>
          <w:rFonts w:ascii="TH Niramit AS" w:hAnsi="TH Niramit AS" w:cs="TH Niramit AS"/>
          <w:b w:val="0"/>
          <w:bCs w:val="0"/>
          <w:sz w:val="32"/>
          <w:szCs w:val="32"/>
          <w:cs/>
        </w:rPr>
        <w:tab/>
      </w:r>
    </w:p>
    <w:p w:rsidR="00D4500F" w:rsidRPr="00AD36A5" w:rsidRDefault="00D4500F" w:rsidP="00D4500F">
      <w:pPr>
        <w:pStyle w:val="6"/>
        <w:tabs>
          <w:tab w:val="left" w:pos="1080"/>
        </w:tabs>
        <w:jc w:val="thaiDistribute"/>
        <w:rPr>
          <w:rStyle w:val="a7"/>
          <w:rFonts w:ascii="TH Niramit AS" w:hAnsi="TH Niramit AS" w:cs="TH Niramit AS"/>
          <w:b w:val="0"/>
          <w:bCs w:val="0"/>
          <w:i w:val="0"/>
          <w:iCs w:val="0"/>
          <w:sz w:val="56"/>
          <w:szCs w:val="56"/>
        </w:rPr>
      </w:pPr>
    </w:p>
    <w:p w:rsidR="00D4500F" w:rsidRPr="00AD36A5" w:rsidRDefault="00D4500F" w:rsidP="00D4500F">
      <w:pPr>
        <w:pStyle w:val="6"/>
        <w:tabs>
          <w:tab w:val="left" w:pos="1080"/>
        </w:tabs>
        <w:jc w:val="thaiDistribute"/>
        <w:rPr>
          <w:rStyle w:val="a7"/>
          <w:rFonts w:ascii="TH Niramit AS" w:hAnsi="TH Niramit AS" w:cs="TH Niramit AS"/>
          <w:b w:val="0"/>
          <w:bCs w:val="0"/>
          <w:i w:val="0"/>
          <w:iCs w:val="0"/>
          <w:sz w:val="32"/>
          <w:szCs w:val="32"/>
        </w:rPr>
      </w:pPr>
    </w:p>
    <w:p w:rsidR="00D4500F" w:rsidRPr="00AD36A5" w:rsidRDefault="00D4500F" w:rsidP="00D4500F">
      <w:pPr>
        <w:pStyle w:val="6"/>
        <w:tabs>
          <w:tab w:val="left" w:pos="1080"/>
        </w:tabs>
        <w:jc w:val="thaiDistribute"/>
        <w:rPr>
          <w:rStyle w:val="a7"/>
          <w:rFonts w:ascii="TH Niramit AS" w:hAnsi="TH Niramit AS" w:cs="TH Niramit AS"/>
          <w:b w:val="0"/>
          <w:bCs w:val="0"/>
          <w:i w:val="0"/>
          <w:iCs w:val="0"/>
          <w:sz w:val="32"/>
          <w:szCs w:val="32"/>
        </w:rPr>
      </w:pPr>
    </w:p>
    <w:p w:rsidR="00D4500F" w:rsidRPr="00AD36A5" w:rsidRDefault="00D4500F" w:rsidP="00D4500F">
      <w:pPr>
        <w:pStyle w:val="6"/>
        <w:tabs>
          <w:tab w:val="left" w:pos="1080"/>
        </w:tabs>
        <w:jc w:val="thaiDistribute"/>
        <w:rPr>
          <w:rStyle w:val="a7"/>
          <w:rFonts w:ascii="TH Niramit AS" w:hAnsi="TH Niramit AS" w:cs="TH Niramit AS"/>
          <w:b w:val="0"/>
          <w:bCs w:val="0"/>
          <w:i w:val="0"/>
          <w:iCs w:val="0"/>
          <w:sz w:val="32"/>
          <w:szCs w:val="32"/>
        </w:rPr>
      </w:pPr>
    </w:p>
    <w:p w:rsidR="00D4500F" w:rsidRPr="00AD36A5" w:rsidRDefault="00D4500F" w:rsidP="00D4500F">
      <w:pPr>
        <w:pStyle w:val="6"/>
        <w:tabs>
          <w:tab w:val="left" w:pos="1080"/>
        </w:tabs>
        <w:jc w:val="thaiDistribute"/>
        <w:rPr>
          <w:rStyle w:val="a7"/>
          <w:rFonts w:ascii="TH Niramit AS" w:hAnsi="TH Niramit AS" w:cs="TH Niramit AS"/>
          <w:b w:val="0"/>
          <w:bCs w:val="0"/>
          <w:i w:val="0"/>
          <w:iCs w:val="0"/>
          <w:sz w:val="32"/>
          <w:szCs w:val="32"/>
        </w:rPr>
      </w:pPr>
    </w:p>
    <w:p w:rsidR="00D4500F" w:rsidRPr="00AD36A5" w:rsidRDefault="00D4500F" w:rsidP="00D4500F">
      <w:pPr>
        <w:pStyle w:val="6"/>
        <w:tabs>
          <w:tab w:val="left" w:pos="1080"/>
        </w:tabs>
        <w:jc w:val="thaiDistribute"/>
        <w:rPr>
          <w:rStyle w:val="a7"/>
          <w:rFonts w:ascii="TH Niramit AS" w:hAnsi="TH Niramit AS" w:cs="TH Niramit AS"/>
          <w:b w:val="0"/>
          <w:bCs w:val="0"/>
          <w:i w:val="0"/>
          <w:iCs w:val="0"/>
          <w:sz w:val="32"/>
          <w:szCs w:val="32"/>
        </w:rPr>
      </w:pPr>
    </w:p>
    <w:p w:rsidR="00D4500F" w:rsidRPr="00AD36A5" w:rsidRDefault="00D4500F" w:rsidP="00D4500F">
      <w:pPr>
        <w:rPr>
          <w:rStyle w:val="a7"/>
          <w:rFonts w:ascii="TH Niramit AS" w:eastAsia="Cordia New" w:hAnsi="TH Niramit AS" w:cs="TH Niramit AS"/>
          <w:i w:val="0"/>
          <w:iCs w:val="0"/>
          <w:sz w:val="32"/>
          <w:szCs w:val="32"/>
        </w:rPr>
      </w:pPr>
      <w:r w:rsidRPr="00AD36A5">
        <w:rPr>
          <w:rStyle w:val="a7"/>
          <w:rFonts w:ascii="TH Niramit AS" w:hAnsi="TH Niramit AS" w:cs="TH Niramit AS"/>
          <w:b/>
          <w:bCs/>
          <w:sz w:val="32"/>
          <w:szCs w:val="32"/>
        </w:rPr>
        <w:br w:type="page"/>
      </w:r>
    </w:p>
    <w:p w:rsidR="00D4500F" w:rsidRPr="00AD36A5" w:rsidRDefault="00D4500F" w:rsidP="00D4500F">
      <w:pPr>
        <w:pStyle w:val="6"/>
        <w:tabs>
          <w:tab w:val="left" w:pos="1080"/>
        </w:tabs>
        <w:jc w:val="thaiDistribute"/>
        <w:rPr>
          <w:rStyle w:val="a7"/>
          <w:rFonts w:ascii="TH Niramit AS" w:hAnsi="TH Niramit AS" w:cs="TH Niramit AS"/>
          <w:b w:val="0"/>
          <w:bCs w:val="0"/>
          <w:i w:val="0"/>
          <w:iCs w:val="0"/>
          <w:sz w:val="32"/>
          <w:szCs w:val="32"/>
        </w:rPr>
      </w:pPr>
      <w:r w:rsidRPr="00AD36A5">
        <w:rPr>
          <w:rStyle w:val="a7"/>
          <w:rFonts w:ascii="TH Niramit AS" w:hAnsi="TH Niramit AS" w:cs="TH Niramit AS"/>
          <w:b w:val="0"/>
          <w:bCs w:val="0"/>
          <w:sz w:val="32"/>
          <w:szCs w:val="32"/>
          <w:cs/>
        </w:rPr>
        <w:lastRenderedPageBreak/>
        <w:t xml:space="preserve"> </w:t>
      </w:r>
      <w:r w:rsidRPr="00AD36A5">
        <w:rPr>
          <w:rStyle w:val="a7"/>
          <w:rFonts w:ascii="TH Niramit AS" w:hAnsi="TH Niramit AS" w:cs="TH Niramit AS"/>
          <w:b w:val="0"/>
          <w:bCs w:val="0"/>
          <w:sz w:val="32"/>
          <w:szCs w:val="32"/>
          <w:cs/>
        </w:rPr>
        <w:tab/>
        <w:t>พร้อมกับหลักการดังกล่าวข้างต้น สามารถสังเคราะห์แนวคิดทางปรัชญาของพระพุทธศาสนา เข้ากับกรอบความคิดทางปรัชญา ดังนี้</w:t>
      </w:r>
      <w:r w:rsidRPr="00AD36A5">
        <w:rPr>
          <w:rStyle w:val="a7"/>
          <w:rFonts w:ascii="TH Niramit AS" w:hAnsi="TH Niramit AS" w:cs="TH Niramit AS"/>
          <w:b w:val="0"/>
          <w:bCs w:val="0"/>
          <w:sz w:val="32"/>
          <w:szCs w:val="32"/>
          <w:cs/>
        </w:rPr>
        <w:tab/>
      </w:r>
    </w:p>
    <w:p w:rsidR="00D4500F" w:rsidRPr="00AD36A5" w:rsidRDefault="00D4500F" w:rsidP="00D4500F">
      <w:pPr>
        <w:pStyle w:val="6"/>
        <w:tabs>
          <w:tab w:val="left" w:pos="1080"/>
        </w:tabs>
        <w:jc w:val="thaiDistribute"/>
        <w:rPr>
          <w:rStyle w:val="a7"/>
          <w:rFonts w:ascii="TH Niramit AS" w:hAnsi="TH Niramit AS" w:cs="TH Niramit AS"/>
          <w:b w:val="0"/>
          <w:bCs w:val="0"/>
          <w:i w:val="0"/>
          <w:iCs w:val="0"/>
          <w:sz w:val="32"/>
          <w:szCs w:val="32"/>
        </w:rPr>
      </w:pPr>
      <w:r w:rsidRPr="00AD36A5">
        <w:rPr>
          <w:rStyle w:val="a7"/>
          <w:rFonts w:ascii="TH Niramit AS" w:hAnsi="TH Niramit AS" w:cs="TH Niramit AS"/>
          <w:b w:val="0"/>
          <w:bCs w:val="0"/>
          <w:sz w:val="32"/>
          <w:szCs w:val="32"/>
          <w:cs/>
        </w:rPr>
        <w:tab/>
        <w:t xml:space="preserve">๑. </w:t>
      </w:r>
      <w:r w:rsidRPr="00AD36A5">
        <w:rPr>
          <w:rStyle w:val="a7"/>
          <w:rFonts w:ascii="TH Niramit AS" w:hAnsi="TH Niramit AS" w:cs="TH Niramit AS"/>
          <w:sz w:val="32"/>
          <w:szCs w:val="32"/>
          <w:cs/>
        </w:rPr>
        <w:t xml:space="preserve">อภิปรัชญา </w:t>
      </w:r>
      <w:r w:rsidRPr="00AD36A5">
        <w:rPr>
          <w:rStyle w:val="a7"/>
          <w:rFonts w:ascii="TH Niramit AS" w:hAnsi="TH Niramit AS" w:cs="TH Niramit AS"/>
          <w:sz w:val="32"/>
          <w:szCs w:val="32"/>
        </w:rPr>
        <w:t>[Metaphysics]</w:t>
      </w:r>
      <w:r w:rsidRPr="00AD36A5">
        <w:rPr>
          <w:rStyle w:val="a7"/>
          <w:rFonts w:ascii="TH Niramit AS" w:hAnsi="TH Niramit AS" w:cs="TH Niramit AS"/>
          <w:b w:val="0"/>
          <w:bCs w:val="0"/>
          <w:sz w:val="32"/>
          <w:szCs w:val="32"/>
          <w:cs/>
        </w:rPr>
        <w:t xml:space="preserve"> สาขาวิชาปรัชญาที่ว่าด้วยเรื่องความจริง</w:t>
      </w:r>
      <w:r w:rsidRPr="00AD36A5">
        <w:rPr>
          <w:rStyle w:val="a7"/>
          <w:rFonts w:ascii="TH Niramit AS" w:hAnsi="TH Niramit AS" w:cs="TH Niramit AS"/>
          <w:b w:val="0"/>
          <w:bCs w:val="0"/>
          <w:sz w:val="32"/>
          <w:szCs w:val="32"/>
          <w:cs/>
        </w:rPr>
        <w:tab/>
        <w:t>โดยพื้นฐานแบ่งออกเป็น ๒ ประเภท</w:t>
      </w:r>
      <w:r w:rsidRPr="00AD36A5">
        <w:rPr>
          <w:rStyle w:val="aa"/>
          <w:rFonts w:ascii="TH Niramit AS" w:hAnsi="TH Niramit AS" w:cs="TH Niramit AS"/>
          <w:b w:val="0"/>
          <w:bCs w:val="0"/>
          <w:sz w:val="32"/>
          <w:szCs w:val="32"/>
        </w:rPr>
        <w:footnoteReference w:id="273"/>
      </w:r>
      <w:r w:rsidRPr="00AD36A5">
        <w:rPr>
          <w:rStyle w:val="a7"/>
          <w:rFonts w:ascii="TH Niramit AS" w:hAnsi="TH Niramit AS" w:cs="TH Niramit AS"/>
          <w:b w:val="0"/>
          <w:bCs w:val="0"/>
          <w:sz w:val="32"/>
          <w:szCs w:val="32"/>
          <w:cs/>
        </w:rPr>
        <w:t xml:space="preserve">  ตามลักษณะของปัญหา คือ ภววิทยา </w:t>
      </w:r>
      <w:r w:rsidRPr="00AD36A5">
        <w:rPr>
          <w:rStyle w:val="a7"/>
          <w:rFonts w:ascii="TH Niramit AS" w:hAnsi="TH Niramit AS" w:cs="TH Niramit AS"/>
          <w:b w:val="0"/>
          <w:bCs w:val="0"/>
          <w:sz w:val="32"/>
          <w:szCs w:val="32"/>
        </w:rPr>
        <w:t xml:space="preserve">(Onthology=theory of being) </w:t>
      </w:r>
      <w:r w:rsidRPr="00AD36A5">
        <w:rPr>
          <w:rStyle w:val="a7"/>
          <w:rFonts w:ascii="TH Niramit AS" w:hAnsi="TH Niramit AS" w:cs="TH Niramit AS"/>
          <w:b w:val="0"/>
          <w:bCs w:val="0"/>
          <w:sz w:val="32"/>
          <w:szCs w:val="32"/>
          <w:cs/>
        </w:rPr>
        <w:t>และจักรวาลวิทยา (</w:t>
      </w:r>
      <w:r w:rsidRPr="00AD36A5">
        <w:rPr>
          <w:rStyle w:val="a7"/>
          <w:rFonts w:ascii="TH Niramit AS" w:hAnsi="TH Niramit AS" w:cs="TH Niramit AS"/>
          <w:b w:val="0"/>
          <w:bCs w:val="0"/>
          <w:sz w:val="32"/>
          <w:szCs w:val="32"/>
        </w:rPr>
        <w:t>Cosmology=theory of the cosmos)</w:t>
      </w:r>
      <w:r w:rsidRPr="00AD36A5">
        <w:rPr>
          <w:rStyle w:val="a7"/>
          <w:rFonts w:ascii="TH Niramit AS" w:hAnsi="TH Niramit AS" w:cs="TH Niramit AS"/>
          <w:b w:val="0"/>
          <w:bCs w:val="0"/>
          <w:sz w:val="32"/>
          <w:szCs w:val="32"/>
          <w:cs/>
        </w:rPr>
        <w:t xml:space="preserve"> นักปรัชญาทั้งหลายสนใจความจริงทั้งภายในนอก เช่น โลก จักรวาล พระเจ้า เและความจริงภายใน เช่น ร่างกาย จิต วิญญาณ ตัวตน เป็นต้น</w:t>
      </w:r>
    </w:p>
    <w:p w:rsidR="00D4500F" w:rsidRPr="00AD36A5" w:rsidRDefault="00D4500F" w:rsidP="00D4500F">
      <w:pPr>
        <w:pStyle w:val="a5"/>
        <w:jc w:val="thaiDistribute"/>
        <w:rPr>
          <w:rFonts w:ascii="TH Niramit AS" w:hAnsi="TH Niramit AS" w:cs="TH Niramit AS"/>
          <w:sz w:val="34"/>
          <w:szCs w:val="34"/>
        </w:rPr>
      </w:pPr>
      <w:r w:rsidRPr="00AD36A5">
        <w:rPr>
          <w:rFonts w:ascii="TH Niramit AS" w:hAnsi="TH Niramit AS" w:cs="TH Niramit AS"/>
          <w:sz w:val="34"/>
          <w:szCs w:val="34"/>
        </w:rPr>
        <w:tab/>
      </w:r>
      <w:r w:rsidRPr="00AD36A5">
        <w:rPr>
          <w:rFonts w:ascii="TH Niramit AS" w:hAnsi="TH Niramit AS" w:cs="TH Niramit AS"/>
          <w:sz w:val="34"/>
          <w:szCs w:val="34"/>
        </w:rPr>
        <w:tab/>
      </w:r>
      <w:r w:rsidRPr="00AD36A5">
        <w:rPr>
          <w:rFonts w:ascii="TH Niramit AS" w:hAnsi="TH Niramit AS" w:cs="TH Niramit AS"/>
          <w:b/>
          <w:bCs/>
          <w:sz w:val="34"/>
          <w:szCs w:val="34"/>
          <w:cs/>
        </w:rPr>
        <w:t>๑.๑</w:t>
      </w:r>
      <w:r w:rsidRPr="00AD36A5">
        <w:rPr>
          <w:rFonts w:ascii="TH Niramit AS" w:hAnsi="TH Niramit AS" w:cs="TH Niramit AS"/>
          <w:sz w:val="34"/>
          <w:szCs w:val="34"/>
          <w:cs/>
        </w:rPr>
        <w:t xml:space="preserve"> </w:t>
      </w:r>
      <w:r w:rsidRPr="00AD36A5">
        <w:rPr>
          <w:rFonts w:ascii="TH Niramit AS" w:hAnsi="TH Niramit AS" w:cs="TH Niramit AS"/>
          <w:b/>
          <w:bCs/>
          <w:sz w:val="34"/>
          <w:szCs w:val="34"/>
          <w:cs/>
        </w:rPr>
        <w:t>ไตรลักษณ์ และปฏิจจสมุปบาท</w:t>
      </w:r>
      <w:r w:rsidRPr="00AD36A5">
        <w:rPr>
          <w:rFonts w:ascii="TH Niramit AS" w:hAnsi="TH Niramit AS" w:cs="TH Niramit AS"/>
          <w:sz w:val="34"/>
          <w:szCs w:val="34"/>
          <w:cs/>
        </w:rPr>
        <w:t xml:space="preserve"> คือชุดแห่งคำสอนที่อธิบายเรื่องความจริงต่าง ๆ ในพุทธปรัชญาเถรวาท  ไม่ว่าจะเป็นความจริงภายนอก และความจริงภายใน ทั้งในส่วนที่เป็นภววิทยา และจักรวาลวิทยา เราสามารถใช้หลักธรรมชุดนี้ อธิบายปัญหาทางปรัชญาที่มีมาตั้งแต่ยุคโบราณกระทั่งถึงยุคปัจจุบัน</w:t>
      </w:r>
    </w:p>
    <w:p w:rsidR="00D4500F" w:rsidRPr="00AD36A5" w:rsidRDefault="00D4500F" w:rsidP="00D4500F">
      <w:pPr>
        <w:pStyle w:val="a5"/>
        <w:tabs>
          <w:tab w:val="left" w:pos="1080"/>
          <w:tab w:val="left" w:pos="1440"/>
        </w:tabs>
        <w:jc w:val="thaiDistribute"/>
        <w:rPr>
          <w:rFonts w:ascii="TH Niramit AS" w:hAnsi="TH Niramit AS" w:cs="TH Niramit AS"/>
          <w:sz w:val="34"/>
          <w:szCs w:val="34"/>
        </w:rPr>
      </w:pPr>
      <w:r w:rsidRPr="00AD36A5">
        <w:rPr>
          <w:rFonts w:ascii="TH Niramit AS" w:hAnsi="TH Niramit AS" w:cs="TH Niramit AS"/>
          <w:sz w:val="34"/>
          <w:szCs w:val="34"/>
          <w:cs/>
        </w:rPr>
        <w:tab/>
      </w:r>
      <w:r w:rsidRPr="00AD36A5">
        <w:rPr>
          <w:rFonts w:ascii="TH Niramit AS" w:hAnsi="TH Niramit AS" w:cs="TH Niramit AS"/>
          <w:sz w:val="34"/>
          <w:szCs w:val="34"/>
          <w:cs/>
        </w:rPr>
        <w:tab/>
        <w:t xml:space="preserve">ไตรลักษณ์ แสดงให้เห็นถึงลักษณะที่แท้จริงของสรรพสิ่งในทัศนะของพุทธปรัชญาเถรวาท นั่นคือสรรพสิ่งมีลักษณะไม่เที่ยง </w:t>
      </w:r>
      <w:r w:rsidRPr="00AD36A5">
        <w:rPr>
          <w:rFonts w:ascii="TH Niramit AS" w:hAnsi="TH Niramit AS" w:cs="TH Niramit AS"/>
          <w:sz w:val="34"/>
          <w:szCs w:val="34"/>
        </w:rPr>
        <w:t>[</w:t>
      </w:r>
      <w:r w:rsidRPr="00AD36A5">
        <w:rPr>
          <w:rFonts w:ascii="TH Niramit AS" w:hAnsi="TH Niramit AS" w:cs="TH Niramit AS"/>
          <w:sz w:val="34"/>
          <w:szCs w:val="34"/>
          <w:cs/>
        </w:rPr>
        <w:t>แสดงออกมาในรูปของการเปลี่ยนแปลง ผันแปร เลื่อนไหล ไม่คงอยู่ในสภาพเดิม เป็นต้น</w:t>
      </w:r>
      <w:r w:rsidRPr="00AD36A5">
        <w:rPr>
          <w:rFonts w:ascii="TH Niramit AS" w:hAnsi="TH Niramit AS" w:cs="TH Niramit AS"/>
          <w:sz w:val="34"/>
          <w:szCs w:val="34"/>
        </w:rPr>
        <w:t>]</w:t>
      </w:r>
      <w:r w:rsidRPr="00AD36A5">
        <w:rPr>
          <w:rFonts w:ascii="TH Niramit AS" w:hAnsi="TH Niramit AS" w:cs="TH Niramit AS"/>
          <w:sz w:val="34"/>
          <w:szCs w:val="34"/>
          <w:cs/>
        </w:rPr>
        <w:t xml:space="preserve"> เป็นทุกข์ </w:t>
      </w:r>
      <w:r w:rsidRPr="00AD36A5">
        <w:rPr>
          <w:rFonts w:ascii="TH Niramit AS" w:hAnsi="TH Niramit AS" w:cs="TH Niramit AS"/>
          <w:sz w:val="34"/>
          <w:szCs w:val="34"/>
        </w:rPr>
        <w:t>[</w:t>
      </w:r>
      <w:r w:rsidRPr="00AD36A5">
        <w:rPr>
          <w:rFonts w:ascii="TH Niramit AS" w:hAnsi="TH Niramit AS" w:cs="TH Niramit AS"/>
          <w:sz w:val="34"/>
          <w:szCs w:val="34"/>
          <w:cs/>
        </w:rPr>
        <w:t>แสดงออกมาในรูปความขัดแย้ง บีบคั้นทั้งจากปัจจัยภายนอก และปัจจัยภายในตัวมันเองทำให้ดำรงอยู่ในสภาพเดิมไม่ได้</w:t>
      </w:r>
      <w:r w:rsidRPr="00AD36A5">
        <w:rPr>
          <w:rFonts w:ascii="TH Niramit AS" w:hAnsi="TH Niramit AS" w:cs="TH Niramit AS"/>
          <w:sz w:val="34"/>
          <w:szCs w:val="34"/>
        </w:rPr>
        <w:t>]</w:t>
      </w:r>
      <w:r w:rsidRPr="00AD36A5">
        <w:rPr>
          <w:rFonts w:ascii="TH Niramit AS" w:hAnsi="TH Niramit AS" w:cs="TH Niramit AS"/>
          <w:sz w:val="34"/>
          <w:szCs w:val="34"/>
          <w:cs/>
        </w:rPr>
        <w:t xml:space="preserve"> เป็นอนัตตา </w:t>
      </w:r>
      <w:r w:rsidRPr="00AD36A5">
        <w:rPr>
          <w:rFonts w:ascii="TH Niramit AS" w:hAnsi="TH Niramit AS" w:cs="TH Niramit AS"/>
          <w:sz w:val="34"/>
          <w:szCs w:val="34"/>
        </w:rPr>
        <w:t>[</w:t>
      </w:r>
      <w:r w:rsidRPr="00AD36A5">
        <w:rPr>
          <w:rFonts w:ascii="TH Niramit AS" w:hAnsi="TH Niramit AS" w:cs="TH Niramit AS"/>
          <w:sz w:val="34"/>
          <w:szCs w:val="34"/>
          <w:cs/>
        </w:rPr>
        <w:t>แสดงออกมารูปของเหตุปัจจัยที่อิงอาศัยกันและกันเกิดขึ้น กระทั่งไม่สามารถระบุลงไปได้ว่า เป็นสิ่งนั้น เป็นสิ่งนี้ สรรพสิ่งมีอยู่ในรูปของกระแสของความเป็นเหตุเป็นปัจจัย ไม่มีอะไรดำรงอยู่ได้ด้วยตัวของมันเองเพียงลำพัง</w:t>
      </w:r>
      <w:r w:rsidRPr="00AD36A5">
        <w:rPr>
          <w:rFonts w:ascii="TH Niramit AS" w:hAnsi="TH Niramit AS" w:cs="TH Niramit AS"/>
          <w:sz w:val="34"/>
          <w:szCs w:val="34"/>
        </w:rPr>
        <w:t>]</w:t>
      </w:r>
    </w:p>
    <w:p w:rsidR="00D4500F" w:rsidRPr="00AD36A5" w:rsidRDefault="00D4500F" w:rsidP="00D4500F">
      <w:pPr>
        <w:pStyle w:val="a5"/>
        <w:tabs>
          <w:tab w:val="left" w:pos="1080"/>
          <w:tab w:val="left" w:pos="1440"/>
        </w:tabs>
        <w:jc w:val="thaiDistribute"/>
        <w:rPr>
          <w:rFonts w:ascii="TH Niramit AS" w:hAnsi="TH Niramit AS" w:cs="TH Niramit AS"/>
          <w:sz w:val="34"/>
          <w:szCs w:val="34"/>
        </w:rPr>
      </w:pPr>
      <w:r w:rsidRPr="00AD36A5">
        <w:rPr>
          <w:rFonts w:ascii="TH Niramit AS" w:hAnsi="TH Niramit AS" w:cs="TH Niramit AS"/>
          <w:sz w:val="34"/>
          <w:szCs w:val="34"/>
          <w:cs/>
        </w:rPr>
        <w:tab/>
      </w:r>
      <w:r w:rsidRPr="00AD36A5">
        <w:rPr>
          <w:rFonts w:ascii="TH Niramit AS" w:hAnsi="TH Niramit AS" w:cs="TH Niramit AS"/>
          <w:sz w:val="34"/>
          <w:szCs w:val="34"/>
          <w:cs/>
        </w:rPr>
        <w:tab/>
        <w:t xml:space="preserve">ปฏิจจสมุปบาท แสดงให้เห็นถึงโลกทัศน์ของพุทธปรัชญาเถรวาทที่มองความมีอยู่สรรพสิ่งในรูปของเหตุปัจจัยที่อิงอาศัยกันและกันเกิดขึ้น ตั้งอยู่ และดับไป บนพื้นฐานหลักการดังกล่าว พุทธปรัชญาเถรวาทจึงไม่มีสิ่งที่เรียกว่า ปฐมธาตุ </w:t>
      </w:r>
      <w:r w:rsidRPr="00AD36A5">
        <w:rPr>
          <w:rFonts w:ascii="TH Niramit AS" w:hAnsi="TH Niramit AS" w:cs="TH Niramit AS"/>
          <w:sz w:val="34"/>
          <w:szCs w:val="34"/>
        </w:rPr>
        <w:t xml:space="preserve">[Frist Cause] </w:t>
      </w:r>
      <w:r w:rsidRPr="00AD36A5">
        <w:rPr>
          <w:rFonts w:ascii="TH Niramit AS" w:hAnsi="TH Niramit AS" w:cs="TH Niramit AS"/>
          <w:sz w:val="34"/>
          <w:szCs w:val="34"/>
          <w:cs/>
        </w:rPr>
        <w:t xml:space="preserve">ไม่มีอมตวิญญาณ </w:t>
      </w:r>
      <w:r w:rsidRPr="00AD36A5">
        <w:rPr>
          <w:rFonts w:ascii="TH Niramit AS" w:hAnsi="TH Niramit AS" w:cs="TH Niramit AS"/>
          <w:sz w:val="34"/>
          <w:szCs w:val="34"/>
        </w:rPr>
        <w:t>[Everlasting Spirit</w:t>
      </w:r>
      <w:r w:rsidRPr="00AD36A5">
        <w:rPr>
          <w:rFonts w:ascii="TH Niramit AS" w:hAnsi="TH Niramit AS" w:cs="TH Niramit AS"/>
          <w:sz w:val="34"/>
          <w:szCs w:val="34"/>
          <w:cs/>
        </w:rPr>
        <w:t>/</w:t>
      </w:r>
      <w:r w:rsidRPr="00AD36A5">
        <w:rPr>
          <w:rFonts w:ascii="TH Niramit AS" w:hAnsi="TH Niramit AS" w:cs="TH Niramit AS"/>
          <w:sz w:val="34"/>
          <w:szCs w:val="34"/>
        </w:rPr>
        <w:t xml:space="preserve">Immortality of Soul] </w:t>
      </w:r>
      <w:r w:rsidRPr="00AD36A5">
        <w:rPr>
          <w:rFonts w:ascii="TH Niramit AS" w:hAnsi="TH Niramit AS" w:cs="TH Niramit AS"/>
          <w:sz w:val="34"/>
          <w:szCs w:val="34"/>
          <w:cs/>
        </w:rPr>
        <w:t>ไม่มีสิ่งนิรันดร์</w:t>
      </w:r>
      <w:r w:rsidRPr="00AD36A5">
        <w:rPr>
          <w:rFonts w:ascii="TH Niramit AS" w:hAnsi="TH Niramit AS" w:cs="TH Niramit AS"/>
          <w:sz w:val="34"/>
          <w:szCs w:val="34"/>
        </w:rPr>
        <w:t xml:space="preserve"> [Eternal]</w:t>
      </w:r>
      <w:r w:rsidRPr="00AD36A5">
        <w:rPr>
          <w:rFonts w:ascii="TH Niramit AS" w:hAnsi="TH Niramit AS" w:cs="TH Niramit AS"/>
          <w:sz w:val="34"/>
          <w:szCs w:val="34"/>
          <w:cs/>
        </w:rPr>
        <w:t xml:space="preserve"> ไม่มีสิ่งสัมบูรณ์</w:t>
      </w:r>
      <w:r w:rsidRPr="00AD36A5">
        <w:rPr>
          <w:rFonts w:ascii="TH Niramit AS" w:hAnsi="TH Niramit AS" w:cs="TH Niramit AS"/>
          <w:sz w:val="34"/>
          <w:szCs w:val="34"/>
        </w:rPr>
        <w:t xml:space="preserve"> [Absolute]</w:t>
      </w:r>
      <w:r w:rsidRPr="00AD36A5">
        <w:rPr>
          <w:rFonts w:ascii="TH Niramit AS" w:hAnsi="TH Niramit AS" w:cs="TH Niramit AS"/>
          <w:sz w:val="34"/>
          <w:szCs w:val="34"/>
          <w:cs/>
        </w:rPr>
        <w:t xml:space="preserve"> ไม่มีสิ่งที่มีอยู่ด้วยตัวของมันเอง </w:t>
      </w:r>
      <w:r w:rsidRPr="00AD36A5">
        <w:rPr>
          <w:rFonts w:ascii="TH Niramit AS" w:hAnsi="TH Niramit AS" w:cs="TH Niramit AS"/>
          <w:sz w:val="34"/>
          <w:szCs w:val="34"/>
        </w:rPr>
        <w:t>[Thing-in-itself]</w:t>
      </w:r>
      <w:r w:rsidRPr="00AD36A5">
        <w:rPr>
          <w:rFonts w:ascii="TH Niramit AS" w:hAnsi="TH Niramit AS" w:cs="TH Niramit AS"/>
          <w:sz w:val="34"/>
          <w:szCs w:val="34"/>
          <w:cs/>
        </w:rPr>
        <w:t xml:space="preserve"> </w:t>
      </w:r>
    </w:p>
    <w:p w:rsidR="00D4500F" w:rsidRPr="00AD36A5" w:rsidRDefault="00D4500F" w:rsidP="00D4500F">
      <w:pPr>
        <w:pStyle w:val="a5"/>
        <w:tabs>
          <w:tab w:val="left" w:pos="1080"/>
          <w:tab w:val="left" w:pos="1440"/>
        </w:tabs>
        <w:jc w:val="thaiDistribute"/>
        <w:rPr>
          <w:rFonts w:ascii="TH Niramit AS" w:hAnsi="TH Niramit AS" w:cs="TH Niramit AS"/>
          <w:sz w:val="34"/>
          <w:szCs w:val="34"/>
        </w:rPr>
      </w:pPr>
      <w:r w:rsidRPr="00AD36A5">
        <w:rPr>
          <w:rFonts w:ascii="TH Niramit AS" w:hAnsi="TH Niramit AS" w:cs="TH Niramit AS"/>
          <w:sz w:val="34"/>
          <w:szCs w:val="34"/>
        </w:rPr>
        <w:lastRenderedPageBreak/>
        <w:tab/>
      </w:r>
      <w:r w:rsidRPr="00AD36A5">
        <w:rPr>
          <w:rFonts w:ascii="TH Niramit AS" w:hAnsi="TH Niramit AS" w:cs="TH Niramit AS"/>
          <w:sz w:val="34"/>
          <w:szCs w:val="34"/>
          <w:cs/>
        </w:rPr>
        <w:tab/>
        <w:t>ความจริงบนพื้นฐานของหลักปฏิจจสมุปบาท ไม่ว่าจะในแง่ของความมีอยู่ หรือความไม่มีอยู จึงสามารถกล่าวได้แค่เพียงว่า “เมื่อสิ่งนี้มี   สิ่งนี้จึงมี  เพราะสิ่งนี้เกิดขึ้น  สิ่งนี้จึงเกิดขึ้น  เมื่อสิ่งนี้ไม่มี  สิ่งนี้จึงไม่มี  เพราะสิ่งนี้ดับ  สิ่งนี้จึงดับ”</w:t>
      </w:r>
      <w:r w:rsidRPr="00AD36A5">
        <w:rPr>
          <w:rStyle w:val="aa"/>
          <w:rFonts w:ascii="TH Niramit AS" w:hAnsi="TH Niramit AS" w:cs="TH Niramit AS"/>
          <w:sz w:val="34"/>
          <w:szCs w:val="34"/>
          <w:cs/>
        </w:rPr>
        <w:footnoteReference w:id="274"/>
      </w:r>
      <w:r w:rsidRPr="00AD36A5">
        <w:rPr>
          <w:rFonts w:ascii="TH Niramit AS" w:hAnsi="TH Niramit AS" w:cs="TH Niramit AS"/>
          <w:sz w:val="34"/>
          <w:szCs w:val="34"/>
          <w:cs/>
        </w:rPr>
        <w:t xml:space="preserve"> </w:t>
      </w:r>
    </w:p>
    <w:p w:rsidR="00D4500F" w:rsidRPr="00AD36A5" w:rsidRDefault="00D4500F" w:rsidP="00D4500F">
      <w:pPr>
        <w:pStyle w:val="a5"/>
        <w:jc w:val="thaiDistribute"/>
        <w:rPr>
          <w:rFonts w:ascii="TH Niramit AS" w:hAnsi="TH Niramit AS" w:cs="TH Niramit AS"/>
          <w:sz w:val="34"/>
          <w:szCs w:val="34"/>
        </w:rPr>
      </w:pPr>
      <w:r w:rsidRPr="00AD36A5">
        <w:rPr>
          <w:rFonts w:ascii="TH Niramit AS" w:hAnsi="TH Niramit AS" w:cs="TH Niramit AS"/>
          <w:sz w:val="34"/>
          <w:szCs w:val="34"/>
          <w:cs/>
        </w:rPr>
        <w:tab/>
      </w:r>
      <w:r w:rsidRPr="00AD36A5">
        <w:rPr>
          <w:rFonts w:ascii="TH Niramit AS" w:hAnsi="TH Niramit AS" w:cs="TH Niramit AS"/>
          <w:sz w:val="34"/>
          <w:szCs w:val="34"/>
          <w:cs/>
        </w:rPr>
        <w:tab/>
      </w:r>
      <w:r w:rsidRPr="00AD36A5">
        <w:rPr>
          <w:rFonts w:ascii="TH Niramit AS" w:hAnsi="TH Niramit AS" w:cs="TH Niramit AS"/>
          <w:b/>
          <w:bCs/>
          <w:sz w:val="34"/>
          <w:szCs w:val="34"/>
          <w:cs/>
        </w:rPr>
        <w:t>๑.๒</w:t>
      </w:r>
      <w:r w:rsidRPr="00AD36A5">
        <w:rPr>
          <w:rFonts w:ascii="TH Niramit AS" w:hAnsi="TH Niramit AS" w:cs="TH Niramit AS"/>
          <w:sz w:val="34"/>
          <w:szCs w:val="34"/>
          <w:cs/>
        </w:rPr>
        <w:t xml:space="preserve"> </w:t>
      </w:r>
      <w:r w:rsidRPr="00AD36A5">
        <w:rPr>
          <w:rFonts w:ascii="TH Niramit AS" w:hAnsi="TH Niramit AS" w:cs="TH Niramit AS"/>
          <w:b/>
          <w:bCs/>
          <w:sz w:val="34"/>
          <w:szCs w:val="34"/>
          <w:cs/>
        </w:rPr>
        <w:t>ไตรลักษณ์ และปฏิจจสมุปบาท</w:t>
      </w:r>
      <w:r w:rsidRPr="00AD36A5">
        <w:rPr>
          <w:rFonts w:ascii="TH Niramit AS" w:hAnsi="TH Niramit AS" w:cs="TH Niramit AS"/>
          <w:sz w:val="34"/>
          <w:szCs w:val="34"/>
          <w:cs/>
        </w:rPr>
        <w:t xml:space="preserve"> คือหลักความจริงที่จะอธิบาย หรือคลี่คลายปัญหาความสุดโต่งทางอภิปรัชญาหลายทรรศนะ เช่น ปัญหาเรื่องกายกับจิต </w:t>
      </w:r>
      <w:r w:rsidRPr="00AD36A5">
        <w:rPr>
          <w:rFonts w:ascii="TH Niramit AS" w:hAnsi="TH Niramit AS" w:cs="TH Niramit AS"/>
          <w:sz w:val="34"/>
          <w:szCs w:val="34"/>
        </w:rPr>
        <w:t xml:space="preserve">[Mind-Body Problem] </w:t>
      </w:r>
      <w:r w:rsidRPr="00AD36A5">
        <w:rPr>
          <w:rFonts w:ascii="TH Niramit AS" w:hAnsi="TH Niramit AS" w:cs="TH Niramit AS"/>
          <w:sz w:val="34"/>
          <w:szCs w:val="34"/>
          <w:cs/>
        </w:rPr>
        <w:t xml:space="preserve">ปัญหาเรื่องเอกนิยม </w:t>
      </w:r>
      <w:r w:rsidRPr="00AD36A5">
        <w:rPr>
          <w:rFonts w:ascii="TH Niramit AS" w:hAnsi="TH Niramit AS" w:cs="TH Niramit AS"/>
          <w:sz w:val="34"/>
          <w:szCs w:val="34"/>
        </w:rPr>
        <w:t>[Monism]</w:t>
      </w:r>
      <w:r w:rsidRPr="00AD36A5">
        <w:rPr>
          <w:rStyle w:val="aa"/>
          <w:rFonts w:ascii="TH Niramit AS" w:hAnsi="TH Niramit AS" w:cs="TH Niramit AS"/>
          <w:sz w:val="34"/>
          <w:szCs w:val="34"/>
        </w:rPr>
        <w:footnoteReference w:id="275"/>
      </w:r>
      <w:r w:rsidRPr="00AD36A5">
        <w:rPr>
          <w:rFonts w:ascii="TH Niramit AS" w:hAnsi="TH Niramit AS" w:cs="TH Niramit AS"/>
          <w:sz w:val="34"/>
          <w:szCs w:val="34"/>
          <w:cs/>
        </w:rPr>
        <w:t xml:space="preserve"> ไม่ว่าจะเป็นเอกนิยมตามแนวคิดของสปิโนซา </w:t>
      </w:r>
      <w:r w:rsidRPr="00AD36A5">
        <w:rPr>
          <w:rFonts w:ascii="TH Niramit AS" w:hAnsi="TH Niramit AS" w:cs="TH Niramit AS"/>
          <w:sz w:val="34"/>
          <w:szCs w:val="34"/>
        </w:rPr>
        <w:t>[Spinoza]</w:t>
      </w:r>
      <w:r w:rsidRPr="00AD36A5">
        <w:rPr>
          <w:rFonts w:ascii="TH Niramit AS" w:hAnsi="TH Niramit AS" w:cs="TH Niramit AS"/>
          <w:sz w:val="34"/>
          <w:szCs w:val="34"/>
          <w:cs/>
        </w:rPr>
        <w:t xml:space="preserve">, เอกนิยมของเฮเกล </w:t>
      </w:r>
      <w:r w:rsidRPr="00AD36A5">
        <w:rPr>
          <w:rFonts w:ascii="TH Niramit AS" w:hAnsi="TH Niramit AS" w:cs="TH Niramit AS"/>
          <w:sz w:val="34"/>
          <w:szCs w:val="34"/>
        </w:rPr>
        <w:t xml:space="preserve">[Hegel] </w:t>
      </w:r>
      <w:r w:rsidRPr="00AD36A5">
        <w:rPr>
          <w:rFonts w:ascii="TH Niramit AS" w:hAnsi="TH Niramit AS" w:cs="TH Niramit AS"/>
          <w:sz w:val="34"/>
          <w:szCs w:val="34"/>
          <w:cs/>
        </w:rPr>
        <w:t xml:space="preserve">ปัญหาเรื่องทวินิยม </w:t>
      </w:r>
      <w:r w:rsidRPr="00AD36A5">
        <w:rPr>
          <w:rFonts w:ascii="TH Niramit AS" w:hAnsi="TH Niramit AS" w:cs="TH Niramit AS"/>
          <w:sz w:val="34"/>
          <w:szCs w:val="34"/>
        </w:rPr>
        <w:t>(Dualism)</w:t>
      </w:r>
      <w:r w:rsidRPr="00AD36A5">
        <w:rPr>
          <w:rFonts w:ascii="TH Niramit AS" w:hAnsi="TH Niramit AS" w:cs="TH Niramit AS"/>
          <w:sz w:val="34"/>
          <w:szCs w:val="34"/>
          <w:cs/>
        </w:rPr>
        <w:t xml:space="preserve"> ของเดสการ์ตส์ </w:t>
      </w:r>
      <w:r w:rsidRPr="00AD36A5">
        <w:rPr>
          <w:rFonts w:ascii="TH Niramit AS" w:hAnsi="TH Niramit AS" w:cs="TH Niramit AS"/>
          <w:sz w:val="34"/>
          <w:szCs w:val="34"/>
        </w:rPr>
        <w:t>[Descartes]</w:t>
      </w:r>
      <w:r w:rsidRPr="00AD36A5">
        <w:rPr>
          <w:rFonts w:ascii="TH Niramit AS" w:hAnsi="TH Niramit AS" w:cs="TH Niramit AS"/>
          <w:sz w:val="34"/>
          <w:szCs w:val="34"/>
          <w:cs/>
        </w:rPr>
        <w:t xml:space="preserve">, ปัญหาเรื่องวัตถุนิยม นับตั้งแต่วัตถุนิยมในยุคกรีกโบราณ </w:t>
      </w:r>
      <w:r w:rsidRPr="00AD36A5">
        <w:rPr>
          <w:rFonts w:ascii="TH Niramit AS" w:hAnsi="TH Niramit AS" w:cs="TH Niramit AS"/>
          <w:sz w:val="34"/>
          <w:szCs w:val="34"/>
        </w:rPr>
        <w:t>[</w:t>
      </w:r>
      <w:r w:rsidRPr="00AD36A5">
        <w:rPr>
          <w:rFonts w:ascii="TH Niramit AS" w:hAnsi="TH Niramit AS" w:cs="TH Niramit AS"/>
          <w:sz w:val="34"/>
          <w:szCs w:val="34"/>
          <w:cs/>
        </w:rPr>
        <w:t>เช่น วัตถุนิยมของ    เดโมคริตุส, วัตถุนิยมของลิวซิปุส, วัตถุนิยมของเอปิคิวรุส</w:t>
      </w:r>
      <w:r w:rsidRPr="00AD36A5">
        <w:rPr>
          <w:rFonts w:ascii="TH Niramit AS" w:hAnsi="TH Niramit AS" w:cs="TH Niramit AS"/>
          <w:sz w:val="34"/>
          <w:szCs w:val="34"/>
        </w:rPr>
        <w:t>]</w:t>
      </w:r>
      <w:r w:rsidRPr="00AD36A5">
        <w:rPr>
          <w:rFonts w:ascii="TH Niramit AS" w:hAnsi="TH Niramit AS" w:cs="TH Niramit AS"/>
          <w:sz w:val="34"/>
          <w:szCs w:val="34"/>
          <w:cs/>
        </w:rPr>
        <w:t xml:space="preserve"> วัตถุนิยมในยุโรป </w:t>
      </w:r>
      <w:r w:rsidRPr="00AD36A5">
        <w:rPr>
          <w:rFonts w:ascii="TH Niramit AS" w:hAnsi="TH Niramit AS" w:cs="TH Niramit AS"/>
          <w:sz w:val="34"/>
          <w:szCs w:val="34"/>
        </w:rPr>
        <w:t>[</w:t>
      </w:r>
      <w:r w:rsidRPr="00AD36A5">
        <w:rPr>
          <w:rFonts w:ascii="TH Niramit AS" w:hAnsi="TH Niramit AS" w:cs="TH Niramit AS"/>
          <w:sz w:val="34"/>
          <w:szCs w:val="34"/>
          <w:cs/>
        </w:rPr>
        <w:t xml:space="preserve">วัตถุนิยมของโธมัส ฮอบส์ </w:t>
      </w:r>
      <w:r w:rsidRPr="00AD36A5">
        <w:rPr>
          <w:rFonts w:ascii="TH Niramit AS" w:hAnsi="TH Niramit AS" w:cs="TH Niramit AS"/>
          <w:sz w:val="34"/>
          <w:szCs w:val="34"/>
        </w:rPr>
        <w:t xml:space="preserve">[Thomas Hobbes] </w:t>
      </w:r>
      <w:r w:rsidRPr="00AD36A5">
        <w:rPr>
          <w:rFonts w:ascii="TH Niramit AS" w:hAnsi="TH Niramit AS" w:cs="TH Niramit AS"/>
          <w:sz w:val="34"/>
          <w:szCs w:val="34"/>
          <w:cs/>
        </w:rPr>
        <w:t xml:space="preserve">ในอังกฤษ, วัตถุนิยมของ </w:t>
      </w:r>
      <w:r w:rsidRPr="00AD36A5">
        <w:rPr>
          <w:rFonts w:ascii="TH Niramit AS" w:hAnsi="TH Niramit AS" w:cs="TH Niramit AS"/>
          <w:sz w:val="34"/>
          <w:szCs w:val="34"/>
        </w:rPr>
        <w:t xml:space="preserve">J.O.L Mettrie, Denis Diderrot, Baron P.D. Holbach and Cabanis </w:t>
      </w:r>
      <w:r w:rsidRPr="00AD36A5">
        <w:rPr>
          <w:rFonts w:ascii="TH Niramit AS" w:hAnsi="TH Niramit AS" w:cs="TH Niramit AS"/>
          <w:sz w:val="34"/>
          <w:szCs w:val="34"/>
          <w:cs/>
        </w:rPr>
        <w:t xml:space="preserve">ในฝรั่งเศส, วัตถุนิยมของ </w:t>
      </w:r>
      <w:r w:rsidRPr="00AD36A5">
        <w:rPr>
          <w:rFonts w:ascii="TH Niramit AS" w:hAnsi="TH Niramit AS" w:cs="TH Niramit AS"/>
          <w:sz w:val="34"/>
          <w:szCs w:val="34"/>
        </w:rPr>
        <w:t xml:space="preserve">Karl Vogt J. Moleschott, L.Buchner </w:t>
      </w:r>
      <w:r w:rsidRPr="00AD36A5">
        <w:rPr>
          <w:rFonts w:ascii="TH Niramit AS" w:hAnsi="TH Niramit AS" w:cs="TH Niramit AS"/>
          <w:sz w:val="34"/>
          <w:szCs w:val="34"/>
          <w:cs/>
        </w:rPr>
        <w:t xml:space="preserve">และ </w:t>
      </w:r>
      <w:r w:rsidRPr="00AD36A5">
        <w:rPr>
          <w:rFonts w:ascii="TH Niramit AS" w:hAnsi="TH Niramit AS" w:cs="TH Niramit AS"/>
          <w:sz w:val="34"/>
          <w:szCs w:val="34"/>
        </w:rPr>
        <w:t xml:space="preserve">Earnest Haeckel </w:t>
      </w:r>
      <w:r w:rsidRPr="00AD36A5">
        <w:rPr>
          <w:rFonts w:ascii="TH Niramit AS" w:hAnsi="TH Niramit AS" w:cs="TH Niramit AS"/>
          <w:sz w:val="34"/>
          <w:szCs w:val="34"/>
          <w:cs/>
        </w:rPr>
        <w:t>ในเยอรมัน</w:t>
      </w:r>
      <w:r w:rsidRPr="00AD36A5">
        <w:rPr>
          <w:rFonts w:ascii="TH Niramit AS" w:hAnsi="TH Niramit AS" w:cs="TH Niramit AS"/>
          <w:sz w:val="34"/>
          <w:szCs w:val="34"/>
        </w:rPr>
        <w:t>]</w:t>
      </w:r>
      <w:r w:rsidRPr="00AD36A5">
        <w:rPr>
          <w:rStyle w:val="aa"/>
          <w:rFonts w:ascii="TH Niramit AS" w:hAnsi="TH Niramit AS" w:cs="TH Niramit AS"/>
          <w:sz w:val="34"/>
          <w:szCs w:val="34"/>
        </w:rPr>
        <w:footnoteReference w:id="276"/>
      </w:r>
      <w:r w:rsidRPr="00AD36A5">
        <w:rPr>
          <w:rFonts w:ascii="TH Niramit AS" w:hAnsi="TH Niramit AS" w:cs="TH Niramit AS"/>
          <w:sz w:val="34"/>
          <w:szCs w:val="34"/>
        </w:rPr>
        <w:t xml:space="preserve"> </w:t>
      </w:r>
      <w:r w:rsidRPr="00AD36A5">
        <w:rPr>
          <w:rFonts w:ascii="TH Niramit AS" w:hAnsi="TH Niramit AS" w:cs="TH Niramit AS"/>
          <w:sz w:val="34"/>
          <w:szCs w:val="34"/>
          <w:cs/>
        </w:rPr>
        <w:t>ปัญหาเรื่องจิตนิยม เป็นต้น</w:t>
      </w:r>
    </w:p>
    <w:p w:rsidR="00D4500F" w:rsidRPr="00AD36A5" w:rsidRDefault="00D4500F" w:rsidP="00D4500F">
      <w:pPr>
        <w:pStyle w:val="a5"/>
        <w:jc w:val="thaiDistribute"/>
        <w:rPr>
          <w:rFonts w:ascii="TH Niramit AS" w:hAnsi="TH Niramit AS" w:cs="TH Niramit AS"/>
          <w:sz w:val="34"/>
          <w:szCs w:val="34"/>
        </w:rPr>
      </w:pPr>
      <w:r w:rsidRPr="00AD36A5">
        <w:rPr>
          <w:rFonts w:ascii="TH Niramit AS" w:hAnsi="TH Niramit AS" w:cs="TH Niramit AS"/>
          <w:sz w:val="34"/>
          <w:szCs w:val="34"/>
          <w:cs/>
        </w:rPr>
        <w:tab/>
      </w:r>
      <w:r w:rsidRPr="00AD36A5">
        <w:rPr>
          <w:rFonts w:ascii="TH Niramit AS" w:hAnsi="TH Niramit AS" w:cs="TH Niramit AS"/>
          <w:sz w:val="34"/>
          <w:szCs w:val="34"/>
          <w:cs/>
        </w:rPr>
        <w:tab/>
      </w:r>
      <w:r w:rsidRPr="00AD36A5">
        <w:rPr>
          <w:rFonts w:ascii="TH Niramit AS" w:hAnsi="TH Niramit AS" w:cs="TH Niramit AS"/>
          <w:b/>
          <w:bCs/>
          <w:sz w:val="34"/>
          <w:szCs w:val="34"/>
          <w:cs/>
        </w:rPr>
        <w:t>๑.๓</w:t>
      </w:r>
      <w:r w:rsidRPr="00AD36A5">
        <w:rPr>
          <w:rFonts w:ascii="TH Niramit AS" w:hAnsi="TH Niramit AS" w:cs="TH Niramit AS"/>
          <w:sz w:val="34"/>
          <w:szCs w:val="34"/>
          <w:cs/>
        </w:rPr>
        <w:t xml:space="preserve"> </w:t>
      </w:r>
      <w:r w:rsidRPr="00AD36A5">
        <w:rPr>
          <w:rFonts w:ascii="TH Niramit AS" w:hAnsi="TH Niramit AS" w:cs="TH Niramit AS"/>
          <w:b/>
          <w:bCs/>
          <w:sz w:val="34"/>
          <w:szCs w:val="34"/>
          <w:cs/>
        </w:rPr>
        <w:t>ไตรลักษณ์ และปฏิจจสมุปบาท</w:t>
      </w:r>
      <w:r w:rsidRPr="00AD36A5">
        <w:rPr>
          <w:rFonts w:ascii="TH Niramit AS" w:hAnsi="TH Niramit AS" w:cs="TH Niramit AS"/>
          <w:sz w:val="34"/>
          <w:szCs w:val="34"/>
          <w:cs/>
        </w:rPr>
        <w:t xml:space="preserve"> คือหลักความจริงที่จะอธิบาย หรือคลี่คลายปัญหาความสุดโต่งทางญาณวิทยา จริยศาสตร์ และสุนทรียศาสตร์ โดยเฉพาะประเด็นปัญหาที่มักยืนยันอย่างใดอย่างหนึ่งในลักษณะสุดโต่ง เช่น การยืนยันความรู้ว่ามาจากประสบการณ์เพียงอย่างเดียวของพวกประจักษนิยม ความรู้มาจากเหตุผลเพียงอย่างเดียวของพวกเหตุผลนิยม ปัญหาความงามในเชิงวัตถุวิสัย และเชิงจิตวิสัยอย่างใดอย่างหนึ่งเพียงอย่างเดียว </w:t>
      </w:r>
    </w:p>
    <w:p w:rsidR="00D4500F" w:rsidRPr="00AD36A5" w:rsidRDefault="00D4500F" w:rsidP="00D4500F">
      <w:pPr>
        <w:pStyle w:val="a5"/>
        <w:ind w:firstLine="1080"/>
        <w:jc w:val="thaiDistribute"/>
        <w:rPr>
          <w:rStyle w:val="a7"/>
          <w:rFonts w:ascii="TH Niramit AS" w:hAnsi="TH Niramit AS" w:cs="TH Niramit AS"/>
          <w:b/>
          <w:bCs/>
          <w:i w:val="0"/>
          <w:iCs w:val="0"/>
          <w:sz w:val="34"/>
          <w:szCs w:val="34"/>
        </w:rPr>
      </w:pPr>
      <w:r w:rsidRPr="00AD36A5">
        <w:rPr>
          <w:rFonts w:ascii="TH Niramit AS" w:hAnsi="TH Niramit AS" w:cs="TH Niramit AS"/>
          <w:b/>
          <w:bCs/>
          <w:sz w:val="34"/>
          <w:szCs w:val="34"/>
          <w:cs/>
        </w:rPr>
        <w:t xml:space="preserve">๒. </w:t>
      </w:r>
      <w:r w:rsidRPr="00AD36A5">
        <w:rPr>
          <w:rStyle w:val="a7"/>
          <w:rFonts w:ascii="TH Niramit AS" w:hAnsi="TH Niramit AS" w:cs="TH Niramit AS"/>
          <w:b/>
          <w:bCs/>
          <w:sz w:val="34"/>
          <w:szCs w:val="34"/>
          <w:cs/>
        </w:rPr>
        <w:t xml:space="preserve">ญาณวิทยา </w:t>
      </w:r>
      <w:r w:rsidRPr="00AD36A5">
        <w:rPr>
          <w:rStyle w:val="a7"/>
          <w:rFonts w:ascii="TH Niramit AS" w:hAnsi="TH Niramit AS" w:cs="TH Niramit AS"/>
          <w:b/>
          <w:bCs/>
          <w:sz w:val="34"/>
          <w:szCs w:val="34"/>
        </w:rPr>
        <w:t>[Epistemology]</w:t>
      </w:r>
      <w:r w:rsidRPr="00AD36A5">
        <w:rPr>
          <w:rStyle w:val="a7"/>
          <w:rFonts w:ascii="TH Niramit AS" w:hAnsi="TH Niramit AS" w:cs="TH Niramit AS"/>
          <w:b/>
          <w:bCs/>
          <w:sz w:val="34"/>
          <w:szCs w:val="34"/>
          <w:cs/>
        </w:rPr>
        <w:t xml:space="preserve"> </w:t>
      </w:r>
      <w:r w:rsidRPr="00AD36A5">
        <w:rPr>
          <w:rStyle w:val="a7"/>
          <w:rFonts w:ascii="TH Niramit AS" w:hAnsi="TH Niramit AS" w:cs="TH Niramit AS"/>
          <w:sz w:val="34"/>
          <w:szCs w:val="34"/>
          <w:cs/>
        </w:rPr>
        <w:t>สาขาวิชาที่ว่าด้วยความรู้</w:t>
      </w:r>
      <w:r w:rsidRPr="00AD36A5">
        <w:rPr>
          <w:rStyle w:val="a7"/>
          <w:rFonts w:ascii="TH Niramit AS" w:hAnsi="TH Niramit AS" w:cs="TH Niramit AS"/>
          <w:b/>
          <w:bCs/>
          <w:sz w:val="34"/>
          <w:szCs w:val="34"/>
          <w:cs/>
        </w:rPr>
        <w:tab/>
      </w:r>
      <w:r w:rsidRPr="00AD36A5">
        <w:rPr>
          <w:rStyle w:val="a7"/>
          <w:rFonts w:ascii="TH Niramit AS" w:hAnsi="TH Niramit AS" w:cs="TH Niramit AS"/>
          <w:b/>
          <w:bCs/>
          <w:sz w:val="34"/>
          <w:szCs w:val="34"/>
        </w:rPr>
        <w:t xml:space="preserve"> </w:t>
      </w:r>
    </w:p>
    <w:p w:rsidR="00D4500F" w:rsidRPr="00AD36A5" w:rsidRDefault="00D4500F" w:rsidP="00D4500F">
      <w:pPr>
        <w:pStyle w:val="a5"/>
        <w:ind w:firstLine="1080"/>
        <w:jc w:val="thaiDistribute"/>
        <w:rPr>
          <w:rFonts w:ascii="TH Niramit AS" w:hAnsi="TH Niramit AS" w:cs="TH Niramit AS"/>
          <w:sz w:val="34"/>
          <w:szCs w:val="34"/>
        </w:rPr>
      </w:pPr>
      <w:r w:rsidRPr="00AD36A5">
        <w:rPr>
          <w:rFonts w:ascii="TH Niramit AS" w:hAnsi="TH Niramit AS" w:cs="TH Niramit AS"/>
          <w:sz w:val="34"/>
          <w:szCs w:val="34"/>
          <w:cs/>
        </w:rPr>
        <w:lastRenderedPageBreak/>
        <w:t xml:space="preserve">คำว่า </w:t>
      </w:r>
      <w:r w:rsidRPr="00AD36A5">
        <w:rPr>
          <w:rFonts w:ascii="TH Niramit AS" w:hAnsi="TH Niramit AS" w:cs="TH Niramit AS"/>
          <w:sz w:val="34"/>
          <w:szCs w:val="34"/>
        </w:rPr>
        <w:t>Epistemology</w:t>
      </w:r>
      <w:r w:rsidRPr="00AD36A5">
        <w:rPr>
          <w:rFonts w:ascii="TH Niramit AS" w:hAnsi="TH Niramit AS" w:cs="TH Niramit AS"/>
          <w:sz w:val="34"/>
          <w:szCs w:val="34"/>
          <w:cs/>
        </w:rPr>
        <w:t xml:space="preserve"> รากศัพท์มาจากภาษากรีก ๒ คำ คือ </w:t>
      </w:r>
      <w:r w:rsidRPr="00AD36A5">
        <w:rPr>
          <w:rFonts w:ascii="TH Niramit AS" w:hAnsi="TH Niramit AS" w:cs="TH Niramit AS"/>
          <w:sz w:val="34"/>
          <w:szCs w:val="34"/>
        </w:rPr>
        <w:t xml:space="preserve">epistémé </w:t>
      </w:r>
      <w:r w:rsidRPr="00AD36A5">
        <w:rPr>
          <w:rFonts w:ascii="TH Niramit AS" w:hAnsi="TH Niramit AS" w:cs="TH Niramit AS"/>
          <w:sz w:val="34"/>
          <w:szCs w:val="34"/>
          <w:cs/>
        </w:rPr>
        <w:t xml:space="preserve">มีความหมายว่า “ความรู้” และคำว่า </w:t>
      </w:r>
      <w:r w:rsidRPr="00AD36A5">
        <w:rPr>
          <w:rFonts w:ascii="TH Niramit AS" w:hAnsi="TH Niramit AS" w:cs="TH Niramit AS"/>
          <w:sz w:val="34"/>
          <w:szCs w:val="34"/>
        </w:rPr>
        <w:t xml:space="preserve">logos </w:t>
      </w:r>
      <w:r w:rsidRPr="00AD36A5">
        <w:rPr>
          <w:rFonts w:ascii="TH Niramit AS" w:hAnsi="TH Niramit AS" w:cs="TH Niramit AS"/>
          <w:sz w:val="34"/>
          <w:szCs w:val="34"/>
          <w:cs/>
        </w:rPr>
        <w:t xml:space="preserve">หมายถึง “ศึกษาเกี่ยวกับ” หรือ “ทฤษฎีเกี่ยวกับ” รวมความหมายถึง “ศึกษาเกี่ยวกับความรู้” หรือ “ทฤษฎีเกี่ยวกับความรู้” บางครั้งจึงใช้คำว่า </w:t>
      </w:r>
      <w:r w:rsidRPr="00AD36A5">
        <w:rPr>
          <w:rFonts w:ascii="TH Niramit AS" w:hAnsi="TH Niramit AS" w:cs="TH Niramit AS"/>
          <w:sz w:val="34"/>
          <w:szCs w:val="34"/>
        </w:rPr>
        <w:t>theory of knowledge</w:t>
      </w:r>
      <w:r w:rsidRPr="00AD36A5">
        <w:rPr>
          <w:rStyle w:val="aa"/>
          <w:rFonts w:ascii="TH Niramit AS" w:hAnsi="TH Niramit AS" w:cs="TH Niramit AS"/>
          <w:sz w:val="34"/>
          <w:szCs w:val="34"/>
          <w:cs/>
        </w:rPr>
        <w:footnoteReference w:id="277"/>
      </w:r>
      <w:r w:rsidRPr="00AD36A5">
        <w:rPr>
          <w:rFonts w:ascii="TH Niramit AS" w:hAnsi="TH Niramit AS" w:cs="TH Niramit AS"/>
          <w:sz w:val="34"/>
          <w:szCs w:val="34"/>
        </w:rPr>
        <w:t xml:space="preserve"> </w:t>
      </w:r>
      <w:r w:rsidRPr="00AD36A5">
        <w:rPr>
          <w:rFonts w:ascii="TH Niramit AS" w:hAnsi="TH Niramit AS" w:cs="TH Niramit AS"/>
          <w:sz w:val="34"/>
          <w:szCs w:val="34"/>
          <w:cs/>
        </w:rPr>
        <w:t xml:space="preserve">หรือ </w:t>
      </w:r>
      <w:r w:rsidRPr="00AD36A5">
        <w:rPr>
          <w:rFonts w:ascii="TH Niramit AS" w:hAnsi="TH Niramit AS" w:cs="TH Niramit AS"/>
          <w:sz w:val="34"/>
          <w:szCs w:val="34"/>
        </w:rPr>
        <w:t>the science of knowledge</w:t>
      </w:r>
      <w:r w:rsidRPr="00AD36A5">
        <w:rPr>
          <w:rStyle w:val="aa"/>
          <w:rFonts w:ascii="TH Niramit AS" w:hAnsi="TH Niramit AS" w:cs="TH Niramit AS"/>
          <w:sz w:val="34"/>
          <w:szCs w:val="34"/>
        </w:rPr>
        <w:footnoteReference w:id="278"/>
      </w:r>
      <w:r w:rsidRPr="00AD36A5">
        <w:rPr>
          <w:rFonts w:ascii="TH Niramit AS" w:hAnsi="TH Niramit AS" w:cs="TH Niramit AS"/>
          <w:sz w:val="34"/>
          <w:szCs w:val="34"/>
        </w:rPr>
        <w:t xml:space="preserve"> </w:t>
      </w:r>
      <w:r w:rsidRPr="00AD36A5">
        <w:rPr>
          <w:rFonts w:ascii="TH Niramit AS" w:hAnsi="TH Niramit AS" w:cs="TH Niramit AS"/>
          <w:sz w:val="34"/>
          <w:szCs w:val="34"/>
          <w:cs/>
        </w:rPr>
        <w:t xml:space="preserve">เมื่อระบุถึงหรือแทนคำว่า </w:t>
      </w:r>
      <w:r w:rsidRPr="00AD36A5">
        <w:rPr>
          <w:rFonts w:ascii="TH Niramit AS" w:hAnsi="TH Niramit AS" w:cs="TH Niramit AS"/>
          <w:sz w:val="34"/>
          <w:szCs w:val="34"/>
        </w:rPr>
        <w:t xml:space="preserve">Epistemology </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rPr>
        <w:tab/>
      </w:r>
      <w:r w:rsidRPr="00AD36A5">
        <w:rPr>
          <w:rFonts w:ascii="TH Niramit AS" w:hAnsi="TH Niramit AS" w:cs="TH Niramit AS"/>
          <w:sz w:val="34"/>
          <w:szCs w:val="34"/>
          <w:cs/>
        </w:rPr>
        <w:t>ว่าโดยเนื้อหารสาระ ญาณวิทยา เป็นสาขาหนึ่งของปรัชญาที่ว่าด้วยการถกเถียงเกี่ยวกับปัญหาที่เกี่ยวข้องกับความรู้</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rPr>
        <w:tab/>
      </w:r>
      <w:r w:rsidRPr="00AD36A5">
        <w:rPr>
          <w:rFonts w:ascii="TH Niramit AS" w:hAnsi="TH Niramit AS" w:cs="TH Niramit AS"/>
          <w:sz w:val="34"/>
          <w:szCs w:val="34"/>
          <w:cs/>
        </w:rPr>
        <w:t>ปัญหาอะไรบ้าง ?</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ปัญหาทางญาณวิทยา เช่น ความรู้คืออะไร? เราได้ความรู้มาอย่างไร?  ข้อจำกัดของความรู้คืออะไร? ธรรมชาติของความรู้เป็นอย่างไร? เวลาเราบอกว่าเรารู้นั้น หมายความว่าอย่างไร?  ความรู้กับความเชื่อต่างกันอย่างไร?</w:t>
      </w:r>
      <w:r w:rsidRPr="00AD36A5">
        <w:rPr>
          <w:rFonts w:ascii="TH Niramit AS" w:hAnsi="TH Niramit AS" w:cs="TH Niramit AS"/>
          <w:sz w:val="34"/>
          <w:szCs w:val="34"/>
        </w:rPr>
        <w:t xml:space="preserve"> </w:t>
      </w:r>
      <w:r w:rsidRPr="00AD36A5">
        <w:rPr>
          <w:rFonts w:ascii="TH Niramit AS" w:hAnsi="TH Niramit AS" w:cs="TH Niramit AS"/>
          <w:sz w:val="34"/>
          <w:szCs w:val="34"/>
          <w:cs/>
        </w:rPr>
        <w:t xml:space="preserve"> ยืนยันได้อย่างไรว่า สิ่งที่เรารู้นั้นเป็นความจริง? เราจะแยกความรู้จริงกับรู้เทียมได้อย่างไร? ความรู้กับความเป็นจริงเป็นอย่างเดียวกันหรือไม่? อะไรคือความสัมพันธ์ระหว่างผู้รู้กับสิ่งที่ถูกรับรู้?</w:t>
      </w:r>
      <w:r w:rsidRPr="00AD36A5">
        <w:rPr>
          <w:rFonts w:ascii="TH Niramit AS" w:hAnsi="TH Niramit AS" w:cs="TH Niramit AS"/>
          <w:vanish/>
          <w:sz w:val="34"/>
          <w:szCs w:val="34"/>
          <w:cs/>
        </w:rPr>
        <w:t>ง</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rPr>
        <w:tab/>
      </w:r>
      <w:r w:rsidRPr="00AD36A5">
        <w:rPr>
          <w:rFonts w:ascii="TH Niramit AS" w:hAnsi="TH Niramit AS" w:cs="TH Niramit AS"/>
          <w:sz w:val="34"/>
          <w:szCs w:val="34"/>
          <w:cs/>
        </w:rPr>
        <w:t>คำถามดูเหมือนจะง่าย ๆ แต่การจะตอบให้สมเหตุสมผล</w:t>
      </w:r>
      <w:r w:rsidRPr="00AD36A5">
        <w:rPr>
          <w:rFonts w:ascii="TH Niramit AS" w:hAnsi="TH Niramit AS" w:cs="TH Niramit AS"/>
          <w:sz w:val="34"/>
          <w:szCs w:val="34"/>
        </w:rPr>
        <w:t xml:space="preserve"> </w:t>
      </w:r>
      <w:r w:rsidRPr="00AD36A5">
        <w:rPr>
          <w:rFonts w:ascii="TH Niramit AS" w:hAnsi="TH Niramit AS" w:cs="TH Niramit AS"/>
          <w:sz w:val="34"/>
          <w:szCs w:val="34"/>
          <w:cs/>
        </w:rPr>
        <w:t xml:space="preserve">ให้เป็นที่ยอมรับโดยไม่มีข้อโต้แย้งนับว่าเป็นเรื่องที่ไม่ง่ายเลยทีเดียว </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rPr>
        <w:tab/>
      </w:r>
      <w:r w:rsidRPr="00AD36A5">
        <w:rPr>
          <w:rFonts w:ascii="TH Niramit AS" w:hAnsi="TH Niramit AS" w:cs="TH Niramit AS"/>
          <w:sz w:val="34"/>
          <w:szCs w:val="34"/>
          <w:cs/>
        </w:rPr>
        <w:t>ลองพิจารณาดูสักประเด็นเพื่อเป็นตัวอย่าง</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rPr>
        <w:tab/>
      </w:r>
      <w:r w:rsidRPr="00AD36A5">
        <w:rPr>
          <w:rFonts w:ascii="TH Niramit AS" w:hAnsi="TH Niramit AS" w:cs="TH Niramit AS"/>
          <w:sz w:val="34"/>
          <w:szCs w:val="34"/>
          <w:cs/>
        </w:rPr>
        <w:t xml:space="preserve">ข้อความต่อไปนี้ คัดมาจากงานเขียนของเบอร์ทรัล รัซเซลล์ ซึ่งตั้งข้อสังเกตเกี่ยวกับความมีอยู่ของโต๊ะ ในงานนิพนธ์ชื่อ </w:t>
      </w:r>
      <w:r w:rsidRPr="00AD36A5">
        <w:rPr>
          <w:rFonts w:ascii="TH Niramit AS" w:hAnsi="TH Niramit AS" w:cs="TH Niramit AS"/>
          <w:sz w:val="34"/>
          <w:szCs w:val="34"/>
        </w:rPr>
        <w:t>The Problem of Philosophy</w:t>
      </w:r>
      <w:r w:rsidRPr="00AD36A5">
        <w:rPr>
          <w:rStyle w:val="aa"/>
          <w:rFonts w:ascii="TH Niramit AS" w:hAnsi="TH Niramit AS" w:cs="TH Niramit AS"/>
          <w:sz w:val="34"/>
          <w:szCs w:val="34"/>
          <w:cs/>
        </w:rPr>
        <w:footnoteReference w:id="279"/>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r>
      <w:r w:rsidRPr="00AD36A5">
        <w:rPr>
          <w:rFonts w:ascii="TH Niramit AS" w:hAnsi="TH Niramit AS" w:cs="TH Niramit AS"/>
          <w:i/>
          <w:iCs/>
          <w:sz w:val="34"/>
          <w:szCs w:val="34"/>
          <w:cs/>
        </w:rPr>
        <w:t>“โต๊ะที่เราเห็นเป็นวัตถุยาว ๆ สีน้ำตาลเป็นมันละเลื่อม สัมผัสดูก็รู้สึกว่าเรียบ เย็น และแข็ง ลองเคาะดูมีเสียงก๊อก ๆ ให้ใครสักคนมาพิสูจน์ดูก็จะต้องลงความเห็นที่ข้าพเจ้าบรรยายมาทุกประการ สรุปแล้วไม่น่าจะมีปัญหาอะไรยุ่งยาก แต่ครั้นหารายละเอียดต่อไปอีกสักหน่อย เรื่องชักจะชอบกลเสียแล้ว ลองมองดูโต๊ะปราดเดียวให้ทั่วซี ท่านคิดว่าเป็นสีเดียวกันหมดทั้งผืนหรือ ความจริงก็เป็นเช่นนั้น แต่ทำไมบางแห่งสีจึงเปล่งปลั่งกว่าที่อื่น บางจุดได้รับแสงที่สะท้อนมาเป็นสีขาวเลยทีเดียว ครั้นเขยื้อนตัวไป</w:t>
      </w:r>
      <w:r w:rsidRPr="00AD36A5">
        <w:rPr>
          <w:rFonts w:ascii="TH Niramit AS" w:hAnsi="TH Niramit AS" w:cs="TH Niramit AS"/>
          <w:i/>
          <w:iCs/>
          <w:sz w:val="34"/>
          <w:szCs w:val="34"/>
          <w:cs/>
        </w:rPr>
        <w:lastRenderedPageBreak/>
        <w:t>หน่อยหนึ่ง ตำแหน่งที่สะท้อนแสดงของโต๊ะก็เปลี่ยนไปตาม ถ้ามีหลายคนมามุงดูโต๊ะตัวเดียวกันนี้ ต่างคนต่างจะเห็นตำแหน่งสีในที่ต่าง ๆ กันบนโต๊ะ จะไม่มีใครเห็นเหมือนกันเลยแม้เพียง ๒ คน เพราะคน ๒ คนจะไม่อาจอยู่ในที่เดียวกันในขณะเดียวกันได้ และจากทุก ๆ จุดที่มองโต๊ะ จะได้ตำแหน่งสีจากการสะท้อนแสงเฉพาะจุดทื่ยืนอยู่นั้นจุดเดียว”</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rPr>
        <w:tab/>
      </w:r>
      <w:r w:rsidRPr="00AD36A5">
        <w:rPr>
          <w:rFonts w:ascii="TH Niramit AS" w:hAnsi="TH Niramit AS" w:cs="TH Niramit AS"/>
          <w:i/>
          <w:iCs/>
          <w:sz w:val="34"/>
          <w:szCs w:val="34"/>
          <w:cs/>
        </w:rPr>
        <w:t>“...เท่าที่ได้วิจัยมาข้างต้น ไม่มีสีใดมีสิทธิผูกขาดเป็นสีของโต๊ะตัวนั้น หรือแม้แต่ส่วนใดส่วนหนึ่งของโต๊ะ เพราะแต่ละจุดอาจจะเป็นสีอะไรก็ได้ แล้วแต่คนจะมองจากที่ใด เมื่อเป็นเช่นนี้ ก็ไม่มีเหตุผลใดจะอ้างได้ว่า สีใดสีหนึ่งมีสิทธิเป็นสีของโต๊ะมากกว่าสีอื่น ๆ ยิ่งกว่านั้น แม้คนจะอยู่ที่เก่า ถ้าหากใช้แสงไฟสีฉายมาบนโต๊ะ ทันใด สีบนโต๊ะก็จะเปลี่ยนไป ถ้าคนมองตาบอดสี หรือสวมแว่นตาสี ก็จะเห็นสีบนโต๊ะต่างไปด้วย หรือถ้าดับไฟเสียให้มืด สีก็จะอันตรธานไปจากโต๊ะ ไม่มีสีใดเหลืออยู่เลย แม้ว่ารู้และเสียงของโต๊ะจะยังคงเหมือนเดิม จึงสรุปได้ว่า สีใช่ไม่เป็นสิ่งติดอยู่กับโต๊ะ แต่เป็นสิ่งที่มีอยู่ได้โดยอาศัยตัวการหลายตัวการ กล่าวคือ โต๊ะ คนมอง ชนิด และวิถีของแสงที่ฉายลงบนโต๊ะ...”</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rPr>
        <w:tab/>
      </w:r>
      <w:r w:rsidRPr="00AD36A5">
        <w:rPr>
          <w:rFonts w:ascii="TH Niramit AS" w:hAnsi="TH Niramit AS" w:cs="TH Niramit AS"/>
          <w:i/>
          <w:iCs/>
          <w:sz w:val="34"/>
          <w:szCs w:val="34"/>
          <w:cs/>
        </w:rPr>
        <w:t xml:space="preserve"> “คราวนี้หันมาดูทางด้านเนื้อไม้กันบ้าง ถ้าดูด้วยตาเปล่า เราก็จะเห็นพื้นโต๊ะราบเรียบ แต่ครั้นเอากล้องจุลทรรศน์มาส่องดู จะเห็นทันทีว่า ไม่เรียบจริง มีสูงต่ำเป็นหลุมเป็นเนิน เป็นยักเป็นคลื่น ซึ่งตาเปล่ามองไม่เห็น ท่านคิดว่าโต๊ะตัวนี้เรียบ หรือขรุขระกันแนะ สภาพไหนเป็นสภาพที่แท้จริงของโต๊ะ เรามักจะคิดว่ากล้องจุลทรรศน์ช่วยให้เราได้มองเห็นความจริงแท้ แต่ถ้าเรามีกล้องจุลทรรศน์ดีขึ้นกว่านี้ ความแท้จริงจะมิต้องเปลี่ยนไปเรื่อย ๆ หรือ ก็ในเมื่อเราไม่ยอมเชื่อสายตาของเราเอง การส่องดูด้วยกล้องจุลทรรศน์จะช่วยให้เราเชื่ออะไรได้มากขึ้นหรือ เป็นอันว่า พอเริ่มพิจารณาเพียงผัสสะอันเป็นประตูแรกของความรู้ ก็เอาแน่นอนไม่ได้เสียแล้ว....”</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rPr>
        <w:tab/>
      </w:r>
      <w:r w:rsidRPr="00AD36A5">
        <w:rPr>
          <w:rFonts w:ascii="TH Niramit AS" w:hAnsi="TH Niramit AS" w:cs="TH Niramit AS"/>
          <w:sz w:val="34"/>
          <w:szCs w:val="34"/>
          <w:cs/>
        </w:rPr>
        <w:t xml:space="preserve">จะเห็นได้ว่า เพียงแค่พิจารณาลงในรายละเอียดของความรู้ที่เรามีเกี่ยวกับโต๊ะ ปัญหาก็เกิดขึ้นตามมาทันทีว่า โต๊ะมีจริงไหม ? ถ้ามี เป็นอย่างไร ? </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rPr>
        <w:tab/>
      </w:r>
      <w:r w:rsidRPr="00AD36A5">
        <w:rPr>
          <w:rFonts w:ascii="TH Niramit AS" w:hAnsi="TH Niramit AS" w:cs="TH Niramit AS"/>
          <w:sz w:val="34"/>
          <w:szCs w:val="34"/>
          <w:cs/>
        </w:rPr>
        <w:t>คำถามว่า “มีจริงหรือไม่” ก็ตาม “ถ้ามีเป็นอย่างไร” ก็ตาม ล้วนเป็นปัญหาที่ต้องมีคำอธิบาย</w:t>
      </w:r>
      <w:r w:rsidRPr="00AD36A5">
        <w:rPr>
          <w:rFonts w:ascii="TH Niramit AS" w:hAnsi="TH Niramit AS" w:cs="TH Niramit AS"/>
          <w:sz w:val="34"/>
          <w:szCs w:val="34"/>
        </w:rPr>
        <w:t xml:space="preserve"> </w:t>
      </w:r>
      <w:r w:rsidRPr="00AD36A5">
        <w:rPr>
          <w:rFonts w:ascii="TH Niramit AS" w:hAnsi="TH Niramit AS" w:cs="TH Niramit AS"/>
          <w:sz w:val="34"/>
          <w:szCs w:val="34"/>
          <w:cs/>
        </w:rPr>
        <w:t>ไม่ว่าจะตอบว่า “มี” หรือ “ไม่มี” ก็ตาม</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rPr>
        <w:tab/>
      </w:r>
      <w:r w:rsidRPr="00AD36A5">
        <w:rPr>
          <w:rFonts w:ascii="TH Niramit AS" w:hAnsi="TH Niramit AS" w:cs="TH Niramit AS"/>
          <w:sz w:val="34"/>
          <w:szCs w:val="34"/>
          <w:cs/>
        </w:rPr>
        <w:t xml:space="preserve">ต่อปัญหาเรื่องนี้เบิร์กเลย์ นักปรัชญาประจักษนิยมชาวอังกฤษ ซึ่งมีชีวิตอยู่ในช่วงศตวรรษที่ ๑๘ ได้เสนอแนวความคิดว่า สสารทั้งหมดที่มีอยู่ รวมทั้งโต๊ะที่กล่าวถึงในที่นี้ด้วย เป็นสิ่งที่ไม่ได้มีอยู่จริง โลกเรานี้หามีอะไรมีอยู่จริงไม่ สิ่งที่มีอยู่จริงมีเพียงอย่างเดียวคือจิต และมโนคติ </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rPr>
        <w:lastRenderedPageBreak/>
        <w:tab/>
      </w:r>
      <w:r w:rsidRPr="00AD36A5">
        <w:rPr>
          <w:rFonts w:ascii="TH Niramit AS" w:hAnsi="TH Niramit AS" w:cs="TH Niramit AS"/>
          <w:sz w:val="34"/>
          <w:szCs w:val="34"/>
          <w:cs/>
        </w:rPr>
        <w:t xml:space="preserve">เบิร์กเลย์ต้องการจะบอกว่าเราว่า เวลาเราพูดว่า “อะไรสักอย่างมีอยู่” นั้น มันไม่สามารถ “มีอยู่” โดย “ปราศจาก” การรับรู้ของจิต กล่าวคือ ถ้าสิ่งนั้นไม่เข้ามาสู่กับรับรู้ของจิต เราก็ไม่สามารถยืนยันได้ว่า สิ่งนั้นมีอยู่จริง จึงมีหลักปรัชญาสำหรับเบิร์กเลย์ในเรื่องนี้ว่า </w:t>
      </w:r>
      <w:r w:rsidRPr="00AD36A5">
        <w:rPr>
          <w:rStyle w:val="a7"/>
          <w:rFonts w:ascii="TH Niramit AS" w:hAnsi="TH Niramit AS" w:cs="TH Niramit AS"/>
          <w:sz w:val="34"/>
          <w:szCs w:val="34"/>
        </w:rPr>
        <w:t>esse</w:t>
      </w:r>
      <w:r w:rsidRPr="00AD36A5">
        <w:rPr>
          <w:rFonts w:ascii="TH Niramit AS" w:hAnsi="TH Niramit AS" w:cs="TH Niramit AS"/>
          <w:sz w:val="34"/>
          <w:szCs w:val="34"/>
        </w:rPr>
        <w:t xml:space="preserve"> is </w:t>
      </w:r>
      <w:r w:rsidRPr="00AD36A5">
        <w:rPr>
          <w:rStyle w:val="a7"/>
          <w:rFonts w:ascii="TH Niramit AS" w:hAnsi="TH Niramit AS" w:cs="TH Niramit AS"/>
          <w:sz w:val="34"/>
          <w:szCs w:val="34"/>
        </w:rPr>
        <w:t>percipi</w:t>
      </w:r>
      <w:r w:rsidRPr="00AD36A5">
        <w:rPr>
          <w:rFonts w:ascii="TH Niramit AS" w:hAnsi="TH Niramit AS" w:cs="TH Niramit AS"/>
          <w:sz w:val="34"/>
          <w:szCs w:val="34"/>
        </w:rPr>
        <w:t>, to be is to be perceived</w:t>
      </w:r>
      <w:r w:rsidRPr="00AD36A5">
        <w:rPr>
          <w:rStyle w:val="aa"/>
          <w:rFonts w:ascii="TH Niramit AS" w:hAnsi="TH Niramit AS" w:cs="TH Niramit AS"/>
          <w:sz w:val="34"/>
          <w:szCs w:val="34"/>
          <w:cs/>
        </w:rPr>
        <w:footnoteReference w:id="280"/>
      </w:r>
      <w:r w:rsidRPr="00AD36A5">
        <w:rPr>
          <w:rFonts w:ascii="TH Niramit AS" w:hAnsi="TH Niramit AS" w:cs="TH Niramit AS"/>
          <w:sz w:val="34"/>
          <w:szCs w:val="34"/>
          <w:cs/>
        </w:rPr>
        <w:t xml:space="preserve"> </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rPr>
        <w:tab/>
      </w:r>
      <w:r w:rsidRPr="00AD36A5">
        <w:rPr>
          <w:rFonts w:ascii="TH Niramit AS" w:hAnsi="TH Niramit AS" w:cs="TH Niramit AS"/>
          <w:sz w:val="34"/>
          <w:szCs w:val="34"/>
          <w:cs/>
        </w:rPr>
        <w:t>ไลน์นิชมีความเห็นคล้าย ๆ กับเบิร์กเลย์ จะต่างก็ตรงที่บอกว่า สสารทั้งหมดนั้นเป็นเพียงกลุ่มจิต เหตุที่เรียกว่ากลุ่มจิต เพราะในการรับรู้แต่ละครั้งต้องประมวลคุณสมบัติที่เกี่ยวข้องหลาย ๆ อย่างพร้อมกันเพื่อให้จิตเป็นผู้ตัดสิน และเวลาจิตตัดสิน ก็ตัดสินบนข้อมูลทางผัสสะที่อยู่มโนภาพภายใน ไม่ใช่ตัววัตถุโดยตรง</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ข้อถกเถียงดังกล่าว นำไปสู่ปัญหาเรื่องประจักษนิยม และเหตุผลนิยม</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r>
      <w:r w:rsidRPr="00AD36A5">
        <w:rPr>
          <w:rFonts w:ascii="TH Niramit AS" w:hAnsi="TH Niramit AS" w:cs="TH Niramit AS"/>
          <w:b/>
          <w:bCs/>
          <w:sz w:val="34"/>
          <w:szCs w:val="34"/>
          <w:cs/>
        </w:rPr>
        <w:t xml:space="preserve">ประจักษนิยม </w:t>
      </w:r>
      <w:r w:rsidRPr="00AD36A5">
        <w:rPr>
          <w:rFonts w:ascii="TH Niramit AS" w:hAnsi="TH Niramit AS" w:cs="TH Niramit AS"/>
          <w:b/>
          <w:bCs/>
          <w:sz w:val="34"/>
          <w:szCs w:val="34"/>
        </w:rPr>
        <w:t>(Empiricism)</w:t>
      </w:r>
      <w:r w:rsidRPr="00AD36A5">
        <w:rPr>
          <w:rFonts w:ascii="TH Niramit AS" w:hAnsi="TH Niramit AS" w:cs="TH Niramit AS"/>
          <w:sz w:val="34"/>
          <w:szCs w:val="34"/>
          <w:cs/>
        </w:rPr>
        <w:t xml:space="preserve">  ยึดถือประสบการณ์เชิงประจักษ์ว่าเป็นแหล่ง หรือที่มาของความรู้ สำนักนี้ถือว่าความรู้ของเราได้มาจากประสาทสัมผัส เป็นเรื่องที่เราได้มาจากการสั่งสมจากประสบการณ์  โดยไม่เชื่อว่าคนเราจะมีความรู้ติดตัวมาแต่กำเนิด </w:t>
      </w:r>
      <w:r w:rsidRPr="00AD36A5">
        <w:rPr>
          <w:rFonts w:ascii="TH Niramit AS" w:hAnsi="TH Niramit AS" w:cs="TH Niramit AS"/>
          <w:sz w:val="34"/>
          <w:szCs w:val="34"/>
        </w:rPr>
        <w:t xml:space="preserve">(Innate ideas) </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 xml:space="preserve">ในกลุ่มประจักษนิยมเองก็มีประเด็นรายละเอียดปลีกย่อยออกไปอีกตามทัศนะของแต่ละบุคคล บางเรื่องก็เห็นสอดคล้องกัน บางเรื่องก็มีประเด็นเพิ่มเติม </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จอห์น์ ล็อค (</w:t>
      </w:r>
      <w:r w:rsidRPr="00AD36A5">
        <w:rPr>
          <w:rFonts w:ascii="TH Niramit AS" w:hAnsi="TH Niramit AS" w:cs="TH Niramit AS"/>
          <w:sz w:val="34"/>
          <w:szCs w:val="34"/>
        </w:rPr>
        <w:t xml:space="preserve">John Lock) </w:t>
      </w:r>
      <w:r w:rsidRPr="00AD36A5">
        <w:rPr>
          <w:rFonts w:ascii="TH Niramit AS" w:hAnsi="TH Niramit AS" w:cs="TH Niramit AS"/>
          <w:sz w:val="34"/>
          <w:szCs w:val="34"/>
          <w:cs/>
        </w:rPr>
        <w:t xml:space="preserve">บิดาแห่งนักปรัชญาประจักษนิยมสมัยใหม่มองว่า เด็กที่ถือกำเนิดมาใหม่ ๆ นั้น สภาพจิตจะมีลักษณะเหมือนกระดาษขาว ซึ่งล็อคเรียกว่า </w:t>
      </w:r>
      <w:r w:rsidRPr="00AD36A5">
        <w:rPr>
          <w:rFonts w:ascii="TH Niramit AS" w:hAnsi="TH Niramit AS" w:cs="TH Niramit AS"/>
          <w:sz w:val="34"/>
          <w:szCs w:val="34"/>
        </w:rPr>
        <w:t>Tabula rasa</w:t>
      </w:r>
      <w:r w:rsidRPr="00AD36A5">
        <w:rPr>
          <w:rStyle w:val="aa"/>
          <w:rFonts w:ascii="TH Niramit AS" w:hAnsi="TH Niramit AS" w:cs="TH Niramit AS"/>
          <w:sz w:val="34"/>
          <w:szCs w:val="34"/>
        </w:rPr>
        <w:footnoteReference w:id="281"/>
      </w:r>
      <w:r w:rsidRPr="00AD36A5">
        <w:rPr>
          <w:rFonts w:ascii="TH Niramit AS" w:hAnsi="TH Niramit AS" w:cs="TH Niramit AS"/>
          <w:sz w:val="34"/>
          <w:szCs w:val="34"/>
        </w:rPr>
        <w:t xml:space="preserve"> </w:t>
      </w:r>
      <w:r w:rsidRPr="00AD36A5">
        <w:rPr>
          <w:rFonts w:ascii="TH Niramit AS" w:hAnsi="TH Niramit AS" w:cs="TH Niramit AS"/>
          <w:sz w:val="34"/>
          <w:szCs w:val="34"/>
          <w:cs/>
        </w:rPr>
        <w:t>จากกระดาษขาวก็มีร่องรอยขีดเขียนเป็นเรื่องราวต่าง ๆ ผ่านผัสสะที่ประทับลงในจิตแต่ละครั้ง เรื่องของความรู้จึงเป็นเรื่องที่มาจากภายนอกตัวเรา พวกประจักษนิยมจึงไม่ยอมรับความรู้ใด ๆ ก็ตามที่ไม่ผ่านเข้ามาทางประสาทสัมผัส</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เดวิท ฮิวม์ (</w:t>
      </w:r>
      <w:r w:rsidRPr="00AD36A5">
        <w:rPr>
          <w:rFonts w:ascii="TH Niramit AS" w:hAnsi="TH Niramit AS" w:cs="TH Niramit AS"/>
          <w:sz w:val="34"/>
          <w:szCs w:val="34"/>
        </w:rPr>
        <w:t>David Hume)</w:t>
      </w:r>
      <w:r w:rsidRPr="00AD36A5">
        <w:rPr>
          <w:rFonts w:ascii="TH Niramit AS" w:hAnsi="TH Niramit AS" w:cs="TH Niramit AS"/>
          <w:sz w:val="34"/>
          <w:szCs w:val="34"/>
          <w:cs/>
        </w:rPr>
        <w:t xml:space="preserve"> นักปรัชญาประจักษนิยมอีกท่านหนึ่ง ได้กล่าวสนับสนุนแนวความคิดของจอห์น ล็อคว่า จริง ๆ แล้ว สิ่งที่เราเรียกว่าความคิด </w:t>
      </w:r>
      <w:r w:rsidRPr="00AD36A5">
        <w:rPr>
          <w:rFonts w:ascii="TH Niramit AS" w:hAnsi="TH Niramit AS" w:cs="TH Niramit AS"/>
          <w:sz w:val="34"/>
          <w:szCs w:val="34"/>
        </w:rPr>
        <w:t xml:space="preserve">(Ideas) </w:t>
      </w:r>
      <w:r w:rsidRPr="00AD36A5">
        <w:rPr>
          <w:rFonts w:ascii="TH Niramit AS" w:hAnsi="TH Niramit AS" w:cs="TH Niramit AS"/>
          <w:sz w:val="34"/>
          <w:szCs w:val="34"/>
          <w:cs/>
        </w:rPr>
        <w:t xml:space="preserve">นั้นเป็นเพียงวัตถุของความรู้ </w:t>
      </w:r>
      <w:r w:rsidRPr="00AD36A5">
        <w:rPr>
          <w:rFonts w:ascii="TH Niramit AS" w:hAnsi="TH Niramit AS" w:cs="TH Niramit AS"/>
          <w:sz w:val="34"/>
          <w:szCs w:val="34"/>
        </w:rPr>
        <w:t xml:space="preserve">(objects of knowledge) </w:t>
      </w:r>
      <w:r w:rsidRPr="00AD36A5">
        <w:rPr>
          <w:rFonts w:ascii="TH Niramit AS" w:hAnsi="TH Niramit AS" w:cs="TH Niramit AS"/>
          <w:sz w:val="34"/>
          <w:szCs w:val="34"/>
          <w:cs/>
        </w:rPr>
        <w:t xml:space="preserve">สถานะของจิตเองก็เราก็ไม่ทราบว่ามันดำรงอยู่อย่างไร แนวความคิดเรื่องจิตจึงเป็นเรื่องเลื่อนลอย </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 xml:space="preserve">เบิร์กเลย์ </w:t>
      </w:r>
      <w:r w:rsidRPr="00AD36A5">
        <w:rPr>
          <w:rFonts w:ascii="TH Niramit AS" w:hAnsi="TH Niramit AS" w:cs="TH Niramit AS"/>
          <w:sz w:val="34"/>
          <w:szCs w:val="34"/>
        </w:rPr>
        <w:t>(Berkeley)</w:t>
      </w:r>
      <w:r w:rsidRPr="00AD36A5">
        <w:rPr>
          <w:rFonts w:ascii="TH Niramit AS" w:hAnsi="TH Niramit AS" w:cs="TH Niramit AS"/>
          <w:sz w:val="34"/>
          <w:szCs w:val="34"/>
          <w:cs/>
        </w:rPr>
        <w:t xml:space="preserve"> มองว่า ทั้งความคิดและวัตถุเป็น ๒ ด้านของกระบวนการเดียวกัน ความมีอยู่ของวัตถุทุกชนิดขึ้นอยู่กับการสะท้อนออกมาของจิต </w:t>
      </w:r>
      <w:r w:rsidRPr="00AD36A5">
        <w:rPr>
          <w:rFonts w:ascii="TH Niramit AS" w:hAnsi="TH Niramit AS" w:cs="TH Niramit AS"/>
          <w:sz w:val="34"/>
          <w:szCs w:val="34"/>
          <w:cs/>
        </w:rPr>
        <w:lastRenderedPageBreak/>
        <w:t>ความรู้ทุกชนิดไม่สามารถมีอยู่ต่างหากจากความคิด ทั้งตัววัตถุและตัวความคิดจึงไม่ได้มีความแตกต่างกัน</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r>
      <w:r w:rsidRPr="00AD36A5">
        <w:rPr>
          <w:rFonts w:ascii="TH Niramit AS" w:hAnsi="TH Niramit AS" w:cs="TH Niramit AS"/>
          <w:b/>
          <w:bCs/>
          <w:sz w:val="34"/>
          <w:szCs w:val="34"/>
          <w:cs/>
        </w:rPr>
        <w:t xml:space="preserve">เหตุผลนิยม </w:t>
      </w:r>
      <w:r w:rsidRPr="00AD36A5">
        <w:rPr>
          <w:rFonts w:ascii="TH Niramit AS" w:hAnsi="TH Niramit AS" w:cs="TH Niramit AS"/>
          <w:b/>
          <w:bCs/>
          <w:sz w:val="34"/>
          <w:szCs w:val="34"/>
        </w:rPr>
        <w:t>(Rationalism)</w:t>
      </w:r>
      <w:r w:rsidRPr="00AD36A5">
        <w:rPr>
          <w:rFonts w:ascii="TH Niramit AS" w:hAnsi="TH Niramit AS" w:cs="TH Niramit AS"/>
          <w:sz w:val="34"/>
          <w:szCs w:val="34"/>
          <w:cs/>
        </w:rPr>
        <w:t xml:space="preserve">  แนวคิดหลักคือ โดยธรรมชาติแล้ว ความรู้ทั้งปวงเป็นเรื่องของเหตุผล เหตุผลจึงเป็นแหล่งความรู้ที่แท้จริง เพราะเหตุผลเป็นเครื่องมือสำคัญสำหรับการแยกแยกสิ่งที่เป็นจริงและเป็นเท็จออกจากกันได้ เหตุผลจึงเป็นพลังสำคัญที่จะทำให้เราเข้าถึงความรู้ได้อย่างแท้จริง</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 xml:space="preserve">ในทัศนะของเดส์คาร์ตส์ </w:t>
      </w:r>
      <w:r w:rsidRPr="00AD36A5">
        <w:rPr>
          <w:rFonts w:ascii="TH Niramit AS" w:hAnsi="TH Niramit AS" w:cs="TH Niramit AS"/>
          <w:sz w:val="34"/>
          <w:szCs w:val="34"/>
        </w:rPr>
        <w:t xml:space="preserve">(Rene Descartes) </w:t>
      </w:r>
      <w:r w:rsidRPr="00AD36A5">
        <w:rPr>
          <w:rFonts w:ascii="TH Niramit AS" w:hAnsi="TH Niramit AS" w:cs="TH Niramit AS"/>
          <w:sz w:val="34"/>
          <w:szCs w:val="34"/>
          <w:cs/>
        </w:rPr>
        <w:t>บิดาแห่งนักปรัชญาตะวันตกสมัยใหม่ยืนยันชัดเจนว่า เหตุผลเป็นที่แหล่งความรู้ที่แท้จริง</w:t>
      </w:r>
      <w:r w:rsidRPr="00AD36A5">
        <w:rPr>
          <w:rStyle w:val="aa"/>
          <w:rFonts w:ascii="TH Niramit AS" w:hAnsi="TH Niramit AS" w:cs="TH Niramit AS"/>
          <w:sz w:val="34"/>
          <w:szCs w:val="34"/>
          <w:cs/>
        </w:rPr>
        <w:footnoteReference w:id="282"/>
      </w:r>
      <w:r w:rsidRPr="00AD36A5">
        <w:rPr>
          <w:rFonts w:ascii="TH Niramit AS" w:hAnsi="TH Niramit AS" w:cs="TH Niramit AS"/>
          <w:sz w:val="34"/>
          <w:szCs w:val="34"/>
          <w:cs/>
        </w:rPr>
        <w:t xml:space="preserve"> แม้พวกประจักษนิยมจะบอกว่า เราไม่ควรเชื่อสิ่งใด ๆ โดยปราศจากหลักฐาน แต่หลักฐานทุกอย่างก็เป็นเพียงข้อมูลทางผัสสะ ยังไม่ใช่เป็นตัวความรู้โดยตรง หากเป็นแต่เพียงช่องทางสำหรับความรู้ เหตุผลต่างหากที่เป็นเครื่องทดสอบ และยืนยันความรู้ขั้นสุดท้าย</w:t>
      </w:r>
      <w:r w:rsidRPr="00AD36A5">
        <w:rPr>
          <w:rFonts w:ascii="TH Niramit AS" w:hAnsi="TH Niramit AS" w:cs="TH Niramit AS"/>
          <w:sz w:val="34"/>
          <w:szCs w:val="34"/>
        </w:rPr>
        <w:t xml:space="preserve"> </w:t>
      </w:r>
      <w:r w:rsidRPr="00AD36A5">
        <w:rPr>
          <w:rFonts w:ascii="TH Niramit AS" w:hAnsi="TH Niramit AS" w:cs="TH Niramit AS"/>
          <w:sz w:val="34"/>
          <w:szCs w:val="34"/>
          <w:cs/>
        </w:rPr>
        <w:t>เดส์การ์ตส์ยอมรับว่า เหตุผลเป็นสิ่งติดตัว (</w:t>
      </w:r>
      <w:r w:rsidRPr="00AD36A5">
        <w:rPr>
          <w:rFonts w:ascii="TH Niramit AS" w:hAnsi="TH Niramit AS" w:cs="TH Niramit AS"/>
          <w:sz w:val="34"/>
          <w:szCs w:val="34"/>
        </w:rPr>
        <w:t xml:space="preserve">Innate) </w:t>
      </w:r>
      <w:r w:rsidRPr="00AD36A5">
        <w:rPr>
          <w:rFonts w:ascii="TH Niramit AS" w:hAnsi="TH Niramit AS" w:cs="TH Niramit AS"/>
          <w:sz w:val="34"/>
          <w:szCs w:val="34"/>
          <w:cs/>
        </w:rPr>
        <w:t>มาพร้อม ๆ กับมนุษย์ และเป็นเครื่องมือที่ทำให้มนุษย์เข้าถึงความจริง</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r>
      <w:r w:rsidRPr="00AD36A5">
        <w:rPr>
          <w:rFonts w:ascii="TH Niramit AS" w:hAnsi="TH Niramit AS" w:cs="TH Niramit AS"/>
          <w:b/>
          <w:bCs/>
          <w:sz w:val="34"/>
          <w:szCs w:val="34"/>
          <w:cs/>
        </w:rPr>
        <w:t>สปิโนซา</w:t>
      </w:r>
      <w:r w:rsidRPr="00AD36A5">
        <w:rPr>
          <w:rFonts w:ascii="TH Niramit AS" w:hAnsi="TH Niramit AS" w:cs="TH Niramit AS"/>
          <w:sz w:val="34"/>
          <w:szCs w:val="34"/>
          <w:cs/>
        </w:rPr>
        <w:t xml:space="preserve"> </w:t>
      </w:r>
      <w:r w:rsidRPr="00AD36A5">
        <w:rPr>
          <w:rFonts w:ascii="TH Niramit AS" w:hAnsi="TH Niramit AS" w:cs="TH Niramit AS"/>
          <w:sz w:val="34"/>
          <w:szCs w:val="34"/>
        </w:rPr>
        <w:t xml:space="preserve">(Benedict de Spinoza) </w:t>
      </w:r>
      <w:r w:rsidRPr="00AD36A5">
        <w:rPr>
          <w:rFonts w:ascii="TH Niramit AS" w:hAnsi="TH Niramit AS" w:cs="TH Niramit AS"/>
          <w:sz w:val="34"/>
          <w:szCs w:val="34"/>
          <w:cs/>
        </w:rPr>
        <w:t>แม้จะได้รับอิทธิพลแนวความคิดเรื่องเหตุผลนิยมของเดส์การ์ตส์ แต่แนวคิดของสปิโนซาก็มีแบบฉบับเป็นของตนเอง และเป็นการเปิดประเด็นใหม่สำหรับปรัชญาเหตุผล เป็นการต่อยอดจากที่เดส์การ์ตส์ได้เริ่มต้นเอาไว้</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สปิโนซา มีความสนใจในเรื่องเรขาคณิต แนวความคิดของเขาเกี่ยวกับเรื่องของความรู้จึงมีความเชื่อมโยงกับหลักการทางเรขาคณิต กล่าวคือ ในทางเรขาคณิต ข้อสรุปใด ๆ ก็ตามต้องได้รับการพิสูจน์ให้เป็นที่ประจักษ์ ทฤษฎีของเราเกี่ยวกับธรรมชาติของความจริงก็เช่นเดียวกัน ซึ่งในการพิสูจน์นี้พลังทางเหตุผลในตัวของเรานั่นแหละจะเป็นเครื่องมือสำหรับสร้างความคิด และสะท้อนธรรมชาติที่แท้จริงของสรรพสิ่งออกมา</w:t>
      </w:r>
      <w:r w:rsidRPr="00AD36A5">
        <w:rPr>
          <w:rStyle w:val="aa"/>
          <w:rFonts w:ascii="TH Niramit AS" w:hAnsi="TH Niramit AS" w:cs="TH Niramit AS"/>
          <w:sz w:val="34"/>
          <w:szCs w:val="34"/>
          <w:cs/>
        </w:rPr>
        <w:footnoteReference w:id="283"/>
      </w:r>
      <w:r w:rsidRPr="00AD36A5">
        <w:rPr>
          <w:rFonts w:ascii="TH Niramit AS" w:hAnsi="TH Niramit AS" w:cs="TH Niramit AS"/>
          <w:sz w:val="34"/>
          <w:szCs w:val="34"/>
          <w:cs/>
        </w:rPr>
        <w:t xml:space="preserve"> ในการพิสูจน์ เพื่อความชัดเจน สปิโนซาจำแนกประเภทของความรู้ออกเป็น ๓ ประการ คือ</w:t>
      </w:r>
      <w:r w:rsidRPr="00AD36A5">
        <w:rPr>
          <w:rStyle w:val="aa"/>
          <w:rFonts w:ascii="TH Niramit AS" w:hAnsi="TH Niramit AS" w:cs="TH Niramit AS"/>
          <w:sz w:val="34"/>
          <w:szCs w:val="34"/>
        </w:rPr>
        <w:footnoteReference w:id="284"/>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lastRenderedPageBreak/>
        <w:t xml:space="preserve"> </w:t>
      </w:r>
      <w:r w:rsidRPr="00AD36A5">
        <w:rPr>
          <w:rFonts w:ascii="TH Niramit AS" w:hAnsi="TH Niramit AS" w:cs="TH Niramit AS"/>
          <w:sz w:val="34"/>
          <w:szCs w:val="34"/>
          <w:cs/>
        </w:rPr>
        <w:tab/>
        <w:t xml:space="preserve">๑. ความรู้ขั้นผัสสะ </w:t>
      </w:r>
      <w:r w:rsidRPr="00AD36A5">
        <w:rPr>
          <w:rFonts w:ascii="TH Niramit AS" w:hAnsi="TH Niramit AS" w:cs="TH Niramit AS"/>
          <w:sz w:val="34"/>
          <w:szCs w:val="34"/>
        </w:rPr>
        <w:t>(</w:t>
      </w:r>
      <w:r w:rsidRPr="00AD36A5">
        <w:rPr>
          <w:rStyle w:val="a7"/>
          <w:rFonts w:ascii="TH Niramit AS" w:hAnsi="TH Niramit AS" w:cs="TH Niramit AS"/>
          <w:sz w:val="34"/>
          <w:szCs w:val="34"/>
        </w:rPr>
        <w:t>experientia vaga)</w:t>
      </w:r>
      <w:r w:rsidRPr="00AD36A5">
        <w:rPr>
          <w:rFonts w:ascii="TH Niramit AS" w:hAnsi="TH Niramit AS" w:cs="TH Niramit AS"/>
          <w:sz w:val="34"/>
          <w:szCs w:val="34"/>
          <w:cs/>
        </w:rPr>
        <w:t xml:space="preserve"> ความรู้ชนิดนี้เป็นความรู้ที่ได้จากสิ่งเฉพาะซึ่งสะท้อนผ่านเราทางประสาทสัมผัส และเป็นความรู้ที่ยังใช้การไม่ได้ พร่ามัว ยังไม่เป็นระเบียบพอ</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 xml:space="preserve">๒. ความรู้ขั้นสัญลักษณ์ </w:t>
      </w:r>
      <w:r w:rsidRPr="00AD36A5">
        <w:rPr>
          <w:rFonts w:ascii="TH Niramit AS" w:hAnsi="TH Niramit AS" w:cs="TH Niramit AS"/>
          <w:sz w:val="34"/>
          <w:szCs w:val="34"/>
        </w:rPr>
        <w:t>(</w:t>
      </w:r>
      <w:r w:rsidRPr="00AD36A5">
        <w:rPr>
          <w:rStyle w:val="a7"/>
          <w:rFonts w:ascii="TH Niramit AS" w:hAnsi="TH Niramit AS" w:cs="TH Niramit AS"/>
          <w:sz w:val="34"/>
          <w:szCs w:val="34"/>
        </w:rPr>
        <w:t>ex signis</w:t>
      </w:r>
      <w:r w:rsidRPr="00AD36A5">
        <w:rPr>
          <w:rFonts w:ascii="TH Niramit AS" w:hAnsi="TH Niramit AS" w:cs="TH Niramit AS"/>
          <w:sz w:val="34"/>
          <w:szCs w:val="34"/>
        </w:rPr>
        <w:t>)</w:t>
      </w:r>
      <w:r w:rsidRPr="00AD36A5">
        <w:rPr>
          <w:rFonts w:ascii="TH Niramit AS" w:hAnsi="TH Niramit AS" w:cs="TH Niramit AS"/>
          <w:sz w:val="34"/>
          <w:szCs w:val="34"/>
          <w:cs/>
        </w:rPr>
        <w:t xml:space="preserve"> ความรู้ชนิดนี้เราได้จากการได้ยิน อ่าน การจำได้หมายรู้ รวมถึงความคิดที่ได้จากความรู้ชนิดนี้เมื่อเราจินตนาการถึง ความรู้ทั้ง ๒ ประเภทดังกล่าวถือว่ายังขาดระเบียบทางเหตุผล </w:t>
      </w:r>
      <w:r w:rsidRPr="00AD36A5">
        <w:rPr>
          <w:rFonts w:ascii="TH Niramit AS" w:hAnsi="TH Niramit AS" w:cs="TH Niramit AS"/>
          <w:sz w:val="34"/>
          <w:szCs w:val="34"/>
        </w:rPr>
        <w:t xml:space="preserve">(rational order) </w:t>
      </w:r>
      <w:r w:rsidRPr="00AD36A5">
        <w:rPr>
          <w:rFonts w:ascii="TH Niramit AS" w:hAnsi="TH Niramit AS" w:cs="TH Niramit AS"/>
          <w:sz w:val="34"/>
          <w:szCs w:val="34"/>
          <w:cs/>
        </w:rPr>
        <w:t>เพราะอาจตีความสัญลักษณ์ไม่ตรงกันก็ได้</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 xml:space="preserve">๓. ความรู้ขั้นสัญชาณ </w:t>
      </w:r>
      <w:r w:rsidRPr="00AD36A5">
        <w:rPr>
          <w:rFonts w:ascii="TH Niramit AS" w:hAnsi="TH Niramit AS" w:cs="TH Niramit AS"/>
          <w:sz w:val="34"/>
          <w:szCs w:val="34"/>
        </w:rPr>
        <w:t>(</w:t>
      </w:r>
      <w:r w:rsidRPr="00AD36A5">
        <w:rPr>
          <w:rStyle w:val="a7"/>
          <w:rFonts w:ascii="TH Niramit AS" w:hAnsi="TH Niramit AS" w:cs="TH Niramit AS"/>
          <w:sz w:val="34"/>
          <w:szCs w:val="34"/>
        </w:rPr>
        <w:t>scientia intuitiva</w:t>
      </w:r>
      <w:r w:rsidRPr="00AD36A5">
        <w:rPr>
          <w:rFonts w:ascii="TH Niramit AS" w:hAnsi="TH Niramit AS" w:cs="TH Niramit AS"/>
          <w:sz w:val="34"/>
          <w:szCs w:val="34"/>
        </w:rPr>
        <w:t>)</w:t>
      </w:r>
      <w:r w:rsidRPr="00AD36A5">
        <w:rPr>
          <w:rFonts w:ascii="TH Niramit AS" w:hAnsi="TH Niramit AS" w:cs="TH Niramit AS"/>
          <w:sz w:val="34"/>
          <w:szCs w:val="34"/>
          <w:cs/>
        </w:rPr>
        <w:t xml:space="preserve"> ความรู้ชนิดนี้ได้จากภายในตัวของเราเอง สัญชาณดังกล่าวนี้สามารถมองเห็นได้ในรูปแบบสูงสุดของกิจกรรมทางพุทธิปัญญา ตัวสัญชานจะทำหน้าที่ความรู้ที่แท้จริงเป็นจริงขึ้นมา โดยอาศัยสัญชาณนี้เอง มนุษย์จึงรู้ความสัมพันธ์อย่างแท้จริงระหว่างปรากฏการณ์ต่าง ๆ  ทั้งทำหน้าที่ปลดเปลื้องมนุษย์จากความกลัวและทุกข์ทั้งปวง</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 xml:space="preserve"> </w:t>
      </w:r>
      <w:r w:rsidRPr="00AD36A5">
        <w:rPr>
          <w:rFonts w:ascii="TH Niramit AS" w:hAnsi="TH Niramit AS" w:cs="TH Niramit AS"/>
          <w:sz w:val="34"/>
          <w:szCs w:val="34"/>
          <w:cs/>
        </w:rPr>
        <w:tab/>
        <w:t>จะเห็นได้ว่า ปรัชญาของสปิโนซานั้น ได้พัฒนาเหตุผลนิยมแบบเดส์การ์ตส์ไปสู่เหตุผลนิยมแบบเร้นลับอีกครั้งหนึ่ง</w:t>
      </w:r>
      <w:r w:rsidRPr="00AD36A5">
        <w:rPr>
          <w:rFonts w:ascii="TH Niramit AS" w:hAnsi="TH Niramit AS" w:cs="TH Niramit AS"/>
          <w:sz w:val="34"/>
          <w:szCs w:val="34"/>
        </w:rPr>
        <w:t xml:space="preserve"> </w:t>
      </w:r>
      <w:r w:rsidRPr="00AD36A5">
        <w:rPr>
          <w:rFonts w:ascii="TH Niramit AS" w:hAnsi="TH Niramit AS" w:cs="TH Niramit AS"/>
          <w:sz w:val="34"/>
          <w:szCs w:val="34"/>
          <w:cs/>
        </w:rPr>
        <w:t>คือมองความรู้ว่าเป็นเรื่องของสัญชาตญาณภายใน</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r>
      <w:r w:rsidRPr="00AD36A5">
        <w:rPr>
          <w:rFonts w:ascii="TH Niramit AS" w:hAnsi="TH Niramit AS" w:cs="TH Niramit AS"/>
          <w:b/>
          <w:bCs/>
          <w:sz w:val="34"/>
          <w:szCs w:val="34"/>
          <w:cs/>
        </w:rPr>
        <w:t xml:space="preserve">ไลน์นิช </w:t>
      </w:r>
      <w:r w:rsidRPr="00AD36A5">
        <w:rPr>
          <w:rFonts w:ascii="TH Niramit AS" w:hAnsi="TH Niramit AS" w:cs="TH Niramit AS"/>
          <w:b/>
          <w:bCs/>
          <w:sz w:val="34"/>
          <w:szCs w:val="34"/>
        </w:rPr>
        <w:t xml:space="preserve">(Leinitz) </w:t>
      </w:r>
      <w:r w:rsidRPr="00AD36A5">
        <w:rPr>
          <w:rFonts w:ascii="TH Niramit AS" w:hAnsi="TH Niramit AS" w:cs="TH Niramit AS"/>
          <w:sz w:val="34"/>
          <w:szCs w:val="34"/>
          <w:cs/>
        </w:rPr>
        <w:t>ถือเป็นผู้ทำให้พัฒนาการทัศนะทางปรัชญาเหตุผลนิยมถึงความเจริญสูงสุด ดังจะเห็นได้จากทัศนะของเดส์การ์ตส์ที่ยอมรับความคิดพื้นฐานว่าเป็น “สิ่งติดตัว” แต่ไลน์นิชก็ก้าวไปถึงขั้นที่ว่า “ความคิดทุกอย่างเป็นสิ่งติดตัว”</w:t>
      </w:r>
      <w:r w:rsidRPr="00AD36A5">
        <w:rPr>
          <w:rStyle w:val="aa"/>
          <w:rFonts w:ascii="TH Niramit AS" w:hAnsi="TH Niramit AS" w:cs="TH Niramit AS"/>
          <w:sz w:val="34"/>
          <w:szCs w:val="34"/>
          <w:cs/>
        </w:rPr>
        <w:footnoteReference w:id="285"/>
      </w:r>
      <w:r w:rsidRPr="00AD36A5">
        <w:rPr>
          <w:rFonts w:ascii="TH Niramit AS" w:hAnsi="TH Niramit AS" w:cs="TH Niramit AS"/>
          <w:sz w:val="34"/>
          <w:szCs w:val="34"/>
          <w:cs/>
        </w:rPr>
        <w:t xml:space="preserve"> กิจกรรมทางพุทธิปัญญาจึงไม่ใช่เรื่องของผัสสะภายนอก หากแต่เป็นเรื่องภายใน ผัสสะจึงไม่ใช่แหล่งความรู้ เพราะความรู้ และความคิดทั้งหมดของเรานั้นเป็นสิ่งที่ปรากฏอยู่ในจิตใจของเราแล้วตั้งแต่เริ่มต้น แต่ที่เราไม่ทราบก็เป็นเพราะความรู้และความคิดเหล่านั้นยังไม่เข้าสู่วิถีแห่งการรับรู้ ต่อเมื่อได้กระตุ้น หรือดึงศักยภาพนี้ออกมา ความรู้ก็ค่อย ๆ กระจ่างชัดขึ้นมา </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ต่อนี้ไปจะได้ย้อนกลับมาพิจารณาประเด็นดังกล่าวในมุมมอง หรือทัศนะของพุทธปรัชญาบ้างว่ามีท่าทีอย่างไร</w:t>
      </w:r>
    </w:p>
    <w:p w:rsidR="00D4500F" w:rsidRPr="00AD36A5" w:rsidRDefault="00D4500F" w:rsidP="00D4500F">
      <w:pPr>
        <w:pStyle w:val="a5"/>
        <w:tabs>
          <w:tab w:val="left" w:pos="1080"/>
        </w:tabs>
        <w:jc w:val="thaiDistribute"/>
        <w:rPr>
          <w:rFonts w:ascii="TH Niramit AS" w:hAnsi="TH Niramit AS" w:cs="TH Niramit AS"/>
          <w:b/>
          <w:bCs/>
          <w:sz w:val="34"/>
          <w:szCs w:val="34"/>
        </w:rPr>
      </w:pPr>
      <w:r w:rsidRPr="00AD36A5">
        <w:rPr>
          <w:rFonts w:ascii="TH Niramit AS" w:hAnsi="TH Niramit AS" w:cs="TH Niramit AS"/>
          <w:b/>
          <w:bCs/>
          <w:sz w:val="34"/>
          <w:szCs w:val="34"/>
        </w:rPr>
        <w:tab/>
      </w:r>
      <w:r w:rsidRPr="00AD36A5">
        <w:rPr>
          <w:rFonts w:ascii="TH Niramit AS" w:hAnsi="TH Niramit AS" w:cs="TH Niramit AS"/>
          <w:b/>
          <w:bCs/>
          <w:sz w:val="34"/>
          <w:szCs w:val="34"/>
          <w:cs/>
        </w:rPr>
        <w:t>๒.๑ บ่อเกิดของความรู้</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 xml:space="preserve">อะไรคือบ่อเกิดของความรู้ หรือมนุษย์ได้ความรู้มาอย่างไร? </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lastRenderedPageBreak/>
        <w:tab/>
        <w:t>ต่อปัญหานี้ สามารถใช้หลักการของปฏิจจสมุปบาท เฉพาะในข้อที่ว่าด้วยอายตนะ, ผัสสะ, และเวทนาเพื่อเป็นแนวทางในการอธิบาย ดังมีพระพุทธพจน์รับรองไว้ในสังยุตตนิกาย สคาถวรรคว่า “เมื่ออายตนะ ๖ เกิด โลกก็เกิด”</w:t>
      </w:r>
      <w:r w:rsidRPr="00AD36A5">
        <w:rPr>
          <w:rStyle w:val="aa"/>
          <w:rFonts w:ascii="TH Niramit AS" w:hAnsi="TH Niramit AS" w:cs="TH Niramit AS"/>
          <w:sz w:val="34"/>
          <w:szCs w:val="34"/>
          <w:cs/>
        </w:rPr>
        <w:footnoteReference w:id="286"/>
      </w:r>
      <w:r w:rsidRPr="00AD36A5">
        <w:rPr>
          <w:rFonts w:ascii="TH Niramit AS" w:hAnsi="TH Niramit AS" w:cs="TH Niramit AS"/>
          <w:sz w:val="34"/>
          <w:szCs w:val="34"/>
          <w:cs/>
        </w:rPr>
        <w:t xml:space="preserve"> ซึ่งมีความหมายว่า เรารับรู้สรรพสิ่งทั้งหลายในโลกผ่านอายตนะ อายตนะจึงมีความรู้เกี่ยวกับโลก </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อายตนะ ตามศัพท์แปลว่า ที่ต่อ, เครื่องติดต่อ, แดนต่อความรู้, เครื่องรู้และสิ่งที่รู้</w:t>
      </w:r>
      <w:r w:rsidRPr="00AD36A5">
        <w:rPr>
          <w:rStyle w:val="aa"/>
          <w:rFonts w:ascii="TH Niramit AS" w:hAnsi="TH Niramit AS" w:cs="TH Niramit AS"/>
          <w:sz w:val="34"/>
          <w:szCs w:val="34"/>
          <w:cs/>
        </w:rPr>
        <w:footnoteReference w:id="287"/>
      </w:r>
      <w:r w:rsidRPr="00AD36A5">
        <w:rPr>
          <w:rFonts w:ascii="TH Niramit AS" w:hAnsi="TH Niramit AS" w:cs="TH Niramit AS"/>
          <w:sz w:val="34"/>
          <w:szCs w:val="34"/>
          <w:cs/>
        </w:rPr>
        <w:t xml:space="preserve"> โดยความหมายคือ เป็นแดนเชื่อมต่อให้เกิดการรับรู้ และถือเป็นแหล่งที่มาของความรู้ อายตนะจึงเป็นเสมือนตัวเชื่อมระหว่างมนุษย์กับโลกภายนอกให้สัมพันธ์กัน</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อายตนะแบ่งออกเป็น ๒ ชุด ดังนี้</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 xml:space="preserve">๑. </w:t>
      </w:r>
      <w:r w:rsidRPr="00AD36A5">
        <w:rPr>
          <w:rFonts w:ascii="TH Niramit AS" w:hAnsi="TH Niramit AS" w:cs="TH Niramit AS"/>
          <w:b/>
          <w:bCs/>
          <w:sz w:val="34"/>
          <w:szCs w:val="34"/>
          <w:cs/>
        </w:rPr>
        <w:t>อายตนะภายใน</w:t>
      </w:r>
      <w:r w:rsidRPr="00AD36A5">
        <w:rPr>
          <w:rFonts w:ascii="TH Niramit AS" w:hAnsi="TH Niramit AS" w:cs="TH Niramit AS"/>
          <w:sz w:val="34"/>
          <w:szCs w:val="34"/>
          <w:cs/>
        </w:rPr>
        <w:t xml:space="preserve"> ถือเป็นเครื่องรับรู้ที่อยู่ภายในตัวของเรา ประกอบด้วย ๑.จักขุ (ตา) ๒.โสตะ (หู) ๓.ฆานะ (จมูก) ๔.ชิวหา (ลิ้น) ๕.กายะ (กาย) และ ๖.มโน (ใจ) บางครั้งเรียกว่า อินทรีย์ คือมีความเป็นใหญ่เฉพาะตนในการทำหน้าที่ ไม่สามารถใช้แทนกันได้</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rPr>
        <w:tab/>
      </w:r>
      <w:r w:rsidRPr="00AD36A5">
        <w:rPr>
          <w:rFonts w:ascii="TH Niramit AS" w:hAnsi="TH Niramit AS" w:cs="TH Niramit AS"/>
          <w:sz w:val="34"/>
          <w:szCs w:val="34"/>
          <w:cs/>
        </w:rPr>
        <w:t xml:space="preserve">๒. </w:t>
      </w:r>
      <w:r w:rsidRPr="00AD36A5">
        <w:rPr>
          <w:rFonts w:ascii="TH Niramit AS" w:hAnsi="TH Niramit AS" w:cs="TH Niramit AS"/>
          <w:b/>
          <w:bCs/>
          <w:sz w:val="34"/>
          <w:szCs w:val="34"/>
          <w:cs/>
        </w:rPr>
        <w:t>อายตนะภายนอก</w:t>
      </w:r>
      <w:r w:rsidRPr="00AD36A5">
        <w:rPr>
          <w:rFonts w:ascii="TH Niramit AS" w:hAnsi="TH Niramit AS" w:cs="TH Niramit AS"/>
          <w:sz w:val="34"/>
          <w:szCs w:val="34"/>
          <w:cs/>
        </w:rPr>
        <w:t xml:space="preserve"> หมายเอาสิ่งที่ถูกรู้ ประกอบด้วย ๑.รูป (สิ่งที่รับรู้ได้ด้วยตา) ๒.สัททะ (เสียง) ๓.คันธะ (กลิ่น) ๔.รสะ (รส) ๕.โผฏฐัพพะ (ผัสสะทางร่างกาย) ๖.ธรรมารมณ์ (สิ่งที่รับรู้ทางใจ)</w:t>
      </w:r>
      <w:r w:rsidRPr="00AD36A5">
        <w:rPr>
          <w:rFonts w:ascii="TH Niramit AS" w:hAnsi="TH Niramit AS" w:cs="TH Niramit AS"/>
          <w:sz w:val="34"/>
          <w:szCs w:val="34"/>
        </w:rPr>
        <w:t xml:space="preserve"> </w:t>
      </w:r>
      <w:r w:rsidRPr="00AD36A5">
        <w:rPr>
          <w:rFonts w:ascii="TH Niramit AS" w:hAnsi="TH Niramit AS" w:cs="TH Niramit AS"/>
          <w:sz w:val="34"/>
          <w:szCs w:val="34"/>
          <w:cs/>
        </w:rPr>
        <w:t>บางครั้งเรียกว่า อารมณ์ คือที่เป็นวัตถุแห่งความรู้</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rPr>
        <w:tab/>
      </w:r>
      <w:r w:rsidRPr="00AD36A5">
        <w:rPr>
          <w:rFonts w:ascii="TH Niramit AS" w:hAnsi="TH Niramit AS" w:cs="TH Niramit AS"/>
          <w:sz w:val="34"/>
          <w:szCs w:val="34"/>
          <w:cs/>
        </w:rPr>
        <w:t>มนุษย์รับรู้โลกภายนอกผ่านช่องทาง ๖ ทางนี้ โดยสามารถจับคู่ตามหน้าที่และความสัมพันธ์ดังนี้</w:t>
      </w:r>
    </w:p>
    <w:p w:rsidR="00D4500F" w:rsidRPr="00AD36A5" w:rsidRDefault="00D4500F" w:rsidP="00D4500F">
      <w:pPr>
        <w:pStyle w:val="a5"/>
        <w:tabs>
          <w:tab w:val="left" w:pos="1080"/>
        </w:tabs>
        <w:ind w:firstLine="720"/>
        <w:jc w:val="thaiDistribute"/>
        <w:rPr>
          <w:rFonts w:ascii="TH Niramit AS" w:hAnsi="TH Niramit AS" w:cs="TH Niramit AS"/>
          <w:sz w:val="34"/>
          <w:szCs w:val="34"/>
        </w:rPr>
      </w:pPr>
      <w:r w:rsidRPr="00AD36A5">
        <w:rPr>
          <w:rFonts w:ascii="TH Niramit AS" w:hAnsi="TH Niramit AS" w:cs="TH Niramit AS"/>
          <w:sz w:val="34"/>
          <w:szCs w:val="34"/>
        </w:rPr>
        <w:tab/>
      </w:r>
      <w:r w:rsidRPr="00AD36A5">
        <w:rPr>
          <w:rFonts w:ascii="TH Niramit AS" w:hAnsi="TH Niramit AS" w:cs="TH Niramit AS"/>
          <w:sz w:val="34"/>
          <w:szCs w:val="34"/>
        </w:rPr>
        <w:tab/>
      </w:r>
      <w:r w:rsidRPr="00AD36A5">
        <w:rPr>
          <w:rFonts w:ascii="TH Niramit AS" w:hAnsi="TH Niramit AS" w:cs="TH Niramit AS"/>
          <w:sz w:val="34"/>
          <w:szCs w:val="34"/>
          <w:cs/>
        </w:rPr>
        <w:t>คู่ที่ ๑  ตา</w:t>
      </w:r>
      <w:r w:rsidRPr="00AD36A5">
        <w:rPr>
          <w:rFonts w:ascii="TH Niramit AS" w:hAnsi="TH Niramit AS" w:cs="TH Niramit AS"/>
          <w:sz w:val="34"/>
          <w:szCs w:val="34"/>
          <w:cs/>
        </w:rPr>
        <w:tab/>
        <w:t>ทำหน้าที่เห็น</w:t>
      </w:r>
      <w:r w:rsidRPr="00AD36A5">
        <w:rPr>
          <w:rFonts w:ascii="TH Niramit AS" w:hAnsi="TH Niramit AS" w:cs="TH Niramit AS"/>
          <w:sz w:val="34"/>
          <w:szCs w:val="34"/>
          <w:cs/>
        </w:rPr>
        <w:tab/>
        <w:t>รูป</w:t>
      </w:r>
    </w:p>
    <w:p w:rsidR="00D4500F" w:rsidRPr="00AD36A5" w:rsidRDefault="00D4500F" w:rsidP="00D4500F">
      <w:pPr>
        <w:pStyle w:val="a5"/>
        <w:tabs>
          <w:tab w:val="left" w:pos="1080"/>
        </w:tabs>
        <w:ind w:firstLine="720"/>
        <w:jc w:val="thaiDistribute"/>
        <w:rPr>
          <w:rFonts w:ascii="TH Niramit AS" w:hAnsi="TH Niramit AS" w:cs="TH Niramit AS"/>
          <w:sz w:val="34"/>
          <w:szCs w:val="34"/>
        </w:rPr>
      </w:pPr>
      <w:r w:rsidRPr="00AD36A5">
        <w:rPr>
          <w:rFonts w:ascii="TH Niramit AS" w:hAnsi="TH Niramit AS" w:cs="TH Niramit AS"/>
          <w:sz w:val="34"/>
          <w:szCs w:val="34"/>
        </w:rPr>
        <w:tab/>
      </w:r>
      <w:r w:rsidRPr="00AD36A5">
        <w:rPr>
          <w:rFonts w:ascii="TH Niramit AS" w:hAnsi="TH Niramit AS" w:cs="TH Niramit AS"/>
          <w:sz w:val="34"/>
          <w:szCs w:val="34"/>
        </w:rPr>
        <w:tab/>
      </w:r>
      <w:r w:rsidRPr="00AD36A5">
        <w:rPr>
          <w:rFonts w:ascii="TH Niramit AS" w:hAnsi="TH Niramit AS" w:cs="TH Niramit AS"/>
          <w:sz w:val="34"/>
          <w:szCs w:val="34"/>
          <w:cs/>
        </w:rPr>
        <w:t>คู่ที่ ๒  หู</w:t>
      </w:r>
      <w:r w:rsidRPr="00AD36A5">
        <w:rPr>
          <w:rFonts w:ascii="TH Niramit AS" w:hAnsi="TH Niramit AS" w:cs="TH Niramit AS"/>
          <w:sz w:val="34"/>
          <w:szCs w:val="34"/>
          <w:cs/>
        </w:rPr>
        <w:tab/>
        <w:t>ทำหน้าที่ฟัง</w:t>
      </w:r>
      <w:r w:rsidRPr="00AD36A5">
        <w:rPr>
          <w:rFonts w:ascii="TH Niramit AS" w:hAnsi="TH Niramit AS" w:cs="TH Niramit AS"/>
          <w:sz w:val="34"/>
          <w:szCs w:val="34"/>
          <w:cs/>
        </w:rPr>
        <w:tab/>
        <w:t>เสียง</w:t>
      </w:r>
    </w:p>
    <w:p w:rsidR="00D4500F" w:rsidRPr="00AD36A5" w:rsidRDefault="00D4500F" w:rsidP="00D4500F">
      <w:pPr>
        <w:pStyle w:val="a5"/>
        <w:tabs>
          <w:tab w:val="left" w:pos="1080"/>
        </w:tabs>
        <w:ind w:firstLine="720"/>
        <w:jc w:val="thaiDistribute"/>
        <w:rPr>
          <w:rFonts w:ascii="TH Niramit AS" w:hAnsi="TH Niramit AS" w:cs="TH Niramit AS"/>
          <w:sz w:val="34"/>
          <w:szCs w:val="34"/>
        </w:rPr>
      </w:pPr>
      <w:r w:rsidRPr="00AD36A5">
        <w:rPr>
          <w:rFonts w:ascii="TH Niramit AS" w:hAnsi="TH Niramit AS" w:cs="TH Niramit AS"/>
          <w:sz w:val="34"/>
          <w:szCs w:val="34"/>
        </w:rPr>
        <w:tab/>
      </w:r>
      <w:r w:rsidRPr="00AD36A5">
        <w:rPr>
          <w:rFonts w:ascii="TH Niramit AS" w:hAnsi="TH Niramit AS" w:cs="TH Niramit AS"/>
          <w:sz w:val="34"/>
          <w:szCs w:val="34"/>
        </w:rPr>
        <w:tab/>
      </w:r>
      <w:r w:rsidRPr="00AD36A5">
        <w:rPr>
          <w:rFonts w:ascii="TH Niramit AS" w:hAnsi="TH Niramit AS" w:cs="TH Niramit AS"/>
          <w:sz w:val="34"/>
          <w:szCs w:val="34"/>
          <w:cs/>
        </w:rPr>
        <w:t>คู่ที่ ๓  จมูก</w:t>
      </w:r>
      <w:r w:rsidRPr="00AD36A5">
        <w:rPr>
          <w:rFonts w:ascii="TH Niramit AS" w:hAnsi="TH Niramit AS" w:cs="TH Niramit AS"/>
          <w:sz w:val="34"/>
          <w:szCs w:val="34"/>
          <w:cs/>
        </w:rPr>
        <w:tab/>
        <w:t>ทำหน้าที่ดม</w:t>
      </w:r>
      <w:r w:rsidRPr="00AD36A5">
        <w:rPr>
          <w:rFonts w:ascii="TH Niramit AS" w:hAnsi="TH Niramit AS" w:cs="TH Niramit AS"/>
          <w:sz w:val="34"/>
          <w:szCs w:val="34"/>
          <w:cs/>
        </w:rPr>
        <w:tab/>
        <w:t>กลิ่น</w:t>
      </w:r>
    </w:p>
    <w:p w:rsidR="00D4500F" w:rsidRPr="00AD36A5" w:rsidRDefault="00D4500F" w:rsidP="00D4500F">
      <w:pPr>
        <w:pStyle w:val="a5"/>
        <w:tabs>
          <w:tab w:val="left" w:pos="1080"/>
        </w:tabs>
        <w:ind w:firstLine="720"/>
        <w:jc w:val="thaiDistribute"/>
        <w:rPr>
          <w:rFonts w:ascii="TH Niramit AS" w:hAnsi="TH Niramit AS" w:cs="TH Niramit AS"/>
          <w:sz w:val="34"/>
          <w:szCs w:val="34"/>
        </w:rPr>
      </w:pPr>
      <w:r w:rsidRPr="00AD36A5">
        <w:rPr>
          <w:rFonts w:ascii="TH Niramit AS" w:hAnsi="TH Niramit AS" w:cs="TH Niramit AS"/>
          <w:sz w:val="34"/>
          <w:szCs w:val="34"/>
        </w:rPr>
        <w:tab/>
      </w:r>
      <w:r w:rsidRPr="00AD36A5">
        <w:rPr>
          <w:rFonts w:ascii="TH Niramit AS" w:hAnsi="TH Niramit AS" w:cs="TH Niramit AS"/>
          <w:sz w:val="34"/>
          <w:szCs w:val="34"/>
        </w:rPr>
        <w:tab/>
      </w:r>
      <w:r w:rsidRPr="00AD36A5">
        <w:rPr>
          <w:rFonts w:ascii="TH Niramit AS" w:hAnsi="TH Niramit AS" w:cs="TH Niramit AS"/>
          <w:sz w:val="34"/>
          <w:szCs w:val="34"/>
          <w:cs/>
        </w:rPr>
        <w:t>คู่ที่ ๔</w:t>
      </w:r>
      <w:r w:rsidRPr="00AD36A5">
        <w:rPr>
          <w:rFonts w:ascii="TH Niramit AS" w:hAnsi="TH Niramit AS" w:cs="TH Niramit AS"/>
          <w:sz w:val="34"/>
          <w:szCs w:val="34"/>
        </w:rPr>
        <w:t xml:space="preserve">  </w:t>
      </w:r>
      <w:r w:rsidRPr="00AD36A5">
        <w:rPr>
          <w:rFonts w:ascii="TH Niramit AS" w:hAnsi="TH Niramit AS" w:cs="TH Niramit AS"/>
          <w:sz w:val="34"/>
          <w:szCs w:val="34"/>
          <w:cs/>
        </w:rPr>
        <w:t>ลิ้น</w:t>
      </w:r>
      <w:r w:rsidRPr="00AD36A5">
        <w:rPr>
          <w:rFonts w:ascii="TH Niramit AS" w:hAnsi="TH Niramit AS" w:cs="TH Niramit AS"/>
          <w:sz w:val="34"/>
          <w:szCs w:val="34"/>
          <w:cs/>
        </w:rPr>
        <w:tab/>
        <w:t>ทำหน้าที่ลิ้ม</w:t>
      </w:r>
      <w:r w:rsidRPr="00AD36A5">
        <w:rPr>
          <w:rFonts w:ascii="TH Niramit AS" w:hAnsi="TH Niramit AS" w:cs="TH Niramit AS"/>
          <w:sz w:val="34"/>
          <w:szCs w:val="34"/>
          <w:cs/>
        </w:rPr>
        <w:tab/>
        <w:t>รส</w:t>
      </w:r>
    </w:p>
    <w:p w:rsidR="00D4500F" w:rsidRPr="00AD36A5" w:rsidRDefault="00D4500F" w:rsidP="00D4500F">
      <w:pPr>
        <w:pStyle w:val="a5"/>
        <w:tabs>
          <w:tab w:val="left" w:pos="1080"/>
        </w:tabs>
        <w:ind w:firstLine="720"/>
        <w:jc w:val="thaiDistribute"/>
        <w:rPr>
          <w:rFonts w:ascii="TH Niramit AS" w:hAnsi="TH Niramit AS" w:cs="TH Niramit AS"/>
          <w:sz w:val="34"/>
          <w:szCs w:val="34"/>
        </w:rPr>
      </w:pPr>
      <w:r w:rsidRPr="00AD36A5">
        <w:rPr>
          <w:rFonts w:ascii="TH Niramit AS" w:hAnsi="TH Niramit AS" w:cs="TH Niramit AS"/>
          <w:sz w:val="34"/>
          <w:szCs w:val="34"/>
        </w:rPr>
        <w:tab/>
      </w:r>
      <w:r w:rsidRPr="00AD36A5">
        <w:rPr>
          <w:rFonts w:ascii="TH Niramit AS" w:hAnsi="TH Niramit AS" w:cs="TH Niramit AS"/>
          <w:sz w:val="34"/>
          <w:szCs w:val="34"/>
        </w:rPr>
        <w:tab/>
      </w:r>
      <w:r w:rsidRPr="00AD36A5">
        <w:rPr>
          <w:rFonts w:ascii="TH Niramit AS" w:hAnsi="TH Niramit AS" w:cs="TH Niramit AS"/>
          <w:sz w:val="34"/>
          <w:szCs w:val="34"/>
          <w:cs/>
        </w:rPr>
        <w:t>คู่ที่ ๕  กาย</w:t>
      </w:r>
      <w:r w:rsidRPr="00AD36A5">
        <w:rPr>
          <w:rFonts w:ascii="TH Niramit AS" w:hAnsi="TH Niramit AS" w:cs="TH Niramit AS"/>
          <w:sz w:val="34"/>
          <w:szCs w:val="34"/>
          <w:cs/>
        </w:rPr>
        <w:tab/>
        <w:t>ทำหน้าที่สัมผัส</w:t>
      </w:r>
      <w:r w:rsidRPr="00AD36A5">
        <w:rPr>
          <w:rFonts w:ascii="TH Niramit AS" w:hAnsi="TH Niramit AS" w:cs="TH Niramit AS"/>
          <w:sz w:val="34"/>
          <w:szCs w:val="34"/>
          <w:cs/>
        </w:rPr>
        <w:tab/>
        <w:t>โผฏฐัพพะ หรือผัสสะทางกาย</w:t>
      </w:r>
    </w:p>
    <w:p w:rsidR="00D4500F" w:rsidRPr="00AD36A5" w:rsidRDefault="00D4500F" w:rsidP="00D4500F">
      <w:pPr>
        <w:pStyle w:val="a5"/>
        <w:tabs>
          <w:tab w:val="left" w:pos="1080"/>
        </w:tabs>
        <w:ind w:firstLine="720"/>
        <w:jc w:val="thaiDistribute"/>
        <w:rPr>
          <w:rFonts w:ascii="TH Niramit AS" w:hAnsi="TH Niramit AS" w:cs="TH Niramit AS"/>
          <w:sz w:val="34"/>
          <w:szCs w:val="34"/>
        </w:rPr>
      </w:pPr>
      <w:r w:rsidRPr="00AD36A5">
        <w:rPr>
          <w:rFonts w:ascii="TH Niramit AS" w:hAnsi="TH Niramit AS" w:cs="TH Niramit AS"/>
          <w:sz w:val="34"/>
          <w:szCs w:val="34"/>
        </w:rPr>
        <w:tab/>
      </w:r>
      <w:r w:rsidRPr="00AD36A5">
        <w:rPr>
          <w:rFonts w:ascii="TH Niramit AS" w:hAnsi="TH Niramit AS" w:cs="TH Niramit AS"/>
          <w:sz w:val="34"/>
          <w:szCs w:val="34"/>
        </w:rPr>
        <w:tab/>
      </w:r>
      <w:r w:rsidRPr="00AD36A5">
        <w:rPr>
          <w:rFonts w:ascii="TH Niramit AS" w:hAnsi="TH Niramit AS" w:cs="TH Niramit AS"/>
          <w:sz w:val="34"/>
          <w:szCs w:val="34"/>
          <w:cs/>
        </w:rPr>
        <w:t xml:space="preserve">คู่ที่ ๖ </w:t>
      </w:r>
      <w:r w:rsidRPr="00AD36A5">
        <w:rPr>
          <w:rFonts w:ascii="TH Niramit AS" w:hAnsi="TH Niramit AS" w:cs="TH Niramit AS"/>
          <w:sz w:val="34"/>
          <w:szCs w:val="34"/>
        </w:rPr>
        <w:t xml:space="preserve"> </w:t>
      </w:r>
      <w:r w:rsidRPr="00AD36A5">
        <w:rPr>
          <w:rFonts w:ascii="TH Niramit AS" w:hAnsi="TH Niramit AS" w:cs="TH Niramit AS"/>
          <w:sz w:val="34"/>
          <w:szCs w:val="34"/>
          <w:cs/>
        </w:rPr>
        <w:t>ใจ</w:t>
      </w:r>
      <w:r w:rsidRPr="00AD36A5">
        <w:rPr>
          <w:rFonts w:ascii="TH Niramit AS" w:hAnsi="TH Niramit AS" w:cs="TH Niramit AS"/>
          <w:sz w:val="34"/>
          <w:szCs w:val="34"/>
          <w:cs/>
        </w:rPr>
        <w:tab/>
        <w:t>ทำหน้าที่รู้</w:t>
      </w:r>
      <w:r w:rsidRPr="00AD36A5">
        <w:rPr>
          <w:rFonts w:ascii="TH Niramit AS" w:hAnsi="TH Niramit AS" w:cs="TH Niramit AS"/>
          <w:sz w:val="34"/>
          <w:szCs w:val="34"/>
          <w:cs/>
        </w:rPr>
        <w:tab/>
        <w:t>ธรรมารมณ์ หรืออารมณ์ทางใจ</w:t>
      </w:r>
    </w:p>
    <w:p w:rsidR="00D4500F" w:rsidRPr="00AD36A5" w:rsidRDefault="00D4500F" w:rsidP="00D4500F">
      <w:pPr>
        <w:pStyle w:val="a5"/>
        <w:tabs>
          <w:tab w:val="left" w:pos="1080"/>
        </w:tabs>
        <w:ind w:firstLine="720"/>
        <w:jc w:val="thaiDistribute"/>
        <w:rPr>
          <w:rFonts w:ascii="TH Niramit AS" w:hAnsi="TH Niramit AS" w:cs="TH Niramit AS"/>
          <w:sz w:val="34"/>
          <w:szCs w:val="34"/>
        </w:rPr>
      </w:pPr>
      <w:r w:rsidRPr="00AD36A5">
        <w:rPr>
          <w:rFonts w:ascii="TH Niramit AS" w:hAnsi="TH Niramit AS" w:cs="TH Niramit AS"/>
          <w:sz w:val="34"/>
          <w:szCs w:val="34"/>
        </w:rPr>
        <w:lastRenderedPageBreak/>
        <w:tab/>
      </w:r>
      <w:r w:rsidRPr="00AD36A5">
        <w:rPr>
          <w:rFonts w:ascii="TH Niramit AS" w:hAnsi="TH Niramit AS" w:cs="TH Niramit AS"/>
          <w:sz w:val="34"/>
          <w:szCs w:val="34"/>
          <w:cs/>
        </w:rPr>
        <w:t>คำว่า เห็นก็ดี ฟังก็ดี ดมกลิ่น ลิ้มรส สัมผัส และรู้ธรรมารมณ์ก็ดี ถือเป็นผัสสะ (การกระทบ) ซึ่งเป็นผลให้เกิดความรู้อย่างใดอย่างหนึ่ง เรียกชื่อต่างกันออกไปตามฐานที่เกิดของความรู้นั้น ๆ ดังนี้</w:t>
      </w:r>
    </w:p>
    <w:p w:rsidR="00D4500F" w:rsidRPr="00AD36A5" w:rsidRDefault="00D4500F" w:rsidP="00D4500F">
      <w:pPr>
        <w:pStyle w:val="a5"/>
        <w:tabs>
          <w:tab w:val="left" w:pos="1080"/>
        </w:tabs>
        <w:ind w:firstLine="720"/>
        <w:jc w:val="thaiDistribute"/>
        <w:rPr>
          <w:rFonts w:ascii="TH Niramit AS" w:hAnsi="TH Niramit AS" w:cs="TH Niramit AS"/>
          <w:sz w:val="34"/>
          <w:szCs w:val="34"/>
        </w:rPr>
      </w:pPr>
      <w:r w:rsidRPr="00AD36A5">
        <w:rPr>
          <w:rFonts w:ascii="TH Niramit AS" w:hAnsi="TH Niramit AS" w:cs="TH Niramit AS"/>
          <w:sz w:val="34"/>
          <w:szCs w:val="34"/>
          <w:cs/>
        </w:rPr>
        <w:t>ตา</w:t>
      </w:r>
      <w:r w:rsidRPr="00AD36A5">
        <w:rPr>
          <w:rFonts w:ascii="TH Niramit AS" w:hAnsi="TH Niramit AS" w:cs="TH Niramit AS"/>
          <w:sz w:val="34"/>
          <w:szCs w:val="34"/>
          <w:cs/>
        </w:rPr>
        <w:tab/>
      </w:r>
      <w:r w:rsidRPr="00AD36A5">
        <w:rPr>
          <w:rFonts w:ascii="TH Niramit AS" w:hAnsi="TH Niramit AS" w:cs="TH Niramit AS"/>
          <w:sz w:val="34"/>
          <w:szCs w:val="34"/>
        </w:rPr>
        <w:tab/>
      </w:r>
      <w:r w:rsidRPr="00AD36A5">
        <w:rPr>
          <w:rFonts w:ascii="TH Niramit AS" w:hAnsi="TH Niramit AS" w:cs="TH Niramit AS"/>
          <w:sz w:val="34"/>
          <w:szCs w:val="34"/>
          <w:cs/>
        </w:rPr>
        <w:t>กระทบ</w:t>
      </w:r>
      <w:r w:rsidRPr="00AD36A5">
        <w:rPr>
          <w:rFonts w:ascii="TH Niramit AS" w:hAnsi="TH Niramit AS" w:cs="TH Niramit AS"/>
          <w:sz w:val="34"/>
          <w:szCs w:val="34"/>
          <w:cs/>
        </w:rPr>
        <w:tab/>
        <w:t xml:space="preserve">รูป </w:t>
      </w:r>
      <w:r w:rsidRPr="00AD36A5">
        <w:rPr>
          <w:rFonts w:ascii="TH Niramit AS" w:hAnsi="TH Niramit AS" w:cs="TH Niramit AS"/>
          <w:sz w:val="34"/>
          <w:szCs w:val="34"/>
          <w:cs/>
        </w:rPr>
        <w:tab/>
        <w:t>เกิดความรู้ เรียกความรู้ทางตา</w:t>
      </w:r>
      <w:r w:rsidRPr="00AD36A5">
        <w:rPr>
          <w:rFonts w:ascii="TH Niramit AS" w:hAnsi="TH Niramit AS" w:cs="TH Niramit AS"/>
          <w:sz w:val="34"/>
          <w:szCs w:val="34"/>
        </w:rPr>
        <w:t xml:space="preserve"> [</w:t>
      </w:r>
      <w:r w:rsidRPr="00AD36A5">
        <w:rPr>
          <w:rFonts w:ascii="TH Niramit AS" w:hAnsi="TH Niramit AS" w:cs="TH Niramit AS"/>
          <w:sz w:val="34"/>
          <w:szCs w:val="34"/>
          <w:cs/>
        </w:rPr>
        <w:t>จักขุวิญาณ</w:t>
      </w:r>
      <w:r w:rsidRPr="00AD36A5">
        <w:rPr>
          <w:rFonts w:ascii="TH Niramit AS" w:hAnsi="TH Niramit AS" w:cs="TH Niramit AS"/>
          <w:sz w:val="34"/>
          <w:szCs w:val="34"/>
        </w:rPr>
        <w:t>]</w:t>
      </w:r>
    </w:p>
    <w:p w:rsidR="00D4500F" w:rsidRPr="00AD36A5" w:rsidRDefault="00D4500F" w:rsidP="00D4500F">
      <w:pPr>
        <w:pStyle w:val="a5"/>
        <w:tabs>
          <w:tab w:val="left" w:pos="1080"/>
        </w:tabs>
        <w:ind w:firstLine="720"/>
        <w:jc w:val="thaiDistribute"/>
        <w:rPr>
          <w:rFonts w:ascii="TH Niramit AS" w:hAnsi="TH Niramit AS" w:cs="TH Niramit AS"/>
          <w:sz w:val="34"/>
          <w:szCs w:val="34"/>
        </w:rPr>
      </w:pPr>
      <w:r w:rsidRPr="00AD36A5">
        <w:rPr>
          <w:rFonts w:ascii="TH Niramit AS" w:hAnsi="TH Niramit AS" w:cs="TH Niramit AS"/>
          <w:sz w:val="34"/>
          <w:szCs w:val="34"/>
          <w:cs/>
        </w:rPr>
        <w:t>หู</w:t>
      </w:r>
      <w:r w:rsidRPr="00AD36A5">
        <w:rPr>
          <w:rFonts w:ascii="TH Niramit AS" w:hAnsi="TH Niramit AS" w:cs="TH Niramit AS"/>
          <w:sz w:val="34"/>
          <w:szCs w:val="34"/>
          <w:cs/>
        </w:rPr>
        <w:tab/>
      </w:r>
      <w:r w:rsidRPr="00AD36A5">
        <w:rPr>
          <w:rFonts w:ascii="TH Niramit AS" w:hAnsi="TH Niramit AS" w:cs="TH Niramit AS"/>
          <w:sz w:val="34"/>
          <w:szCs w:val="34"/>
        </w:rPr>
        <w:tab/>
      </w:r>
      <w:r w:rsidRPr="00AD36A5">
        <w:rPr>
          <w:rFonts w:ascii="TH Niramit AS" w:hAnsi="TH Niramit AS" w:cs="TH Niramit AS"/>
          <w:sz w:val="34"/>
          <w:szCs w:val="34"/>
          <w:cs/>
        </w:rPr>
        <w:t>กระทบ</w:t>
      </w:r>
      <w:r w:rsidRPr="00AD36A5">
        <w:rPr>
          <w:rFonts w:ascii="TH Niramit AS" w:hAnsi="TH Niramit AS" w:cs="TH Niramit AS"/>
          <w:sz w:val="34"/>
          <w:szCs w:val="34"/>
          <w:cs/>
        </w:rPr>
        <w:tab/>
        <w:t>เสียง</w:t>
      </w:r>
      <w:r w:rsidRPr="00AD36A5">
        <w:rPr>
          <w:rFonts w:ascii="TH Niramit AS" w:hAnsi="TH Niramit AS" w:cs="TH Niramit AS"/>
          <w:sz w:val="34"/>
          <w:szCs w:val="34"/>
          <w:cs/>
        </w:rPr>
        <w:tab/>
        <w:t>เกิดความรู้ เรียกความรู้ทางหู</w:t>
      </w:r>
      <w:r w:rsidRPr="00AD36A5">
        <w:rPr>
          <w:rFonts w:ascii="TH Niramit AS" w:hAnsi="TH Niramit AS" w:cs="TH Niramit AS"/>
          <w:sz w:val="34"/>
          <w:szCs w:val="34"/>
        </w:rPr>
        <w:t xml:space="preserve">  [</w:t>
      </w:r>
      <w:r w:rsidRPr="00AD36A5">
        <w:rPr>
          <w:rFonts w:ascii="TH Niramit AS" w:hAnsi="TH Niramit AS" w:cs="TH Niramit AS"/>
          <w:sz w:val="34"/>
          <w:szCs w:val="34"/>
          <w:cs/>
        </w:rPr>
        <w:t>โสตวิญญาณ</w:t>
      </w:r>
      <w:r w:rsidRPr="00AD36A5">
        <w:rPr>
          <w:rFonts w:ascii="TH Niramit AS" w:hAnsi="TH Niramit AS" w:cs="TH Niramit AS"/>
          <w:sz w:val="34"/>
          <w:szCs w:val="34"/>
        </w:rPr>
        <w:t>]</w:t>
      </w:r>
    </w:p>
    <w:p w:rsidR="00D4500F" w:rsidRPr="00AD36A5" w:rsidRDefault="00D4500F" w:rsidP="00D4500F">
      <w:pPr>
        <w:pStyle w:val="a5"/>
        <w:tabs>
          <w:tab w:val="left" w:pos="1080"/>
        </w:tabs>
        <w:ind w:firstLine="720"/>
        <w:jc w:val="thaiDistribute"/>
        <w:rPr>
          <w:rFonts w:ascii="TH Niramit AS" w:hAnsi="TH Niramit AS" w:cs="TH Niramit AS"/>
          <w:sz w:val="34"/>
          <w:szCs w:val="34"/>
        </w:rPr>
      </w:pPr>
      <w:r w:rsidRPr="00AD36A5">
        <w:rPr>
          <w:rFonts w:ascii="TH Niramit AS" w:hAnsi="TH Niramit AS" w:cs="TH Niramit AS"/>
          <w:sz w:val="34"/>
          <w:szCs w:val="34"/>
          <w:cs/>
        </w:rPr>
        <w:t>จมูก</w:t>
      </w:r>
      <w:r w:rsidRPr="00AD36A5">
        <w:rPr>
          <w:rFonts w:ascii="TH Niramit AS" w:hAnsi="TH Niramit AS" w:cs="TH Niramit AS"/>
          <w:sz w:val="34"/>
          <w:szCs w:val="34"/>
          <w:cs/>
        </w:rPr>
        <w:tab/>
        <w:t>กระทบ</w:t>
      </w:r>
      <w:r w:rsidRPr="00AD36A5">
        <w:rPr>
          <w:rFonts w:ascii="TH Niramit AS" w:hAnsi="TH Niramit AS" w:cs="TH Niramit AS"/>
          <w:sz w:val="34"/>
          <w:szCs w:val="34"/>
          <w:cs/>
        </w:rPr>
        <w:tab/>
        <w:t>กลิ่น</w:t>
      </w:r>
      <w:r w:rsidRPr="00AD36A5">
        <w:rPr>
          <w:rFonts w:ascii="TH Niramit AS" w:hAnsi="TH Niramit AS" w:cs="TH Niramit AS"/>
          <w:sz w:val="34"/>
          <w:szCs w:val="34"/>
          <w:cs/>
        </w:rPr>
        <w:tab/>
        <w:t xml:space="preserve">เกิดความรู้ เรียกความรู้ทางจมูก </w:t>
      </w:r>
      <w:r w:rsidRPr="00AD36A5">
        <w:rPr>
          <w:rFonts w:ascii="TH Niramit AS" w:hAnsi="TH Niramit AS" w:cs="TH Niramit AS"/>
          <w:sz w:val="34"/>
          <w:szCs w:val="34"/>
        </w:rPr>
        <w:t>[</w:t>
      </w:r>
      <w:r w:rsidRPr="00AD36A5">
        <w:rPr>
          <w:rFonts w:ascii="TH Niramit AS" w:hAnsi="TH Niramit AS" w:cs="TH Niramit AS"/>
          <w:sz w:val="34"/>
          <w:szCs w:val="34"/>
          <w:cs/>
        </w:rPr>
        <w:t>ฆานวิญญาณ</w:t>
      </w:r>
      <w:r w:rsidRPr="00AD36A5">
        <w:rPr>
          <w:rFonts w:ascii="TH Niramit AS" w:hAnsi="TH Niramit AS" w:cs="TH Niramit AS"/>
          <w:sz w:val="34"/>
          <w:szCs w:val="34"/>
        </w:rPr>
        <w:t>]</w:t>
      </w:r>
    </w:p>
    <w:p w:rsidR="00D4500F" w:rsidRPr="00AD36A5" w:rsidRDefault="00D4500F" w:rsidP="00D4500F">
      <w:pPr>
        <w:pStyle w:val="a5"/>
        <w:tabs>
          <w:tab w:val="left" w:pos="1080"/>
        </w:tabs>
        <w:ind w:firstLine="720"/>
        <w:jc w:val="thaiDistribute"/>
        <w:rPr>
          <w:rFonts w:ascii="TH Niramit AS" w:hAnsi="TH Niramit AS" w:cs="TH Niramit AS"/>
          <w:sz w:val="34"/>
          <w:szCs w:val="34"/>
        </w:rPr>
      </w:pPr>
      <w:r w:rsidRPr="00AD36A5">
        <w:rPr>
          <w:rFonts w:ascii="TH Niramit AS" w:hAnsi="TH Niramit AS" w:cs="TH Niramit AS"/>
          <w:sz w:val="34"/>
          <w:szCs w:val="34"/>
          <w:cs/>
        </w:rPr>
        <w:t>ลิ้น</w:t>
      </w:r>
      <w:r w:rsidRPr="00AD36A5">
        <w:rPr>
          <w:rFonts w:ascii="TH Niramit AS" w:hAnsi="TH Niramit AS" w:cs="TH Niramit AS"/>
          <w:sz w:val="34"/>
          <w:szCs w:val="34"/>
          <w:cs/>
        </w:rPr>
        <w:tab/>
      </w:r>
      <w:r w:rsidRPr="00AD36A5">
        <w:rPr>
          <w:rFonts w:ascii="TH Niramit AS" w:hAnsi="TH Niramit AS" w:cs="TH Niramit AS"/>
          <w:sz w:val="34"/>
          <w:szCs w:val="34"/>
        </w:rPr>
        <w:tab/>
      </w:r>
      <w:r w:rsidRPr="00AD36A5">
        <w:rPr>
          <w:rFonts w:ascii="TH Niramit AS" w:hAnsi="TH Niramit AS" w:cs="TH Niramit AS"/>
          <w:sz w:val="34"/>
          <w:szCs w:val="34"/>
          <w:cs/>
        </w:rPr>
        <w:t>กระทบ</w:t>
      </w:r>
      <w:r w:rsidRPr="00AD36A5">
        <w:rPr>
          <w:rFonts w:ascii="TH Niramit AS" w:hAnsi="TH Niramit AS" w:cs="TH Niramit AS"/>
          <w:sz w:val="34"/>
          <w:szCs w:val="34"/>
          <w:cs/>
        </w:rPr>
        <w:tab/>
        <w:t>รส</w:t>
      </w:r>
      <w:r w:rsidRPr="00AD36A5">
        <w:rPr>
          <w:rFonts w:ascii="TH Niramit AS" w:hAnsi="TH Niramit AS" w:cs="TH Niramit AS"/>
          <w:sz w:val="34"/>
          <w:szCs w:val="34"/>
          <w:cs/>
        </w:rPr>
        <w:tab/>
        <w:t xml:space="preserve">เกิดความรู้ เรียกความรู้ทางลิ้น </w:t>
      </w:r>
      <w:r w:rsidRPr="00AD36A5">
        <w:rPr>
          <w:rFonts w:ascii="TH Niramit AS" w:hAnsi="TH Niramit AS" w:cs="TH Niramit AS"/>
          <w:sz w:val="34"/>
          <w:szCs w:val="34"/>
        </w:rPr>
        <w:t>[</w:t>
      </w:r>
      <w:r w:rsidRPr="00AD36A5">
        <w:rPr>
          <w:rFonts w:ascii="TH Niramit AS" w:hAnsi="TH Niramit AS" w:cs="TH Niramit AS"/>
          <w:sz w:val="34"/>
          <w:szCs w:val="34"/>
          <w:cs/>
        </w:rPr>
        <w:t>ชิวหาวิญญาณ</w:t>
      </w:r>
      <w:r w:rsidRPr="00AD36A5">
        <w:rPr>
          <w:rFonts w:ascii="TH Niramit AS" w:hAnsi="TH Niramit AS" w:cs="TH Niramit AS"/>
          <w:sz w:val="34"/>
          <w:szCs w:val="34"/>
        </w:rPr>
        <w:t>]</w:t>
      </w:r>
    </w:p>
    <w:p w:rsidR="00D4500F" w:rsidRPr="00AD36A5" w:rsidRDefault="00D4500F" w:rsidP="00D4500F">
      <w:pPr>
        <w:pStyle w:val="a5"/>
        <w:tabs>
          <w:tab w:val="left" w:pos="1080"/>
        </w:tabs>
        <w:ind w:firstLine="720"/>
        <w:jc w:val="thaiDistribute"/>
        <w:rPr>
          <w:rFonts w:ascii="TH Niramit AS" w:hAnsi="TH Niramit AS" w:cs="TH Niramit AS"/>
          <w:sz w:val="34"/>
          <w:szCs w:val="34"/>
        </w:rPr>
      </w:pPr>
      <w:r w:rsidRPr="00AD36A5">
        <w:rPr>
          <w:rFonts w:ascii="TH Niramit AS" w:hAnsi="TH Niramit AS" w:cs="TH Niramit AS"/>
          <w:sz w:val="34"/>
          <w:szCs w:val="34"/>
          <w:cs/>
        </w:rPr>
        <w:t>กาย</w:t>
      </w:r>
      <w:r w:rsidRPr="00AD36A5">
        <w:rPr>
          <w:rFonts w:ascii="TH Niramit AS" w:hAnsi="TH Niramit AS" w:cs="TH Niramit AS"/>
          <w:sz w:val="34"/>
          <w:szCs w:val="34"/>
          <w:cs/>
        </w:rPr>
        <w:tab/>
        <w:t>กระทบ</w:t>
      </w:r>
      <w:r w:rsidRPr="00AD36A5">
        <w:rPr>
          <w:rFonts w:ascii="TH Niramit AS" w:hAnsi="TH Niramit AS" w:cs="TH Niramit AS"/>
          <w:sz w:val="34"/>
          <w:szCs w:val="34"/>
          <w:cs/>
        </w:rPr>
        <w:tab/>
        <w:t xml:space="preserve">โผฏฐัพพะ </w:t>
      </w:r>
      <w:r w:rsidRPr="00AD36A5">
        <w:rPr>
          <w:rFonts w:ascii="TH Niramit AS" w:hAnsi="TH Niramit AS" w:cs="TH Niramit AS"/>
          <w:sz w:val="34"/>
          <w:szCs w:val="34"/>
        </w:rPr>
        <w:tab/>
      </w:r>
      <w:r w:rsidRPr="00AD36A5">
        <w:rPr>
          <w:rFonts w:ascii="TH Niramit AS" w:hAnsi="TH Niramit AS" w:cs="TH Niramit AS"/>
          <w:sz w:val="34"/>
          <w:szCs w:val="34"/>
          <w:cs/>
        </w:rPr>
        <w:t xml:space="preserve">เกิดความรู้ เรียกความรู้ทางกาย </w:t>
      </w:r>
      <w:r w:rsidRPr="00AD36A5">
        <w:rPr>
          <w:rFonts w:ascii="TH Niramit AS" w:hAnsi="TH Niramit AS" w:cs="TH Niramit AS"/>
          <w:sz w:val="34"/>
          <w:szCs w:val="34"/>
        </w:rPr>
        <w:t>[</w:t>
      </w:r>
      <w:r w:rsidRPr="00AD36A5">
        <w:rPr>
          <w:rFonts w:ascii="TH Niramit AS" w:hAnsi="TH Niramit AS" w:cs="TH Niramit AS"/>
          <w:sz w:val="34"/>
          <w:szCs w:val="34"/>
          <w:cs/>
        </w:rPr>
        <w:t>กายวิญญาณ</w:t>
      </w:r>
      <w:r w:rsidRPr="00AD36A5">
        <w:rPr>
          <w:rFonts w:ascii="TH Niramit AS" w:hAnsi="TH Niramit AS" w:cs="TH Niramit AS"/>
          <w:sz w:val="34"/>
          <w:szCs w:val="34"/>
        </w:rPr>
        <w:t>]</w:t>
      </w:r>
    </w:p>
    <w:p w:rsidR="00D4500F" w:rsidRPr="00AD36A5" w:rsidRDefault="00D4500F" w:rsidP="00D4500F">
      <w:pPr>
        <w:pStyle w:val="a5"/>
        <w:tabs>
          <w:tab w:val="left" w:pos="1080"/>
        </w:tabs>
        <w:ind w:firstLine="720"/>
        <w:jc w:val="thaiDistribute"/>
        <w:rPr>
          <w:rFonts w:ascii="TH Niramit AS" w:hAnsi="TH Niramit AS" w:cs="TH Niramit AS"/>
          <w:sz w:val="34"/>
          <w:szCs w:val="34"/>
        </w:rPr>
      </w:pPr>
      <w:r w:rsidRPr="00AD36A5">
        <w:rPr>
          <w:rFonts w:ascii="TH Niramit AS" w:hAnsi="TH Niramit AS" w:cs="TH Niramit AS"/>
          <w:sz w:val="34"/>
          <w:szCs w:val="34"/>
          <w:cs/>
        </w:rPr>
        <w:t>ใจ</w:t>
      </w:r>
      <w:r w:rsidRPr="00AD36A5">
        <w:rPr>
          <w:rFonts w:ascii="TH Niramit AS" w:hAnsi="TH Niramit AS" w:cs="TH Niramit AS"/>
          <w:sz w:val="34"/>
          <w:szCs w:val="34"/>
          <w:cs/>
        </w:rPr>
        <w:tab/>
      </w:r>
      <w:r w:rsidRPr="00AD36A5">
        <w:rPr>
          <w:rFonts w:ascii="TH Niramit AS" w:hAnsi="TH Niramit AS" w:cs="TH Niramit AS"/>
          <w:sz w:val="34"/>
          <w:szCs w:val="34"/>
        </w:rPr>
        <w:tab/>
      </w:r>
      <w:r w:rsidRPr="00AD36A5">
        <w:rPr>
          <w:rFonts w:ascii="TH Niramit AS" w:hAnsi="TH Niramit AS" w:cs="TH Niramit AS"/>
          <w:sz w:val="34"/>
          <w:szCs w:val="34"/>
          <w:cs/>
        </w:rPr>
        <w:t>กระทบ</w:t>
      </w:r>
      <w:r w:rsidRPr="00AD36A5">
        <w:rPr>
          <w:rFonts w:ascii="TH Niramit AS" w:hAnsi="TH Niramit AS" w:cs="TH Niramit AS"/>
          <w:sz w:val="34"/>
          <w:szCs w:val="34"/>
          <w:cs/>
        </w:rPr>
        <w:tab/>
        <w:t xml:space="preserve">ธรรมารมณ์ </w:t>
      </w:r>
      <w:r w:rsidRPr="00AD36A5">
        <w:rPr>
          <w:rFonts w:ascii="TH Niramit AS" w:hAnsi="TH Niramit AS" w:cs="TH Niramit AS"/>
          <w:sz w:val="34"/>
          <w:szCs w:val="34"/>
        </w:rPr>
        <w:tab/>
      </w:r>
      <w:r w:rsidRPr="00AD36A5">
        <w:rPr>
          <w:rFonts w:ascii="TH Niramit AS" w:hAnsi="TH Niramit AS" w:cs="TH Niramit AS"/>
          <w:sz w:val="34"/>
          <w:szCs w:val="34"/>
          <w:cs/>
        </w:rPr>
        <w:t xml:space="preserve">เกิดความรู้ เรียกความรู้ทางใจ </w:t>
      </w:r>
      <w:r w:rsidRPr="00AD36A5">
        <w:rPr>
          <w:rFonts w:ascii="TH Niramit AS" w:hAnsi="TH Niramit AS" w:cs="TH Niramit AS"/>
          <w:sz w:val="34"/>
          <w:szCs w:val="34"/>
        </w:rPr>
        <w:t>[</w:t>
      </w:r>
      <w:r w:rsidRPr="00AD36A5">
        <w:rPr>
          <w:rFonts w:ascii="TH Niramit AS" w:hAnsi="TH Niramit AS" w:cs="TH Niramit AS"/>
          <w:sz w:val="34"/>
          <w:szCs w:val="34"/>
          <w:cs/>
        </w:rPr>
        <w:t>มโนวิญญาณ</w:t>
      </w:r>
      <w:r w:rsidRPr="00AD36A5">
        <w:rPr>
          <w:rFonts w:ascii="TH Niramit AS" w:hAnsi="TH Niramit AS" w:cs="TH Niramit AS"/>
          <w:sz w:val="34"/>
          <w:szCs w:val="34"/>
        </w:rPr>
        <w:t>]</w:t>
      </w:r>
    </w:p>
    <w:p w:rsidR="00D4500F" w:rsidRPr="00AD36A5" w:rsidRDefault="00D4500F" w:rsidP="00D4500F">
      <w:pPr>
        <w:pStyle w:val="a5"/>
        <w:tabs>
          <w:tab w:val="left" w:pos="1080"/>
        </w:tabs>
        <w:ind w:firstLine="1080"/>
        <w:jc w:val="thaiDistribute"/>
        <w:rPr>
          <w:rFonts w:ascii="TH Niramit AS" w:hAnsi="TH Niramit AS" w:cs="TH Niramit AS"/>
          <w:sz w:val="34"/>
          <w:szCs w:val="34"/>
        </w:rPr>
      </w:pPr>
      <w:r w:rsidRPr="00AD36A5">
        <w:rPr>
          <w:rFonts w:ascii="TH Niramit AS" w:hAnsi="TH Niramit AS" w:cs="TH Niramit AS"/>
          <w:sz w:val="34"/>
          <w:szCs w:val="34"/>
          <w:cs/>
        </w:rPr>
        <w:t>อย่างไรก็ตาม กระบวนการของความรู้จะเกิดขึ้น ก็ใช่ว่าจะอาศัยการกระทบกันระหว่างอายตนะภายในมีตา เป็นต้น กับอายตนะภายนอกมีรูปเป็นต้นเท่านั้น ยังมีปัจจัยสำคัญอีกอย่างหนึ่งที่เข้าไปเกี่ยวข้องกับกระบวนการที่ทำให้เกิดความรู้ด้วย นั่นก็คือตัววิญญาณ ซึ่งทำหน้าที่ใส่ใจ  ตั้งใจ หรือจงใจ เรียกอีกอย่างหนึ่งว่า เจตนา การรับรู้จึงต้องอาศัยองค์ประกอบอย่างน้อย ๓ ประการเสมอ  เขียนเป็นแผนผังได้ดังนี้</w:t>
      </w:r>
    </w:p>
    <w:p w:rsidR="00D4500F" w:rsidRPr="00AD36A5" w:rsidRDefault="00D4500F" w:rsidP="00D4500F">
      <w:pPr>
        <w:pStyle w:val="a5"/>
        <w:tabs>
          <w:tab w:val="left" w:pos="1080"/>
        </w:tabs>
        <w:spacing w:before="240"/>
        <w:jc w:val="thaiDistribute"/>
        <w:rPr>
          <w:rFonts w:ascii="TH Niramit AS" w:hAnsi="TH Niramit AS" w:cs="TH Niramit AS"/>
          <w:sz w:val="34"/>
          <w:szCs w:val="34"/>
        </w:rPr>
      </w:pPr>
      <w:r w:rsidRPr="00AD36A5">
        <w:rPr>
          <w:rFonts w:ascii="TH Niramit AS" w:hAnsi="TH Niramit AS" w:cs="TH Niramit AS"/>
          <w:sz w:val="34"/>
          <w:szCs w:val="34"/>
          <w:cs/>
        </w:rPr>
        <w:t xml:space="preserve"> </w:t>
      </w:r>
      <w:r w:rsidRPr="00AD36A5">
        <w:rPr>
          <w:rFonts w:ascii="TH Niramit AS" w:hAnsi="TH Niramit AS" w:cs="TH Niramit AS"/>
          <w:sz w:val="34"/>
          <w:szCs w:val="34"/>
          <w:cs/>
        </w:rPr>
        <w:tab/>
      </w:r>
      <w:r w:rsidRPr="00AD36A5">
        <w:rPr>
          <w:rFonts w:ascii="TH Niramit AS" w:hAnsi="TH Niramit AS" w:cs="TH Niramit AS"/>
          <w:sz w:val="34"/>
          <w:szCs w:val="34"/>
          <w:cs/>
        </w:rPr>
        <w:tab/>
        <w:t>อายตนะ+อารมณ์ +เจตนา</w:t>
      </w:r>
      <w:r w:rsidRPr="00AD36A5">
        <w:rPr>
          <w:rFonts w:ascii="TH Niramit AS" w:hAnsi="TH Niramit AS" w:cs="TH Niramit AS"/>
          <w:sz w:val="34"/>
          <w:szCs w:val="34"/>
        </w:rPr>
        <w:t xml:space="preserve">  =</w:t>
      </w:r>
      <w:r w:rsidRPr="00AD36A5">
        <w:rPr>
          <w:rFonts w:ascii="TH Niramit AS" w:hAnsi="TH Niramit AS" w:cs="TH Niramit AS"/>
          <w:sz w:val="34"/>
          <w:szCs w:val="34"/>
          <w:cs/>
        </w:rPr>
        <w:tab/>
        <w:t>วิญญาณ</w:t>
      </w:r>
      <w:r w:rsidRPr="00AD36A5">
        <w:rPr>
          <w:rFonts w:ascii="TH Niramit AS" w:hAnsi="TH Niramit AS" w:cs="TH Niramit AS"/>
          <w:sz w:val="34"/>
          <w:szCs w:val="34"/>
        </w:rPr>
        <w:t>/</w:t>
      </w:r>
      <w:r w:rsidRPr="00AD36A5">
        <w:rPr>
          <w:rFonts w:ascii="TH Niramit AS" w:hAnsi="TH Niramit AS" w:cs="TH Niramit AS"/>
          <w:sz w:val="34"/>
          <w:szCs w:val="34"/>
          <w:cs/>
        </w:rPr>
        <w:t>รู้</w:t>
      </w:r>
    </w:p>
    <w:p w:rsidR="00D4500F" w:rsidRPr="00AD36A5" w:rsidRDefault="00D4500F" w:rsidP="00D4500F">
      <w:pPr>
        <w:pStyle w:val="a5"/>
        <w:tabs>
          <w:tab w:val="left" w:pos="1080"/>
        </w:tabs>
        <w:spacing w:before="240"/>
        <w:jc w:val="thaiDistribute"/>
        <w:rPr>
          <w:rFonts w:ascii="TH Niramit AS" w:hAnsi="TH Niramit AS" w:cs="TH Niramit AS"/>
          <w:sz w:val="34"/>
          <w:szCs w:val="34"/>
          <w:cs/>
        </w:rPr>
      </w:pPr>
      <w:r w:rsidRPr="00AD36A5">
        <w:rPr>
          <w:rFonts w:ascii="TH Niramit AS" w:hAnsi="TH Niramit AS" w:cs="TH Niramit AS"/>
          <w:sz w:val="34"/>
          <w:szCs w:val="34"/>
          <w:cs/>
        </w:rPr>
        <w:t xml:space="preserve">  </w:t>
      </w:r>
      <w:r w:rsidRPr="00AD36A5">
        <w:rPr>
          <w:rFonts w:ascii="TH Niramit AS" w:hAnsi="TH Niramit AS" w:cs="TH Niramit AS"/>
          <w:sz w:val="34"/>
          <w:szCs w:val="34"/>
          <w:cs/>
        </w:rPr>
        <w:tab/>
        <w:t>“จักขุวิญญาณ  เกิดขึ้นเพราะอาศัยตาและรูป  ประชุมแห่งธรรม  ๓  ประการ    คือ (๑)  ตา  (๒)  รูป  (๓)  จักขุวิญญาณ  ผัสสะจึงเกิด  ตาและรูปอยู่ในส่วนรูป  สัมปยุตธรรมทั้งหลายเว้นจักขุสัมผัสอยู่ในส่วนนาม   ผัสสะเกิดขึ้นเพราะอาศัยนามและรูป  ด้วยประการอย่างนี้”</w:t>
      </w:r>
      <w:r w:rsidRPr="00AD36A5">
        <w:rPr>
          <w:rStyle w:val="aa"/>
          <w:rFonts w:ascii="TH Niramit AS" w:hAnsi="TH Niramit AS" w:cs="TH Niramit AS"/>
          <w:sz w:val="34"/>
          <w:szCs w:val="34"/>
          <w:cs/>
        </w:rPr>
        <w:footnoteReference w:id="288"/>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กรณีโสตวิญญาณ ฆาตวิญญาณ ชิวหาวิญญาณ กายวิญญาณ และมโนวิญญาณ ก็นัยนี้</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 xml:space="preserve">จากหลักฐานดังกล่างข้างต้นสรุปได้ว่า พุทธปรัชญาเถรวาทยอมรับว่า ประสาทสัมผัสเป็นจุดเริ่มต้นของความรู้ ตามมติของนักปรัชญากลุ่มประจักษนิยม </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 xml:space="preserve">อย่างไรก็ตาม พุทธปรัชญาเถรวาท หายอมรับว่า ความรู้ทางประสาทสัมผัสเป็นความรู้แน่นอน สมบูรณ์ หรือถูกต้องตามที่ประสาทสัมผัสรายงานทุกครั้ง ทุกกรณีไม่ </w:t>
      </w:r>
      <w:r w:rsidRPr="00AD36A5">
        <w:rPr>
          <w:rFonts w:ascii="TH Niramit AS" w:hAnsi="TH Niramit AS" w:cs="TH Niramit AS"/>
          <w:sz w:val="34"/>
          <w:szCs w:val="34"/>
          <w:cs/>
        </w:rPr>
        <w:lastRenderedPageBreak/>
        <w:t>ความรู้ทางประสาทสัมผัส ยังจำเป็นต้องได้รับการตรวจสอบ หลักการที่ทรงแสดงในเกสปุตติสูตร</w:t>
      </w:r>
      <w:r w:rsidRPr="00AD36A5">
        <w:rPr>
          <w:rStyle w:val="aa"/>
          <w:rFonts w:ascii="TH Niramit AS" w:hAnsi="TH Niramit AS" w:cs="TH Niramit AS"/>
          <w:sz w:val="34"/>
          <w:szCs w:val="34"/>
          <w:cs/>
        </w:rPr>
        <w:footnoteReference w:id="289"/>
      </w:r>
      <w:r w:rsidRPr="00AD36A5">
        <w:rPr>
          <w:rFonts w:ascii="TH Niramit AS" w:hAnsi="TH Niramit AS" w:cs="TH Niramit AS"/>
          <w:sz w:val="34"/>
          <w:szCs w:val="34"/>
          <w:cs/>
        </w:rPr>
        <w:t>เป็นเครื่องยืนยันได้เป็นอย่างดี</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อนึ่ง พระพุทธศาสนา แบ่งที่มาของความรู้ไว้ ๓ ทาง คือ</w:t>
      </w:r>
      <w:r w:rsidRPr="00AD36A5">
        <w:rPr>
          <w:rStyle w:val="aa"/>
          <w:rFonts w:ascii="TH Niramit AS" w:hAnsi="TH Niramit AS" w:cs="TH Niramit AS"/>
          <w:sz w:val="34"/>
          <w:szCs w:val="34"/>
          <w:cs/>
        </w:rPr>
        <w:footnoteReference w:id="290"/>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 xml:space="preserve"> </w:t>
      </w:r>
      <w:r w:rsidRPr="00AD36A5">
        <w:rPr>
          <w:rFonts w:ascii="TH Niramit AS" w:hAnsi="TH Niramit AS" w:cs="TH Niramit AS"/>
          <w:sz w:val="34"/>
          <w:szCs w:val="34"/>
          <w:cs/>
        </w:rPr>
        <w:tab/>
        <w:t>๑. จินตามยปัญญา ปัญญาเกิดจากการคิด เป็นความรู้ที่ได้จาก หรือเกิดจากมโนทวาร ได้แก่ธรรมารมณ์</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 xml:space="preserve">“ในการงานทั้งหลายที่ต้องจัดการด้วยปัญญา  ในศิลปะทั้งหลาย  ที่ต้องจัดการด้วยปัญญา  หรือในวิชาทั้งหลายที่ต้องจัดการด้วยปัญญา  </w:t>
      </w:r>
      <w:r w:rsidRPr="00AD36A5">
        <w:rPr>
          <w:rFonts w:ascii="TH Niramit AS" w:hAnsi="TH Niramit AS" w:cs="TH Niramit AS"/>
          <w:b/>
          <w:bCs/>
          <w:sz w:val="34"/>
          <w:szCs w:val="34"/>
          <w:cs/>
        </w:rPr>
        <w:t>บุคคลมิได้ฟังจากผู้อื่น</w:t>
      </w:r>
      <w:r w:rsidRPr="00AD36A5">
        <w:rPr>
          <w:rFonts w:ascii="TH Niramit AS" w:hAnsi="TH Niramit AS" w:cs="TH Niramit AS"/>
          <w:sz w:val="34"/>
          <w:szCs w:val="34"/>
          <w:cs/>
        </w:rPr>
        <w:t xml:space="preserve">  ได้กัมมัสสกตาญาณ   หรือได้สัจจานุโลมิกญาณว่า  รูปไม่เที่ยง  ฯลฯ  เวทนาไม่เที่ยง ฯลฯ  สัญญาไม่เที่ยง    ฯลฯ  สังขารไม่เที่ยง  ฯลฯ  วิญญาณไม่เที่ยงดังนี้บ้าง  ได้ความสามารถ  ความคิดอ่าน  ความพอใจ  ความกระจ่าง  ความเพ่งพินิจ  และได้ปัญญาที่สามารถไตร่ตรองสภาวธรรมอันเหมาะสม    มีลักษณะเช่นว่านี้  นี้เรียกว่าจินตามยปัญญา”</w:t>
      </w:r>
      <w:r w:rsidRPr="00AD36A5">
        <w:rPr>
          <w:rStyle w:val="aa"/>
          <w:rFonts w:ascii="TH Niramit AS" w:hAnsi="TH Niramit AS" w:cs="TH Niramit AS"/>
          <w:sz w:val="34"/>
          <w:szCs w:val="34"/>
          <w:cs/>
        </w:rPr>
        <w:footnoteReference w:id="291"/>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 xml:space="preserve"> </w:t>
      </w:r>
      <w:r w:rsidRPr="00AD36A5">
        <w:rPr>
          <w:rFonts w:ascii="TH Niramit AS" w:hAnsi="TH Niramit AS" w:cs="TH Niramit AS"/>
          <w:sz w:val="34"/>
          <w:szCs w:val="34"/>
          <w:cs/>
        </w:rPr>
        <w:tab/>
        <w:t xml:space="preserve">๒. สุตมยปัญญา ปัญญาเกิดจากการฟัง ครอบคลุมปัญญาที่อยู่ในระดับขั้นสัญญาทั้งหมด </w:t>
      </w:r>
      <w:r w:rsidRPr="00AD36A5">
        <w:rPr>
          <w:rFonts w:ascii="TH Niramit AS" w:hAnsi="TH Niramit AS" w:cs="TH Niramit AS"/>
          <w:sz w:val="34"/>
          <w:szCs w:val="34"/>
        </w:rPr>
        <w:t>[</w:t>
      </w:r>
      <w:r w:rsidRPr="00AD36A5">
        <w:rPr>
          <w:rFonts w:ascii="TH Niramit AS" w:hAnsi="TH Niramit AS" w:cs="TH Niramit AS"/>
          <w:sz w:val="34"/>
          <w:szCs w:val="34"/>
          <w:cs/>
        </w:rPr>
        <w:t>มิใช่เฉพาะสุตอย่างเดียว</w:t>
      </w:r>
      <w:r w:rsidRPr="00AD36A5">
        <w:rPr>
          <w:rFonts w:ascii="TH Niramit AS" w:hAnsi="TH Niramit AS" w:cs="TH Niramit AS"/>
          <w:sz w:val="34"/>
          <w:szCs w:val="34"/>
        </w:rPr>
        <w:t>]</w:t>
      </w:r>
      <w:r w:rsidRPr="00AD36A5">
        <w:rPr>
          <w:rFonts w:ascii="TH Niramit AS" w:hAnsi="TH Niramit AS" w:cs="TH Niramit AS"/>
          <w:sz w:val="34"/>
          <w:szCs w:val="34"/>
          <w:cs/>
        </w:rPr>
        <w:t xml:space="preserve"> แบ่งตามอารมณ์ของการรับรู้ได้ ๖ ประเภท </w:t>
      </w:r>
      <w:r w:rsidRPr="00AD36A5">
        <w:rPr>
          <w:rFonts w:ascii="TH Niramit AS" w:hAnsi="TH Niramit AS" w:cs="TH Niramit AS"/>
          <w:sz w:val="34"/>
          <w:szCs w:val="34"/>
        </w:rPr>
        <w:t>[</w:t>
      </w:r>
      <w:r w:rsidRPr="00AD36A5">
        <w:rPr>
          <w:rFonts w:ascii="TH Niramit AS" w:hAnsi="TH Niramit AS" w:cs="TH Niramit AS"/>
          <w:sz w:val="34"/>
          <w:szCs w:val="34"/>
          <w:cs/>
        </w:rPr>
        <w:t>ตา หู จมูก ลิ้น กาย ใจ</w:t>
      </w:r>
      <w:r w:rsidRPr="00AD36A5">
        <w:rPr>
          <w:rFonts w:ascii="TH Niramit AS" w:hAnsi="TH Niramit AS" w:cs="TH Niramit AS"/>
          <w:sz w:val="34"/>
          <w:szCs w:val="34"/>
        </w:rPr>
        <w:t>]</w:t>
      </w:r>
      <w:r w:rsidRPr="00AD36A5">
        <w:rPr>
          <w:rFonts w:ascii="TH Niramit AS" w:hAnsi="TH Niramit AS" w:cs="TH Niramit AS"/>
          <w:sz w:val="34"/>
          <w:szCs w:val="34"/>
          <w:cs/>
        </w:rPr>
        <w:t xml:space="preserve"> </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 xml:space="preserve">“ในการงานทั้งหลายที่ต้องจัดการด้วยปัญญา    ในศิลปะทั้งหลายที่ต้องจัดการด้วยปัญญา    ในวิชาทั้งหลายที่ต้องจัดการด้วยปัญญา    </w:t>
      </w:r>
      <w:r w:rsidRPr="00AD36A5">
        <w:rPr>
          <w:rFonts w:ascii="TH Niramit AS" w:hAnsi="TH Niramit AS" w:cs="TH Niramit AS"/>
          <w:b/>
          <w:bCs/>
          <w:sz w:val="34"/>
          <w:szCs w:val="34"/>
          <w:cs/>
        </w:rPr>
        <w:t>บุคคลได้ฟังจากผู้อื่น</w:t>
      </w:r>
      <w:r w:rsidRPr="00AD36A5">
        <w:rPr>
          <w:rFonts w:ascii="TH Niramit AS" w:hAnsi="TH Niramit AS" w:cs="TH Niramit AS"/>
          <w:sz w:val="34"/>
          <w:szCs w:val="34"/>
          <w:cs/>
        </w:rPr>
        <w:t xml:space="preserve">    ได้กัมมัสสกตาญาณ    หรือได้สัจจานุโลมิกญาณว่า    รูปไม่เที่ยง    ฯลฯ    เวทนาไม่เที่ยงฯลฯ    สัญญาไม่เที่ยง    ฯลฯ    สังขารไม่เที่ยง    ฯลฯ    วิญญาณไม่เที่ยงดังนี้บ้าง    ได้ความสามารถ    ความคิดอ่าน    ความพอใจ    ความกระจ่าง    ความเพ่งพินิจ    และได้ปัญญาที่สามารถไตร่ตรองสภาวธรรมอันเหมาะสม    มีลักษณะเช่นว่านี้    นี้เรียกว่าสุตมยปัญญา”</w:t>
      </w:r>
      <w:r w:rsidRPr="00AD36A5">
        <w:rPr>
          <w:rStyle w:val="aa"/>
          <w:rFonts w:ascii="TH Niramit AS" w:hAnsi="TH Niramit AS" w:cs="TH Niramit AS"/>
          <w:sz w:val="34"/>
          <w:szCs w:val="34"/>
          <w:cs/>
        </w:rPr>
        <w:footnoteReference w:id="292"/>
      </w:r>
    </w:p>
    <w:p w:rsidR="00D4500F" w:rsidRPr="00AD36A5" w:rsidRDefault="00D4500F" w:rsidP="00D4500F">
      <w:pPr>
        <w:pStyle w:val="a5"/>
        <w:tabs>
          <w:tab w:val="left" w:pos="1080"/>
        </w:tabs>
        <w:jc w:val="thaiDistribute"/>
        <w:rPr>
          <w:rFonts w:ascii="TH Niramit AS" w:hAnsi="TH Niramit AS" w:cs="TH Niramit AS"/>
          <w:sz w:val="34"/>
          <w:szCs w:val="34"/>
          <w:cs/>
        </w:rPr>
      </w:pPr>
      <w:r w:rsidRPr="00AD36A5">
        <w:rPr>
          <w:rFonts w:ascii="TH Niramit AS" w:hAnsi="TH Niramit AS" w:cs="TH Niramit AS"/>
          <w:sz w:val="34"/>
          <w:szCs w:val="34"/>
          <w:cs/>
        </w:rPr>
        <w:lastRenderedPageBreak/>
        <w:t xml:space="preserve"> </w:t>
      </w:r>
      <w:r w:rsidRPr="00AD36A5">
        <w:rPr>
          <w:rFonts w:ascii="TH Niramit AS" w:hAnsi="TH Niramit AS" w:cs="TH Niramit AS"/>
          <w:sz w:val="34"/>
          <w:szCs w:val="34"/>
          <w:cs/>
        </w:rPr>
        <w:tab/>
        <w:t>๓. ภาวนามยปัญญา ปัญญาเกิดจาการอบรม  ขั้นต่ำได้แก่โลกิยปัญญา ขั้นสูงได้แก่โลกุตตรปัญญา</w:t>
      </w:r>
      <w:r w:rsidRPr="00AD36A5">
        <w:rPr>
          <w:rStyle w:val="aa"/>
          <w:rFonts w:ascii="TH Niramit AS" w:hAnsi="TH Niramit AS" w:cs="TH Niramit AS"/>
          <w:sz w:val="34"/>
          <w:szCs w:val="34"/>
          <w:cs/>
        </w:rPr>
        <w:footnoteReference w:id="293"/>
      </w:r>
      <w:r w:rsidRPr="00AD36A5">
        <w:rPr>
          <w:rFonts w:ascii="TH Niramit AS" w:hAnsi="TH Niramit AS" w:cs="TH Niramit AS"/>
          <w:sz w:val="34"/>
          <w:szCs w:val="34"/>
          <w:cs/>
        </w:rPr>
        <w:t xml:space="preserve"> กล่าวโดยรวบยอด ได้แก่ปัญญาของผู้เข้าสมาบัติแม้ทั้งหมด</w:t>
      </w:r>
      <w:r w:rsidRPr="00AD36A5">
        <w:rPr>
          <w:rStyle w:val="aa"/>
          <w:rFonts w:ascii="TH Niramit AS" w:hAnsi="TH Niramit AS" w:cs="TH Niramit AS"/>
          <w:sz w:val="34"/>
          <w:szCs w:val="34"/>
          <w:cs/>
        </w:rPr>
        <w:footnoteReference w:id="294"/>
      </w:r>
    </w:p>
    <w:p w:rsidR="00D4500F" w:rsidRPr="00AD36A5" w:rsidRDefault="00D4500F" w:rsidP="00D4500F">
      <w:pPr>
        <w:pStyle w:val="a5"/>
        <w:tabs>
          <w:tab w:val="left" w:pos="1080"/>
        </w:tabs>
        <w:spacing w:before="240"/>
        <w:jc w:val="thaiDistribute"/>
        <w:rPr>
          <w:rFonts w:ascii="TH Niramit AS" w:hAnsi="TH Niramit AS" w:cs="TH Niramit AS"/>
          <w:sz w:val="34"/>
          <w:szCs w:val="34"/>
        </w:rPr>
      </w:pPr>
      <w:r w:rsidRPr="00AD36A5">
        <w:rPr>
          <w:rFonts w:ascii="TH Niramit AS" w:hAnsi="TH Niramit AS" w:cs="TH Niramit AS"/>
          <w:sz w:val="34"/>
          <w:szCs w:val="34"/>
          <w:cs/>
        </w:rPr>
        <w:tab/>
        <w:t>จากแหล่งความรู้ ๓ ทางนี้ อธิบายได้ว่า ความรู้ขั้นสุตมยปัญญานั้นเป็นความรู้ขั้นประสาทสัมผัส หรือประจักษนิยมในทางปรัชญา  ความรู้ขั้นจินตามยปัญญา เป็นความรู้ในระดับการใช้เหตุผล หรือเหตุผลนิยม ส่วนความรู้ขั้นภาวนามยปัญญา ถือเป็นความรู้ที่ได้ผ่านการทดสอบ ทดลอง ปฏิบัติจนเกิดเป็นองค์ความรู้ที่ถูกต้องแล้ว ดังหลักการในเกสปุตติสูตรที่ว่า “</w:t>
      </w:r>
      <w:r w:rsidRPr="00AD36A5">
        <w:rPr>
          <w:rFonts w:ascii="TH Niramit AS" w:hAnsi="TH Niramit AS" w:cs="TH Niramit AS"/>
          <w:b/>
          <w:bCs/>
          <w:sz w:val="34"/>
          <w:szCs w:val="34"/>
          <w:cs/>
        </w:rPr>
        <w:t>เมื่อใด</w:t>
      </w:r>
      <w:r w:rsidRPr="00AD36A5">
        <w:rPr>
          <w:rFonts w:ascii="TH Niramit AS" w:hAnsi="TH Niramit AS" w:cs="TH Niramit AS"/>
          <w:sz w:val="34"/>
          <w:szCs w:val="34"/>
          <w:cs/>
        </w:rPr>
        <w:t xml:space="preserve">  </w:t>
      </w:r>
      <w:r w:rsidRPr="00AD36A5">
        <w:rPr>
          <w:rFonts w:ascii="TH Niramit AS" w:hAnsi="TH Niramit AS" w:cs="TH Niramit AS"/>
          <w:b/>
          <w:bCs/>
          <w:sz w:val="34"/>
          <w:szCs w:val="34"/>
          <w:cs/>
        </w:rPr>
        <w:t>ท่านทั้งหลายพึงรู้ด้วยตนเองเท่านั้น</w:t>
      </w:r>
      <w:r w:rsidRPr="00AD36A5">
        <w:rPr>
          <w:rFonts w:ascii="TH Niramit AS" w:hAnsi="TH Niramit AS" w:cs="TH Niramit AS"/>
          <w:sz w:val="34"/>
          <w:szCs w:val="34"/>
          <w:cs/>
        </w:rPr>
        <w:t xml:space="preserve">ว่า  </w:t>
      </w:r>
      <w:r w:rsidRPr="00AD36A5">
        <w:rPr>
          <w:rFonts w:ascii="TH Niramit AS" w:hAnsi="TH Niramit AS" w:cs="TH Niramit AS"/>
          <w:sz w:val="34"/>
          <w:szCs w:val="34"/>
        </w:rPr>
        <w:t>‘</w:t>
      </w:r>
      <w:r w:rsidRPr="00AD36A5">
        <w:rPr>
          <w:rFonts w:ascii="TH Niramit AS" w:hAnsi="TH Niramit AS" w:cs="TH Niramit AS"/>
          <w:sz w:val="34"/>
          <w:szCs w:val="34"/>
          <w:cs/>
        </w:rPr>
        <w:t>ธรรมเหล่านี้เป็นกุศล  ธรรมเหล่านี้ไม่มีโทษ    ธรรมเหล่านี้ผู้รู้สรรเสริญ  ธรรมเหล่านี้ที่บุคคลถือปฏิบัติบริบูรณ์แล้วย่อมเป็นไปเพื่อเกื้อกูล    เพื่อสุข</w:t>
      </w:r>
      <w:r w:rsidRPr="00AD36A5">
        <w:rPr>
          <w:rFonts w:ascii="TH Niramit AS" w:hAnsi="TH Niramit AS" w:cs="TH Niramit AS"/>
          <w:b/>
          <w:bCs/>
          <w:sz w:val="34"/>
          <w:szCs w:val="34"/>
        </w:rPr>
        <w:t xml:space="preserve">’  </w:t>
      </w:r>
      <w:r w:rsidRPr="00AD36A5">
        <w:rPr>
          <w:rFonts w:ascii="TH Niramit AS" w:hAnsi="TH Niramit AS" w:cs="TH Niramit AS"/>
          <w:b/>
          <w:bCs/>
          <w:sz w:val="34"/>
          <w:szCs w:val="34"/>
          <w:cs/>
        </w:rPr>
        <w:t>เมื่อนั้น  ท่านทั้งหลายควรเข้าถึง</w:t>
      </w:r>
      <w:r w:rsidRPr="00AD36A5">
        <w:rPr>
          <w:rFonts w:ascii="TH Niramit AS" w:hAnsi="TH Niramit AS" w:cs="TH Niramit AS"/>
          <w:sz w:val="34"/>
          <w:szCs w:val="34"/>
          <w:cs/>
        </w:rPr>
        <w:t xml:space="preserve"> (ธรรมเหล่านั้น) อยู่”</w:t>
      </w:r>
      <w:r w:rsidRPr="00AD36A5">
        <w:rPr>
          <w:rStyle w:val="aa"/>
          <w:rFonts w:ascii="TH Niramit AS" w:hAnsi="TH Niramit AS" w:cs="TH Niramit AS"/>
          <w:sz w:val="34"/>
          <w:szCs w:val="34"/>
          <w:cs/>
        </w:rPr>
        <w:footnoteReference w:id="295"/>
      </w:r>
      <w:r w:rsidRPr="00AD36A5">
        <w:rPr>
          <w:rFonts w:ascii="TH Niramit AS" w:hAnsi="TH Niramit AS" w:cs="TH Niramit AS"/>
          <w:sz w:val="34"/>
          <w:szCs w:val="34"/>
          <w:cs/>
        </w:rPr>
        <w:t xml:space="preserve"> </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 xml:space="preserve">สรุปได้ว่า ญาณวิทยาของพุทธศาสนา ตั้งอยู่บนพื้นฐานของหลักปฏิจสมุปบาท ในแง่ที่ว่า ความรู้อย่างใดอย่างหนึ่ง ไม่ว่าจะเป็นความรู้ในระดับสัญญา ระดับวิญญาณ และระดับปัญญา ไม่ว่าจะเป็นความรู้ที่เป็นจินตามยปัญญา สุตมยปัญญา และภาวนามยปัญญา ล้วนตั้งอยู่บนพื้นฐานของการอิงอาศัยกัน ต่างก็เป็นปัจจัยต่อกัน  การยืนยันว่าความรู้ใดถูกต้อง ตรงกับความเป็นจริง จำเป็นต้องอาศัยการตรวจสอบ </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 xml:space="preserve">ในแง่นี้ ญาณวิทยาของพุทธศาสนาจึงไม่เป็นประจักษนิยม ที่เน้นเพียงประสาทสัมผัส ขณะเดียวกันก็ไม่เป็นเหตุผลนิยม ที่เน้นเพียงการอ้าง หรือการให้เหตุผลเพียงอย่างเดียว การยืนยันความรู้จะต้องยืนยันจากความเป็นจริง </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ปัจจัยสำคัญที่ทำให้มนุษย์ไม่สามารถรับรู้สรรพสิ่งตรงตามความเป็นจริง มีสาเหตุหลายประการ แต่เมื่อว่าโดยรวบยอดก็ได้แก่กิเลสต่าง ๆ ที่นอนเนื่องอยู่ในสันดาน มีราคะ โทสะ และโมหะ เป็นต้นเป็นประธาน กิเลสเปรียบเหมือนม่านบังตา หรือม่านสีที่ทำให้มนุษย์มองสรรพสิ่งคลาดเคลื่อนจากความเป็นจริง ทำให้สัญญาการับรู้เบื้องต้นไม่บริสุทธิ์ นำไปสู่การปรุงด้วยอำนาจกิเลสที่อยู่ในขันธสันดาน แต่ถ้าสัญญาบริสุทธิ์ จิต</w:t>
      </w:r>
      <w:r w:rsidRPr="00AD36A5">
        <w:rPr>
          <w:rFonts w:ascii="TH Niramit AS" w:hAnsi="TH Niramit AS" w:cs="TH Niramit AS"/>
          <w:sz w:val="34"/>
          <w:szCs w:val="34"/>
          <w:cs/>
        </w:rPr>
        <w:lastRenderedPageBreak/>
        <w:t>ย่อมรับรู้ตรงตามความจริง ไม่มีสิ่งใดปรุงแต่ง ย่อมเป็นปัจจัยนำไปสู่ความหลุดพ้น ดังพระพุทธพจน์ที่ว่า</w:t>
      </w:r>
    </w:p>
    <w:p w:rsidR="00D4500F" w:rsidRPr="00AD36A5" w:rsidRDefault="00D4500F" w:rsidP="00D4500F">
      <w:pPr>
        <w:pStyle w:val="a5"/>
        <w:tabs>
          <w:tab w:val="left" w:pos="1080"/>
        </w:tabs>
        <w:jc w:val="thaiDistribute"/>
        <w:rPr>
          <w:rFonts w:ascii="TH Niramit AS" w:hAnsi="TH Niramit AS" w:cs="TH Niramit AS"/>
          <w:i/>
          <w:iCs/>
          <w:sz w:val="34"/>
          <w:szCs w:val="34"/>
        </w:rPr>
      </w:pPr>
      <w:r w:rsidRPr="00AD36A5">
        <w:rPr>
          <w:rFonts w:ascii="TH Niramit AS" w:hAnsi="TH Niramit AS" w:cs="TH Niramit AS"/>
          <w:sz w:val="34"/>
          <w:szCs w:val="34"/>
          <w:cs/>
        </w:rPr>
        <w:tab/>
        <w:t>“</w:t>
      </w:r>
      <w:r w:rsidRPr="00AD36A5">
        <w:rPr>
          <w:rFonts w:ascii="TH Niramit AS" w:hAnsi="TH Niramit AS" w:cs="TH Niramit AS"/>
          <w:i/>
          <w:iCs/>
          <w:sz w:val="34"/>
          <w:szCs w:val="34"/>
          <w:cs/>
        </w:rPr>
        <w:t>พาหิยะ    เพราะเหตุนั้น    เธอพึงศึกษาอย่างนี้ว่าเมื่อเห็นรูปก็สักแต่ว่าเห็น    เมื่อฟังเสียงก็สักแต่ว่าฟัง    เมื่อรับรู้อารมณ์ที่ได้รับรู้๑ก็สักแต่ว่ารับรู้    เมื่อรู้แจ้งธรรมารมณ์ที่รู้แจ้งก็สักแต่ว่ารู้แจ้ง    พาหิยะ    เธอพึงรักษาอย่างนี้แล”</w:t>
      </w:r>
    </w:p>
    <w:p w:rsidR="00D4500F" w:rsidRPr="00AD36A5" w:rsidRDefault="00D4500F" w:rsidP="00D4500F">
      <w:pPr>
        <w:pStyle w:val="a5"/>
        <w:tabs>
          <w:tab w:val="left" w:pos="1080"/>
        </w:tabs>
        <w:jc w:val="thaiDistribute"/>
        <w:rPr>
          <w:rFonts w:ascii="TH Niramit AS" w:hAnsi="TH Niramit AS" w:cs="TH Niramit AS"/>
          <w:i/>
          <w:iCs/>
          <w:sz w:val="34"/>
          <w:szCs w:val="34"/>
        </w:rPr>
      </w:pPr>
      <w:r w:rsidRPr="00AD36A5">
        <w:rPr>
          <w:rFonts w:ascii="TH Niramit AS" w:hAnsi="TH Niramit AS" w:cs="TH Niramit AS"/>
          <w:i/>
          <w:iCs/>
          <w:sz w:val="34"/>
          <w:szCs w:val="34"/>
          <w:cs/>
        </w:rPr>
        <w:tab/>
        <w:t>“เมื่อใด    เธอเมื่อเห็นรูปก็สักแต่ว่าเห็น    เมื่อฟังเสียงก็สักแต่ว่าฟัง    เมื่อรับรู้อารมณ์ที่ได้รับรู้ก็สักแต่ว่ารับรู้    เมื่อรู้แจ้งธรรมารมณ์ที่รู้แจ้งก็สักแต่ว่ารู้แจ้ง    เมื่อนั้น    เธอก็จะไม่มี    เมื่อใด    เธอไม่มี    เมื่อนั้น    เธอก็จะไม่ยึดติดในสิ่งนั้น๒    เมื่อใด    เธอไม่ยึดติดในสิ่งนั้น    เมื่อนั้น    เธอจักไม่มีในโลกนี้    ไม่มีในโลกอื่น    ไม่มีในระหว่างโลกทั้งสอง    นี้เป็นที่สุดแห่งทุกข์</w:t>
      </w:r>
      <w:r w:rsidRPr="00AD36A5">
        <w:rPr>
          <w:rFonts w:ascii="TH Niramit AS" w:hAnsi="TH Niramit AS" w:cs="TH Niramit AS"/>
          <w:i/>
          <w:iCs/>
          <w:sz w:val="34"/>
          <w:szCs w:val="34"/>
        </w:rPr>
        <w:t>”</w:t>
      </w:r>
      <w:r w:rsidRPr="00AD36A5">
        <w:rPr>
          <w:rStyle w:val="aa"/>
          <w:rFonts w:ascii="TH Niramit AS" w:hAnsi="TH Niramit AS" w:cs="TH Niramit AS"/>
          <w:i/>
          <w:iCs/>
          <w:sz w:val="34"/>
          <w:szCs w:val="34"/>
        </w:rPr>
        <w:footnoteReference w:id="296"/>
      </w:r>
    </w:p>
    <w:p w:rsidR="00D4500F" w:rsidRPr="00AD36A5" w:rsidRDefault="00D4500F" w:rsidP="00D4500F">
      <w:pPr>
        <w:pStyle w:val="a5"/>
        <w:tabs>
          <w:tab w:val="left" w:pos="1080"/>
        </w:tabs>
        <w:jc w:val="thaiDistribute"/>
        <w:rPr>
          <w:rFonts w:ascii="TH Niramit AS" w:hAnsi="TH Niramit AS" w:cs="TH Niramit AS"/>
          <w:b/>
          <w:bCs/>
          <w:sz w:val="34"/>
          <w:szCs w:val="34"/>
        </w:rPr>
      </w:pPr>
      <w:r w:rsidRPr="00AD36A5">
        <w:rPr>
          <w:rFonts w:ascii="TH Niramit AS" w:hAnsi="TH Niramit AS" w:cs="TH Niramit AS"/>
          <w:b/>
          <w:bCs/>
          <w:i/>
          <w:iCs/>
          <w:sz w:val="34"/>
          <w:szCs w:val="34"/>
          <w:cs/>
        </w:rPr>
        <w:tab/>
      </w:r>
      <w:r w:rsidRPr="00AD36A5">
        <w:rPr>
          <w:rFonts w:ascii="TH Niramit AS" w:hAnsi="TH Niramit AS" w:cs="TH Niramit AS"/>
          <w:b/>
          <w:bCs/>
          <w:sz w:val="34"/>
          <w:szCs w:val="34"/>
          <w:cs/>
        </w:rPr>
        <w:t>๒.๒  เป้าหมายของความรู้</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จุดมุ่งหมายพระพุทธเจ้าในการแสดงธรรมคือ “เพื่อความรู้ยิ่ง ไม่ใช่เพื่อความไม่รู้ยิ่ง”</w:t>
      </w:r>
      <w:r w:rsidRPr="00AD36A5">
        <w:rPr>
          <w:rStyle w:val="aa"/>
          <w:rFonts w:ascii="TH Niramit AS" w:hAnsi="TH Niramit AS" w:cs="TH Niramit AS"/>
          <w:sz w:val="34"/>
          <w:szCs w:val="34"/>
          <w:cs/>
        </w:rPr>
        <w:footnoteReference w:id="297"/>
      </w:r>
      <w:r w:rsidRPr="00AD36A5">
        <w:rPr>
          <w:rFonts w:ascii="TH Niramit AS" w:hAnsi="TH Niramit AS" w:cs="TH Niramit AS"/>
          <w:sz w:val="34"/>
          <w:szCs w:val="34"/>
          <w:cs/>
        </w:rPr>
        <w:t xml:space="preserve"> เมื่อรู้ยิ่งเห็นจริง ย่อมไม่ยึดมั่น</w:t>
      </w:r>
      <w:r w:rsidRPr="00AD36A5">
        <w:rPr>
          <w:rStyle w:val="aa"/>
          <w:rFonts w:ascii="TH Niramit AS" w:hAnsi="TH Niramit AS" w:cs="TH Niramit AS"/>
          <w:sz w:val="34"/>
          <w:szCs w:val="34"/>
          <w:cs/>
        </w:rPr>
        <w:footnoteReference w:id="298"/>
      </w:r>
      <w:r w:rsidRPr="00AD36A5">
        <w:rPr>
          <w:rFonts w:ascii="TH Niramit AS" w:hAnsi="TH Niramit AS" w:cs="TH Niramit AS"/>
          <w:sz w:val="34"/>
          <w:szCs w:val="34"/>
          <w:cs/>
        </w:rPr>
        <w:t xml:space="preserve"> ไม่เดินไปสู่ความเสื่อม</w:t>
      </w:r>
      <w:r w:rsidRPr="00AD36A5">
        <w:rPr>
          <w:rStyle w:val="aa"/>
          <w:rFonts w:ascii="TH Niramit AS" w:hAnsi="TH Niramit AS" w:cs="TH Niramit AS"/>
          <w:sz w:val="34"/>
          <w:szCs w:val="34"/>
          <w:cs/>
        </w:rPr>
        <w:footnoteReference w:id="299"/>
      </w:r>
      <w:r w:rsidRPr="00AD36A5">
        <w:rPr>
          <w:rFonts w:ascii="TH Niramit AS" w:hAnsi="TH Niramit AS" w:cs="TH Niramit AS"/>
          <w:sz w:val="34"/>
          <w:szCs w:val="34"/>
          <w:cs/>
        </w:rPr>
        <w:t xml:space="preserve"> ย่อมเบื่อหน่ายได้เอง</w:t>
      </w:r>
      <w:r w:rsidRPr="00AD36A5">
        <w:rPr>
          <w:rStyle w:val="aa"/>
          <w:rFonts w:ascii="TH Niramit AS" w:hAnsi="TH Niramit AS" w:cs="TH Niramit AS"/>
          <w:sz w:val="34"/>
          <w:szCs w:val="34"/>
          <w:cs/>
        </w:rPr>
        <w:footnoteReference w:id="300"/>
      </w:r>
      <w:r w:rsidRPr="00AD36A5">
        <w:rPr>
          <w:rFonts w:ascii="TH Niramit AS" w:hAnsi="TH Niramit AS" w:cs="TH Niramit AS"/>
          <w:sz w:val="34"/>
          <w:szCs w:val="34"/>
          <w:cs/>
        </w:rPr>
        <w:t xml:space="preserve"> ย่อมไม่ยินดีในธรรมารมณ์</w:t>
      </w:r>
      <w:r w:rsidRPr="00AD36A5">
        <w:rPr>
          <w:rStyle w:val="aa"/>
          <w:rFonts w:ascii="TH Niramit AS" w:hAnsi="TH Niramit AS" w:cs="TH Niramit AS"/>
          <w:sz w:val="34"/>
          <w:szCs w:val="34"/>
          <w:cs/>
        </w:rPr>
        <w:footnoteReference w:id="301"/>
      </w:r>
      <w:r w:rsidRPr="00AD36A5">
        <w:rPr>
          <w:rFonts w:ascii="TH Niramit AS" w:hAnsi="TH Niramit AS" w:cs="TH Niramit AS"/>
          <w:sz w:val="34"/>
          <w:szCs w:val="34"/>
          <w:cs/>
        </w:rPr>
        <w:t xml:space="preserve"> เมื่อไม่ยินดี ย่อมไม่หมกมุ่น ลุ่มหลง เมื่อไม่ลุ่มหลง ย่อมไม่พอกพูนอุปาทานในขันธ์ สามารถละตัณหาอันนำไปสู่ภพ</w:t>
      </w:r>
      <w:r w:rsidRPr="00AD36A5">
        <w:rPr>
          <w:rStyle w:val="aa"/>
          <w:rFonts w:ascii="TH Niramit AS" w:hAnsi="TH Niramit AS" w:cs="TH Niramit AS"/>
          <w:sz w:val="34"/>
          <w:szCs w:val="34"/>
          <w:cs/>
        </w:rPr>
        <w:footnoteReference w:id="302"/>
      </w:r>
      <w:r w:rsidRPr="00AD36A5">
        <w:rPr>
          <w:rFonts w:ascii="TH Niramit AS" w:hAnsi="TH Niramit AS" w:cs="TH Niramit AS"/>
          <w:sz w:val="34"/>
          <w:szCs w:val="34"/>
          <w:cs/>
        </w:rPr>
        <w:t xml:space="preserve"> สิ้นอาสวะกิเลสทั้งปวง</w:t>
      </w:r>
      <w:r w:rsidRPr="00AD36A5">
        <w:rPr>
          <w:rStyle w:val="aa"/>
          <w:rFonts w:ascii="TH Niramit AS" w:hAnsi="TH Niramit AS" w:cs="TH Niramit AS"/>
          <w:sz w:val="34"/>
          <w:szCs w:val="34"/>
          <w:cs/>
        </w:rPr>
        <w:footnoteReference w:id="303"/>
      </w:r>
      <w:r w:rsidRPr="00AD36A5">
        <w:rPr>
          <w:rFonts w:ascii="TH Niramit AS" w:hAnsi="TH Niramit AS" w:cs="TH Niramit AS"/>
          <w:sz w:val="34"/>
          <w:szCs w:val="34"/>
          <w:cs/>
        </w:rPr>
        <w:t xml:space="preserve"> </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 xml:space="preserve">โดยนัยนี้ ความรู้ไม่ใช่เป้าหมาย </w:t>
      </w:r>
      <w:r w:rsidRPr="00AD36A5">
        <w:rPr>
          <w:rFonts w:ascii="TH Niramit AS" w:hAnsi="TH Niramit AS" w:cs="TH Niramit AS"/>
          <w:sz w:val="34"/>
          <w:szCs w:val="34"/>
        </w:rPr>
        <w:t xml:space="preserve">[end] </w:t>
      </w:r>
      <w:r w:rsidRPr="00AD36A5">
        <w:rPr>
          <w:rFonts w:ascii="TH Niramit AS" w:hAnsi="TH Niramit AS" w:cs="TH Niramit AS"/>
          <w:sz w:val="34"/>
          <w:szCs w:val="34"/>
          <w:cs/>
        </w:rPr>
        <w:t xml:space="preserve">แต่เป็นเครื่องมือ </w:t>
      </w:r>
      <w:r w:rsidRPr="00AD36A5">
        <w:rPr>
          <w:rFonts w:ascii="TH Niramit AS" w:hAnsi="TH Niramit AS" w:cs="TH Niramit AS"/>
          <w:sz w:val="34"/>
          <w:szCs w:val="34"/>
        </w:rPr>
        <w:t xml:space="preserve">[means] </w:t>
      </w:r>
      <w:r w:rsidRPr="00AD36A5">
        <w:rPr>
          <w:rFonts w:ascii="TH Niramit AS" w:hAnsi="TH Niramit AS" w:cs="TH Niramit AS"/>
          <w:sz w:val="34"/>
          <w:szCs w:val="34"/>
          <w:cs/>
        </w:rPr>
        <w:t>เพื่อบรรลุถึงบางสิ่งบางอย่างในชีวิต  ทั้งในระดับโลกิยะ โลกุตตระ ในทีฆนิกาย ปาฏิกวรรคจึงอุปมาปัญญาว่าเป็นอาวุธ</w:t>
      </w:r>
      <w:r w:rsidRPr="00AD36A5">
        <w:rPr>
          <w:rStyle w:val="aa"/>
          <w:rFonts w:ascii="TH Niramit AS" w:hAnsi="TH Niramit AS" w:cs="TH Niramit AS"/>
          <w:sz w:val="34"/>
          <w:szCs w:val="34"/>
          <w:cs/>
        </w:rPr>
        <w:footnoteReference w:id="304"/>
      </w:r>
      <w:r w:rsidRPr="00AD36A5">
        <w:rPr>
          <w:rFonts w:ascii="TH Niramit AS" w:hAnsi="TH Niramit AS" w:cs="TH Niramit AS"/>
          <w:sz w:val="34"/>
          <w:szCs w:val="34"/>
          <w:cs/>
        </w:rPr>
        <w:t xml:space="preserve"> แสดงให้เห็นว่า ท่านใช้เป็นเครื่องมือในการประหารกิเลสทั้งปวง</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lastRenderedPageBreak/>
        <w:tab/>
        <w:t xml:space="preserve">พิจารณาจากกหลักอริยสัจ ๔ จะเห็นว่า เมื่อทรงแสดงเรื่องทุกข์แล้ว ทรงแสดงกิจที่เนื่องด้วยทุกข์ คือการกำหนดรู้ </w:t>
      </w:r>
      <w:r w:rsidRPr="00AD36A5">
        <w:rPr>
          <w:rFonts w:ascii="TH Niramit AS" w:hAnsi="TH Niramit AS" w:cs="TH Niramit AS"/>
          <w:sz w:val="34"/>
          <w:szCs w:val="34"/>
        </w:rPr>
        <w:t>[</w:t>
      </w:r>
      <w:r w:rsidRPr="00AD36A5">
        <w:rPr>
          <w:rFonts w:ascii="TH Niramit AS" w:hAnsi="TH Niramit AS" w:cs="TH Niramit AS"/>
          <w:sz w:val="34"/>
          <w:szCs w:val="34"/>
          <w:cs/>
        </w:rPr>
        <w:t>ปริญญา</w:t>
      </w:r>
      <w:r w:rsidRPr="00AD36A5">
        <w:rPr>
          <w:rFonts w:ascii="TH Niramit AS" w:hAnsi="TH Niramit AS" w:cs="TH Niramit AS"/>
          <w:sz w:val="34"/>
          <w:szCs w:val="34"/>
        </w:rPr>
        <w:t>]</w:t>
      </w:r>
      <w:r w:rsidRPr="00AD36A5">
        <w:rPr>
          <w:rFonts w:ascii="TH Niramit AS" w:hAnsi="TH Niramit AS" w:cs="TH Niramit AS"/>
          <w:sz w:val="34"/>
          <w:szCs w:val="34"/>
          <w:cs/>
        </w:rPr>
        <w:t xml:space="preserve">  กล่าวคือ เบื้องต้นต้องมีตัวปัญญาเข้ามาทำหน้าที่ แม้ในส่วนของสมุทัย เหตุเกิดทุกข์ ก็จำเป็นต้องอาศัยปัญญา เหตุนั้นพระองค์จึงทรงใช้คำว่า “จักษุเกิดขึ้นแล้ว ญาณเกิดขึ้นแล้ว ปัญญาเกิดขึ้นแล้ว วิชชาเกิดขึ้นแล้ว”</w:t>
      </w:r>
      <w:r w:rsidRPr="00AD36A5">
        <w:rPr>
          <w:rStyle w:val="aa"/>
          <w:rFonts w:ascii="TH Niramit AS" w:hAnsi="TH Niramit AS" w:cs="TH Niramit AS"/>
          <w:sz w:val="34"/>
          <w:szCs w:val="34"/>
        </w:rPr>
        <w:t xml:space="preserve"> </w:t>
      </w:r>
      <w:r w:rsidRPr="00AD36A5">
        <w:rPr>
          <w:rStyle w:val="aa"/>
          <w:rFonts w:ascii="TH Niramit AS" w:hAnsi="TH Niramit AS" w:cs="TH Niramit AS"/>
          <w:sz w:val="34"/>
          <w:szCs w:val="34"/>
        </w:rPr>
        <w:footnoteReference w:id="305"/>
      </w:r>
    </w:p>
    <w:p w:rsidR="00D4500F" w:rsidRPr="00AD36A5" w:rsidRDefault="00D4500F" w:rsidP="00D4500F">
      <w:pPr>
        <w:pStyle w:val="a5"/>
        <w:tabs>
          <w:tab w:val="left" w:pos="1080"/>
        </w:tabs>
        <w:jc w:val="thaiDistribute"/>
        <w:rPr>
          <w:rFonts w:ascii="TH Niramit AS" w:hAnsi="TH Niramit AS" w:cs="TH Niramit AS"/>
          <w:b/>
          <w:bCs/>
          <w:sz w:val="34"/>
          <w:szCs w:val="34"/>
          <w:cs/>
        </w:rPr>
      </w:pPr>
      <w:r w:rsidRPr="00AD36A5">
        <w:rPr>
          <w:rFonts w:ascii="TH Niramit AS" w:hAnsi="TH Niramit AS" w:cs="TH Niramit AS"/>
          <w:b/>
          <w:bCs/>
          <w:sz w:val="34"/>
          <w:szCs w:val="34"/>
          <w:cs/>
        </w:rPr>
        <w:tab/>
        <w:t>๒.๓ ความสมเหตุสมผลของความรู้</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เวลาเรายืนยันอะไรสักอย่างว่าเป็นจริง หลักปรัชญาโดยทั่วไปมีทฤษฎี หรือแนวทางในการพิจารณาหลายประการ แต่ทฤษฎี หรือแนวทางที่ยอมรับโดยส่วนมากมี ๓ ประการ</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 xml:space="preserve">๑) ทฤษฎีเชื่อมนัย </w:t>
      </w:r>
      <w:r w:rsidRPr="00AD36A5">
        <w:rPr>
          <w:rFonts w:ascii="TH Niramit AS" w:hAnsi="TH Niramit AS" w:cs="TH Niramit AS"/>
          <w:sz w:val="34"/>
          <w:szCs w:val="34"/>
        </w:rPr>
        <w:t>(Coherence theory of truth)</w:t>
      </w:r>
      <w:r w:rsidRPr="00AD36A5">
        <w:rPr>
          <w:rFonts w:ascii="TH Niramit AS" w:hAnsi="TH Niramit AS" w:cs="TH Niramit AS"/>
          <w:sz w:val="34"/>
          <w:szCs w:val="34"/>
          <w:cs/>
        </w:rPr>
        <w:t xml:space="preserve"> เป็นทฤษฎีที่ถือว่า</w:t>
      </w:r>
      <w:r w:rsidRPr="00AD36A5">
        <w:rPr>
          <w:rFonts w:ascii="TH Niramit AS" w:hAnsi="TH Niramit AS" w:cs="TH Niramit AS"/>
          <w:sz w:val="34"/>
          <w:szCs w:val="34"/>
        </w:rPr>
        <w:t xml:space="preserve"> </w:t>
      </w:r>
      <w:r w:rsidRPr="00AD36A5">
        <w:rPr>
          <w:rFonts w:ascii="TH Niramit AS" w:hAnsi="TH Niramit AS" w:cs="TH Niramit AS"/>
          <w:sz w:val="34"/>
          <w:szCs w:val="34"/>
          <w:cs/>
        </w:rPr>
        <w:t>ข้อความใดจะจัดได้ว่าเป็นจริงนั้น</w:t>
      </w:r>
      <w:r w:rsidRPr="00AD36A5">
        <w:rPr>
          <w:rFonts w:ascii="TH Niramit AS" w:hAnsi="TH Niramit AS" w:cs="TH Niramit AS"/>
          <w:sz w:val="34"/>
          <w:szCs w:val="34"/>
        </w:rPr>
        <w:t xml:space="preserve"> </w:t>
      </w:r>
      <w:r w:rsidRPr="00AD36A5">
        <w:rPr>
          <w:rFonts w:ascii="TH Niramit AS" w:hAnsi="TH Niramit AS" w:cs="TH Niramit AS"/>
          <w:sz w:val="34"/>
          <w:szCs w:val="34"/>
          <w:cs/>
        </w:rPr>
        <w:t>ไม่ได้ขึ้นอยู่กับข้อความนั้นสอดคล้องกับสภาพการณ์ในโลกหรือไม่</w:t>
      </w:r>
      <w:r w:rsidRPr="00AD36A5">
        <w:rPr>
          <w:rFonts w:ascii="TH Niramit AS" w:hAnsi="TH Niramit AS" w:cs="TH Niramit AS"/>
          <w:sz w:val="34"/>
          <w:szCs w:val="34"/>
        </w:rPr>
        <w:t xml:space="preserve"> </w:t>
      </w:r>
      <w:r w:rsidRPr="00AD36A5">
        <w:rPr>
          <w:rFonts w:ascii="TH Niramit AS" w:hAnsi="TH Niramit AS" w:cs="TH Niramit AS"/>
          <w:sz w:val="34"/>
          <w:szCs w:val="34"/>
          <w:cs/>
        </w:rPr>
        <w:t>แต่ขึ้นอยู่กับข้อความอื่น</w:t>
      </w:r>
      <w:r w:rsidRPr="00AD36A5">
        <w:rPr>
          <w:rFonts w:ascii="TH Niramit AS" w:hAnsi="TH Niramit AS" w:cs="TH Niramit AS"/>
          <w:sz w:val="34"/>
          <w:szCs w:val="34"/>
        </w:rPr>
        <w:t xml:space="preserve"> </w:t>
      </w:r>
      <w:r w:rsidRPr="00AD36A5">
        <w:rPr>
          <w:rFonts w:ascii="TH Niramit AS" w:hAnsi="TH Niramit AS" w:cs="TH Niramit AS"/>
          <w:sz w:val="34"/>
          <w:szCs w:val="34"/>
          <w:cs/>
        </w:rPr>
        <w:t>ๆ</w:t>
      </w:r>
      <w:r w:rsidRPr="00AD36A5">
        <w:rPr>
          <w:rFonts w:ascii="TH Niramit AS" w:hAnsi="TH Niramit AS" w:cs="TH Niramit AS"/>
          <w:sz w:val="34"/>
          <w:szCs w:val="34"/>
        </w:rPr>
        <w:t xml:space="preserve"> </w:t>
      </w:r>
      <w:r w:rsidRPr="00AD36A5">
        <w:rPr>
          <w:rFonts w:ascii="TH Niramit AS" w:hAnsi="TH Niramit AS" w:cs="TH Niramit AS"/>
          <w:sz w:val="34"/>
          <w:szCs w:val="34"/>
          <w:cs/>
        </w:rPr>
        <w:t>ที่อยู่ในระบบเดียวกันที่เรารับว่าจริง</w:t>
      </w:r>
      <w:r w:rsidRPr="00AD36A5">
        <w:rPr>
          <w:rStyle w:val="aa"/>
          <w:rFonts w:ascii="TH Niramit AS" w:hAnsi="TH Niramit AS" w:cs="TH Niramit AS"/>
          <w:sz w:val="34"/>
          <w:szCs w:val="34"/>
          <w:cs/>
        </w:rPr>
        <w:footnoteReference w:id="306"/>
      </w:r>
      <w:r w:rsidRPr="00AD36A5">
        <w:rPr>
          <w:rFonts w:ascii="TH Niramit AS" w:hAnsi="TH Niramit AS" w:cs="TH Niramit AS"/>
          <w:sz w:val="34"/>
          <w:szCs w:val="34"/>
          <w:cs/>
        </w:rPr>
        <w:t xml:space="preserve"> ทฤษฎีนี้ ใช้องค์ความรู้หรือประสบการณ์เก่า หรือความรู้เดิมในการตัดสิน ท่านจึงเรียกว่า “เชื่อมนัย”  คือโยงประสบการณ์ใหม่ไปหาประสบการณ์เก่าที่มีอยู่แล้ว เช่น ประโยคว่า “ไม้ย่อมลอยน้ำ” ถ้ามีคนมาบอกเราว่า “แผ่นกระดานลอยน้ำ” ย่อมสามารถตัดสินได้ทันทีว่า  ถูกต้อง  เพราะเราสามารถเชื่อมนัย “แผ่นกระดานลอยน้ำ” กับ “ไม้ย่อมลอยน้ำ”</w:t>
      </w:r>
    </w:p>
    <w:p w:rsidR="00D4500F" w:rsidRPr="00AD36A5" w:rsidRDefault="00D4500F" w:rsidP="00D4500F">
      <w:pPr>
        <w:pStyle w:val="a5"/>
        <w:tabs>
          <w:tab w:val="left" w:pos="1080"/>
        </w:tabs>
        <w:jc w:val="thaiDistribute"/>
        <w:rPr>
          <w:rStyle w:val="st"/>
          <w:rFonts w:ascii="TH Niramit AS" w:hAnsi="TH Niramit AS" w:cs="TH Niramit AS"/>
          <w:color w:val="222222"/>
          <w:sz w:val="34"/>
          <w:szCs w:val="34"/>
        </w:rPr>
      </w:pPr>
      <w:r w:rsidRPr="00AD36A5">
        <w:rPr>
          <w:rFonts w:ascii="TH Niramit AS" w:hAnsi="TH Niramit AS" w:cs="TH Niramit AS"/>
          <w:sz w:val="34"/>
          <w:szCs w:val="34"/>
          <w:cs/>
        </w:rPr>
        <w:tab/>
        <w:t>๒) ทฤษฎีสมนัย (</w:t>
      </w:r>
      <w:r w:rsidRPr="00AD36A5">
        <w:rPr>
          <w:rStyle w:val="st"/>
          <w:rFonts w:ascii="TH Niramit AS" w:hAnsi="TH Niramit AS" w:cs="TH Niramit AS"/>
          <w:color w:val="222222"/>
          <w:sz w:val="34"/>
          <w:szCs w:val="34"/>
        </w:rPr>
        <w:t>Correspondence Theory</w:t>
      </w:r>
      <w:r w:rsidRPr="00AD36A5">
        <w:rPr>
          <w:rStyle w:val="st"/>
          <w:rFonts w:ascii="TH Niramit AS" w:hAnsi="TH Niramit AS" w:cs="TH Niramit AS"/>
          <w:color w:val="222222"/>
          <w:sz w:val="34"/>
          <w:szCs w:val="34"/>
          <w:cs/>
        </w:rPr>
        <w:t>) หลักการของทฤษฎีนี้ถือว่า ความรู้ใดถูกต้อง เป็นจริง ความรู้นั้นต้องตรงกับเรื่องที่เกิดขึ้นจริงนั้น ๆ เช่น ประโยคว่า “เมื่อวานฝนตกตลอดทั้งวัน” วิธีที่จะพิสูจน์ประโยคนี้ว่าถูกต้อง เป็นจริง สามารถจากพิจารณาข้อเท็จจริง กล่าวคือ ถ้าพิสูจน์ได้ว่า เมื่อวานฝนตกตลอดทั้งวันจริง ๆ ก็ถือว่าประโยคนี้ให้ความรู้ที่ถูกต้อง</w:t>
      </w:r>
      <w:r w:rsidRPr="00AD36A5">
        <w:rPr>
          <w:rStyle w:val="aa"/>
          <w:rFonts w:ascii="TH Niramit AS" w:hAnsi="TH Niramit AS" w:cs="TH Niramit AS"/>
          <w:color w:val="222222"/>
          <w:sz w:val="34"/>
          <w:szCs w:val="34"/>
          <w:cs/>
        </w:rPr>
        <w:footnoteReference w:id="307"/>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 xml:space="preserve">๓) ทฤษฎีปฏิบัตินิยม </w:t>
      </w:r>
      <w:r w:rsidRPr="00AD36A5">
        <w:rPr>
          <w:rFonts w:ascii="TH Niramit AS" w:hAnsi="TH Niramit AS" w:cs="TH Niramit AS"/>
          <w:sz w:val="34"/>
          <w:szCs w:val="34"/>
        </w:rPr>
        <w:t>(Pragmatic theory of truth)</w:t>
      </w:r>
      <w:r w:rsidRPr="00AD36A5">
        <w:rPr>
          <w:rFonts w:ascii="TH Niramit AS" w:hAnsi="TH Niramit AS" w:cs="TH Niramit AS"/>
          <w:sz w:val="34"/>
          <w:szCs w:val="34"/>
          <w:cs/>
        </w:rPr>
        <w:t xml:space="preserve"> หลักการของทฤษฎีนี้ถือว่า</w:t>
      </w:r>
      <w:r w:rsidRPr="00AD36A5">
        <w:rPr>
          <w:rFonts w:ascii="TH Niramit AS" w:hAnsi="TH Niramit AS" w:cs="TH Niramit AS"/>
          <w:sz w:val="34"/>
          <w:szCs w:val="34"/>
        </w:rPr>
        <w:t xml:space="preserve"> </w:t>
      </w:r>
      <w:r w:rsidRPr="00AD36A5">
        <w:rPr>
          <w:rFonts w:ascii="TH Niramit AS" w:hAnsi="TH Niramit AS" w:cs="TH Niramit AS"/>
          <w:sz w:val="34"/>
          <w:szCs w:val="34"/>
          <w:cs/>
        </w:rPr>
        <w:t>ข้อความใดเป็นจริงหรือไม่</w:t>
      </w:r>
      <w:r w:rsidRPr="00AD36A5">
        <w:rPr>
          <w:rFonts w:ascii="TH Niramit AS" w:hAnsi="TH Niramit AS" w:cs="TH Niramit AS"/>
          <w:sz w:val="34"/>
          <w:szCs w:val="34"/>
        </w:rPr>
        <w:t xml:space="preserve"> </w:t>
      </w:r>
      <w:r w:rsidRPr="00AD36A5">
        <w:rPr>
          <w:rFonts w:ascii="TH Niramit AS" w:hAnsi="TH Niramit AS" w:cs="TH Niramit AS"/>
          <w:sz w:val="34"/>
          <w:szCs w:val="34"/>
          <w:cs/>
        </w:rPr>
        <w:t>ให้นำไปปฏิบัติก่อน</w:t>
      </w:r>
      <w:r w:rsidRPr="00AD36A5">
        <w:rPr>
          <w:rFonts w:ascii="TH Niramit AS" w:hAnsi="TH Niramit AS" w:cs="TH Niramit AS"/>
          <w:sz w:val="34"/>
          <w:szCs w:val="34"/>
        </w:rPr>
        <w:t xml:space="preserve"> </w:t>
      </w:r>
      <w:r w:rsidRPr="00AD36A5">
        <w:rPr>
          <w:rFonts w:ascii="TH Niramit AS" w:hAnsi="TH Niramit AS" w:cs="TH Niramit AS"/>
          <w:sz w:val="34"/>
          <w:szCs w:val="34"/>
          <w:cs/>
        </w:rPr>
        <w:t>ถ้าปฏิบัติแล้วได้ผลจริงตามที่คาดหมาย</w:t>
      </w:r>
      <w:r w:rsidRPr="00AD36A5">
        <w:rPr>
          <w:rFonts w:ascii="TH Niramit AS" w:hAnsi="TH Niramit AS" w:cs="TH Niramit AS"/>
          <w:sz w:val="34"/>
          <w:szCs w:val="34"/>
        </w:rPr>
        <w:t xml:space="preserve"> </w:t>
      </w:r>
      <w:r w:rsidRPr="00AD36A5">
        <w:rPr>
          <w:rFonts w:ascii="TH Niramit AS" w:hAnsi="TH Niramit AS" w:cs="TH Niramit AS"/>
          <w:sz w:val="34"/>
          <w:szCs w:val="34"/>
          <w:cs/>
        </w:rPr>
        <w:t>ก็ถือว่าข้อความนั้นจริง</w:t>
      </w:r>
      <w:r w:rsidRPr="00AD36A5">
        <w:rPr>
          <w:rFonts w:ascii="TH Niramit AS" w:hAnsi="TH Niramit AS" w:cs="TH Niramit AS"/>
          <w:sz w:val="34"/>
          <w:szCs w:val="34"/>
        </w:rPr>
        <w:t xml:space="preserve"> </w:t>
      </w:r>
      <w:r w:rsidRPr="00AD36A5">
        <w:rPr>
          <w:rFonts w:ascii="TH Niramit AS" w:hAnsi="TH Niramit AS" w:cs="TH Niramit AS"/>
          <w:sz w:val="34"/>
          <w:szCs w:val="34"/>
          <w:cs/>
        </w:rPr>
        <w:t>ถ้าปฏิบัติแล้วไม่ได้ผลจริงตามที่คาดหมาย</w:t>
      </w:r>
      <w:r w:rsidRPr="00AD36A5">
        <w:rPr>
          <w:rFonts w:ascii="TH Niramit AS" w:hAnsi="TH Niramit AS" w:cs="TH Niramit AS"/>
          <w:sz w:val="34"/>
          <w:szCs w:val="34"/>
        </w:rPr>
        <w:t xml:space="preserve"> </w:t>
      </w:r>
      <w:r w:rsidRPr="00AD36A5">
        <w:rPr>
          <w:rFonts w:ascii="TH Niramit AS" w:hAnsi="TH Niramit AS" w:cs="TH Niramit AS"/>
          <w:sz w:val="34"/>
          <w:szCs w:val="34"/>
          <w:cs/>
        </w:rPr>
        <w:t>ก็ถือว่าไม่จริง</w:t>
      </w:r>
      <w:r w:rsidRPr="00AD36A5">
        <w:rPr>
          <w:rStyle w:val="aa"/>
          <w:rFonts w:ascii="TH Niramit AS" w:hAnsi="TH Niramit AS" w:cs="TH Niramit AS"/>
          <w:sz w:val="34"/>
          <w:szCs w:val="34"/>
          <w:cs/>
        </w:rPr>
        <w:footnoteReference w:id="308"/>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lastRenderedPageBreak/>
        <w:tab/>
        <w:t xml:space="preserve">จากทฤษฎีทั้ง ๓ ดังกล่าวข้างต้น จะเห็นว่า แต่ละทฤษฎีก็มีจุดอ่อน เช่น กรณีทฤษฎีเชื่อมนัย ถ้าองค์ความรู้เดิมไม่ถูกต้อง การใช้ความรู้เดิมเพื่อยืนยันความรู้ใหม่ย่อมไม่ถูกต้องตามไปด้วย นักปรัชญากลุ่มจิตนิยม และเหตุผลนิยมมักยืนยันทฤษฎีนี้  </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จุดอ่อนของทฤษฎีสมนัยอยู่ตรงที่ ความรู้จริงที่ได้ในปัจจุบัน ไม่สามารถยืนยันความเป็นจริงในอนาคตได้  สามารถพิสูจน์ได้เฉพาะข้อเท็จจริงที่เป็นปัจจุบันเท่านั้น  นักปรัชญากลุ่มที่อ้างทฤษฎีนี้ได้แก่นักปรัชญาสัจนิยม และประสบการณ์นิยม ขณะที่จุดอ่อนของทฤษฎีปฏิบัตินิยมก็อยู่ตรงที่ มีความเป็นจริงอีกจำนวนมาก ที่เรายังได้นำมาปฏิบัติ ดังนั้นการยืนยันความจริงเพียงชุดใดชุดหนึ่ง ก็อาจจะไม่สอดคล้องกับความเป็นจริงโดยรวม หรือทั้งหมด</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จุดยืนของพุทธปรัชญาเถรวาทอยู่ตรงไหน?</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หากพิจารณาหลักฐานต่าง ๆ ในคัมภีร์ทางพระพุทธศาสนา พอจะอนุมานได้ว่า พระพุทธศาสนาไม่ได้ยืนยันหรือปฏิเสธทฤษฎีใดทฤษฎีหนึ่งเป็นการเฉพาะ เพราะคำสอนบางมิติก็เข้ากันได้กับทฤษฎีเชื่อมนัย บางมิติก็เข้ากันได้กับทฤษฎีสมนัย และบางมิติก็เข้ากันได้กับทฤษฎีปฏิบัตินิยม</w:t>
      </w:r>
      <w:r w:rsidRPr="00AD36A5">
        <w:rPr>
          <w:rFonts w:ascii="TH Niramit AS" w:hAnsi="TH Niramit AS" w:cs="TH Niramit AS"/>
          <w:sz w:val="34"/>
          <w:szCs w:val="34"/>
        </w:rPr>
        <w:t xml:space="preserve"> </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 xml:space="preserve">เพื่อยืนยันบทสรุปดังกล่าว ได้คัดข้อความในพระสูตรต่าง ๆ ในคัมภีร์พระไตรปิฎกมาประกอบการพิจารณา </w:t>
      </w:r>
    </w:p>
    <w:p w:rsidR="00D4500F" w:rsidRPr="00AD36A5" w:rsidRDefault="00D4500F" w:rsidP="00D4500F">
      <w:pPr>
        <w:pStyle w:val="a5"/>
        <w:tabs>
          <w:tab w:val="left" w:pos="1080"/>
        </w:tabs>
        <w:jc w:val="center"/>
        <w:rPr>
          <w:rFonts w:ascii="TH Niramit AS" w:hAnsi="TH Niramit AS" w:cs="TH Niramit AS"/>
          <w:sz w:val="34"/>
          <w:szCs w:val="34"/>
        </w:rPr>
      </w:pPr>
      <w:r w:rsidRPr="00AD36A5">
        <w:rPr>
          <w:rFonts w:ascii="TH Niramit AS" w:hAnsi="TH Niramit AS" w:cs="TH Niramit AS"/>
          <w:sz w:val="34"/>
          <w:szCs w:val="34"/>
          <w:cs/>
        </w:rPr>
        <w:t>(๑)</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อนึ่ง</w:t>
      </w:r>
      <w:r w:rsidRPr="00AD36A5">
        <w:rPr>
          <w:rFonts w:ascii="TH Niramit AS" w:hAnsi="TH Niramit AS" w:cs="TH Niramit AS"/>
          <w:sz w:val="34"/>
          <w:szCs w:val="34"/>
        </w:rPr>
        <w:t xml:space="preserve"> ‘</w:t>
      </w:r>
      <w:r w:rsidRPr="00AD36A5">
        <w:rPr>
          <w:rFonts w:ascii="TH Niramit AS" w:hAnsi="TH Niramit AS" w:cs="TH Niramit AS"/>
          <w:sz w:val="34"/>
          <w:szCs w:val="34"/>
          <w:cs/>
        </w:rPr>
        <w:t>โลกหน้ามี</w:t>
      </w:r>
      <w:r w:rsidRPr="00AD36A5">
        <w:rPr>
          <w:rFonts w:ascii="TH Niramit AS" w:hAnsi="TH Niramit AS" w:cs="TH Niramit AS"/>
          <w:sz w:val="34"/>
          <w:szCs w:val="34"/>
        </w:rPr>
        <w:t xml:space="preserve">’ </w:t>
      </w:r>
      <w:r w:rsidRPr="00AD36A5">
        <w:rPr>
          <w:rFonts w:ascii="TH Niramit AS" w:hAnsi="TH Niramit AS" w:cs="TH Niramit AS"/>
          <w:sz w:val="34"/>
          <w:szCs w:val="34"/>
          <w:cs/>
        </w:rPr>
        <w:t>แต่เขากลับเห็นว่า</w:t>
      </w:r>
      <w:r w:rsidRPr="00AD36A5">
        <w:rPr>
          <w:rFonts w:ascii="TH Niramit AS" w:hAnsi="TH Niramit AS" w:cs="TH Niramit AS"/>
          <w:sz w:val="34"/>
          <w:szCs w:val="34"/>
        </w:rPr>
        <w:t xml:space="preserve"> ‘</w:t>
      </w:r>
      <w:r w:rsidRPr="00AD36A5">
        <w:rPr>
          <w:rFonts w:ascii="TH Niramit AS" w:hAnsi="TH Niramit AS" w:cs="TH Niramit AS"/>
          <w:sz w:val="34"/>
          <w:szCs w:val="34"/>
          <w:cs/>
        </w:rPr>
        <w:t>โลกหน้าไม่มี</w:t>
      </w:r>
      <w:r w:rsidRPr="00AD36A5">
        <w:rPr>
          <w:rFonts w:ascii="TH Niramit AS" w:hAnsi="TH Niramit AS" w:cs="TH Niramit AS"/>
          <w:sz w:val="34"/>
          <w:szCs w:val="34"/>
        </w:rPr>
        <w:t xml:space="preserve">’ </w:t>
      </w:r>
      <w:r w:rsidRPr="00AD36A5">
        <w:rPr>
          <w:rFonts w:ascii="TH Niramit AS" w:hAnsi="TH Niramit AS" w:cs="TH Niramit AS"/>
          <w:sz w:val="34"/>
          <w:szCs w:val="34"/>
          <w:cs/>
        </w:rPr>
        <w:t>ความเห็นนั้นของเขาจึงเป็นมิจฉาทิฏฐิ</w:t>
      </w:r>
      <w:r w:rsidRPr="00AD36A5">
        <w:rPr>
          <w:rFonts w:ascii="TH Niramit AS" w:hAnsi="TH Niramit AS" w:cs="TH Niramit AS"/>
          <w:sz w:val="34"/>
          <w:szCs w:val="34"/>
        </w:rPr>
        <w:t xml:space="preserve"> </w:t>
      </w:r>
      <w:r w:rsidRPr="00AD36A5">
        <w:rPr>
          <w:rFonts w:ascii="TH Niramit AS" w:hAnsi="TH Niramit AS" w:cs="TH Niramit AS"/>
          <w:sz w:val="34"/>
          <w:szCs w:val="34"/>
          <w:cs/>
        </w:rPr>
        <w:t>โลกหน้ามี</w:t>
      </w:r>
      <w:r w:rsidRPr="00AD36A5">
        <w:rPr>
          <w:rFonts w:ascii="TH Niramit AS" w:hAnsi="TH Niramit AS" w:cs="TH Niramit AS"/>
          <w:sz w:val="34"/>
          <w:szCs w:val="34"/>
        </w:rPr>
        <w:t xml:space="preserve"> </w:t>
      </w:r>
      <w:r w:rsidRPr="00AD36A5">
        <w:rPr>
          <w:rFonts w:ascii="TH Niramit AS" w:hAnsi="TH Niramit AS" w:cs="TH Niramit AS"/>
          <w:sz w:val="34"/>
          <w:szCs w:val="34"/>
          <w:cs/>
        </w:rPr>
        <w:t>แต่เขาดำริว่า</w:t>
      </w:r>
      <w:r w:rsidRPr="00AD36A5">
        <w:rPr>
          <w:rFonts w:ascii="TH Niramit AS" w:hAnsi="TH Niramit AS" w:cs="TH Niramit AS"/>
          <w:sz w:val="34"/>
          <w:szCs w:val="34"/>
        </w:rPr>
        <w:t xml:space="preserve"> ‘</w:t>
      </w:r>
      <w:r w:rsidRPr="00AD36A5">
        <w:rPr>
          <w:rFonts w:ascii="TH Niramit AS" w:hAnsi="TH Niramit AS" w:cs="TH Niramit AS"/>
          <w:sz w:val="34"/>
          <w:szCs w:val="34"/>
          <w:cs/>
        </w:rPr>
        <w:t>โลกหน้าไม่มี</w:t>
      </w:r>
      <w:r w:rsidRPr="00AD36A5">
        <w:rPr>
          <w:rFonts w:ascii="TH Niramit AS" w:hAnsi="TH Niramit AS" w:cs="TH Niramit AS"/>
          <w:sz w:val="34"/>
          <w:szCs w:val="34"/>
        </w:rPr>
        <w:t xml:space="preserve">’ </w:t>
      </w:r>
      <w:r w:rsidRPr="00AD36A5">
        <w:rPr>
          <w:rFonts w:ascii="TH Niramit AS" w:hAnsi="TH Niramit AS" w:cs="TH Niramit AS"/>
          <w:sz w:val="34"/>
          <w:szCs w:val="34"/>
          <w:cs/>
        </w:rPr>
        <w:t>ความดำรินั้นของเขาจึงเป็นมิจฉาสังกัปปะ</w:t>
      </w:r>
      <w:r w:rsidRPr="00AD36A5">
        <w:rPr>
          <w:rFonts w:ascii="TH Niramit AS" w:hAnsi="TH Niramit AS" w:cs="TH Niramit AS"/>
          <w:sz w:val="34"/>
          <w:szCs w:val="34"/>
        </w:rPr>
        <w:t xml:space="preserve"> </w:t>
      </w:r>
      <w:r w:rsidRPr="00AD36A5">
        <w:rPr>
          <w:rFonts w:ascii="TH Niramit AS" w:hAnsi="TH Niramit AS" w:cs="TH Niramit AS"/>
          <w:sz w:val="34"/>
          <w:szCs w:val="34"/>
          <w:cs/>
        </w:rPr>
        <w:t>โลกหน้ามี</w:t>
      </w:r>
      <w:r w:rsidRPr="00AD36A5">
        <w:rPr>
          <w:rFonts w:ascii="TH Niramit AS" w:hAnsi="TH Niramit AS" w:cs="TH Niramit AS"/>
          <w:sz w:val="34"/>
          <w:szCs w:val="34"/>
        </w:rPr>
        <w:t xml:space="preserve"> </w:t>
      </w:r>
      <w:r w:rsidRPr="00AD36A5">
        <w:rPr>
          <w:rFonts w:ascii="TH Niramit AS" w:hAnsi="TH Niramit AS" w:cs="TH Niramit AS"/>
          <w:sz w:val="34"/>
          <w:szCs w:val="34"/>
          <w:cs/>
        </w:rPr>
        <w:t>แต่เขากล่าวว่า</w:t>
      </w:r>
      <w:r w:rsidRPr="00AD36A5">
        <w:rPr>
          <w:rFonts w:ascii="TH Niramit AS" w:hAnsi="TH Niramit AS" w:cs="TH Niramit AS"/>
          <w:sz w:val="34"/>
          <w:szCs w:val="34"/>
        </w:rPr>
        <w:t xml:space="preserve"> ‘</w:t>
      </w:r>
      <w:r w:rsidRPr="00AD36A5">
        <w:rPr>
          <w:rFonts w:ascii="TH Niramit AS" w:hAnsi="TH Niramit AS" w:cs="TH Niramit AS"/>
          <w:sz w:val="34"/>
          <w:szCs w:val="34"/>
          <w:cs/>
        </w:rPr>
        <w:t>โลกหน้าไม่มี</w:t>
      </w:r>
      <w:r w:rsidRPr="00AD36A5">
        <w:rPr>
          <w:rFonts w:ascii="TH Niramit AS" w:hAnsi="TH Niramit AS" w:cs="TH Niramit AS"/>
          <w:sz w:val="34"/>
          <w:szCs w:val="34"/>
        </w:rPr>
        <w:t xml:space="preserve">’ </w:t>
      </w:r>
      <w:r w:rsidRPr="00AD36A5">
        <w:rPr>
          <w:rFonts w:ascii="TH Niramit AS" w:hAnsi="TH Niramit AS" w:cs="TH Niramit AS"/>
          <w:sz w:val="34"/>
          <w:szCs w:val="34"/>
          <w:cs/>
        </w:rPr>
        <w:t>วาจานั้นของเขาจึงเป็นมิจฉาวาจา</w:t>
      </w:r>
      <w:r w:rsidRPr="00AD36A5">
        <w:rPr>
          <w:rFonts w:ascii="TH Niramit AS" w:hAnsi="TH Niramit AS" w:cs="TH Niramit AS"/>
          <w:sz w:val="34"/>
          <w:szCs w:val="34"/>
        </w:rPr>
        <w:t xml:space="preserve"> </w:t>
      </w:r>
      <w:r w:rsidRPr="00AD36A5">
        <w:rPr>
          <w:rFonts w:ascii="TH Niramit AS" w:hAnsi="TH Niramit AS" w:cs="TH Niramit AS"/>
          <w:sz w:val="34"/>
          <w:szCs w:val="34"/>
          <w:cs/>
        </w:rPr>
        <w:t>โลกหน้ามี</w:t>
      </w:r>
      <w:r w:rsidRPr="00AD36A5">
        <w:rPr>
          <w:rFonts w:ascii="TH Niramit AS" w:hAnsi="TH Niramit AS" w:cs="TH Niramit AS"/>
          <w:sz w:val="34"/>
          <w:szCs w:val="34"/>
        </w:rPr>
        <w:t xml:space="preserve"> </w:t>
      </w:r>
      <w:r w:rsidRPr="00AD36A5">
        <w:rPr>
          <w:rFonts w:ascii="TH Niramit AS" w:hAnsi="TH Niramit AS" w:cs="TH Niramit AS"/>
          <w:sz w:val="34"/>
          <w:szCs w:val="34"/>
          <w:cs/>
        </w:rPr>
        <w:t>เขากล่าวว่า</w:t>
      </w:r>
      <w:r w:rsidRPr="00AD36A5">
        <w:rPr>
          <w:rFonts w:ascii="TH Niramit AS" w:hAnsi="TH Niramit AS" w:cs="TH Niramit AS"/>
          <w:sz w:val="34"/>
          <w:szCs w:val="34"/>
        </w:rPr>
        <w:t xml:space="preserve"> ‘</w:t>
      </w:r>
      <w:r w:rsidRPr="00AD36A5">
        <w:rPr>
          <w:rFonts w:ascii="TH Niramit AS" w:hAnsi="TH Niramit AS" w:cs="TH Niramit AS"/>
          <w:sz w:val="34"/>
          <w:szCs w:val="34"/>
          <w:cs/>
        </w:rPr>
        <w:t>โลกหน้าไม่มี</w:t>
      </w:r>
      <w:r w:rsidRPr="00AD36A5">
        <w:rPr>
          <w:rFonts w:ascii="TH Niramit AS" w:hAnsi="TH Niramit AS" w:cs="TH Niramit AS"/>
          <w:sz w:val="34"/>
          <w:szCs w:val="34"/>
        </w:rPr>
        <w:t xml:space="preserve">’ </w:t>
      </w:r>
      <w:r w:rsidRPr="00AD36A5">
        <w:rPr>
          <w:rFonts w:ascii="TH Niramit AS" w:hAnsi="TH Niramit AS" w:cs="TH Niramit AS"/>
          <w:sz w:val="34"/>
          <w:szCs w:val="34"/>
          <w:cs/>
        </w:rPr>
        <w:t>ผู้นี้ย่อมทำตนเป็นข้าศึกต่อพระอรหันต์ผู้รู้แจ้งโลกหน้า</w:t>
      </w:r>
      <w:r w:rsidRPr="00AD36A5">
        <w:rPr>
          <w:rFonts w:ascii="TH Niramit AS" w:hAnsi="TH Niramit AS" w:cs="TH Niramit AS"/>
          <w:sz w:val="34"/>
          <w:szCs w:val="34"/>
        </w:rPr>
        <w:t xml:space="preserve"> </w:t>
      </w:r>
      <w:r w:rsidRPr="00AD36A5">
        <w:rPr>
          <w:rFonts w:ascii="TH Niramit AS" w:hAnsi="TH Niramit AS" w:cs="TH Niramit AS"/>
          <w:sz w:val="34"/>
          <w:szCs w:val="34"/>
          <w:cs/>
        </w:rPr>
        <w:t>โลกหน้ามี</w:t>
      </w:r>
      <w:r w:rsidRPr="00AD36A5">
        <w:rPr>
          <w:rFonts w:ascii="TH Niramit AS" w:hAnsi="TH Niramit AS" w:cs="TH Niramit AS"/>
          <w:sz w:val="34"/>
          <w:szCs w:val="34"/>
        </w:rPr>
        <w:t xml:space="preserve"> </w:t>
      </w:r>
      <w:r w:rsidRPr="00AD36A5">
        <w:rPr>
          <w:rFonts w:ascii="TH Niramit AS" w:hAnsi="TH Niramit AS" w:cs="TH Niramit AS"/>
          <w:sz w:val="34"/>
          <w:szCs w:val="34"/>
          <w:cs/>
        </w:rPr>
        <w:t>เขาทำให้ผู้อื่นเข้าใจว่า</w:t>
      </w:r>
      <w:r w:rsidRPr="00AD36A5">
        <w:rPr>
          <w:rFonts w:ascii="TH Niramit AS" w:hAnsi="TH Niramit AS" w:cs="TH Niramit AS"/>
          <w:sz w:val="34"/>
          <w:szCs w:val="34"/>
        </w:rPr>
        <w:t xml:space="preserve"> ‘</w:t>
      </w:r>
      <w:r w:rsidRPr="00AD36A5">
        <w:rPr>
          <w:rFonts w:ascii="TH Niramit AS" w:hAnsi="TH Niramit AS" w:cs="TH Niramit AS"/>
          <w:sz w:val="34"/>
          <w:szCs w:val="34"/>
          <w:cs/>
        </w:rPr>
        <w:t>โลกหน้าไม่มี</w:t>
      </w:r>
      <w:r w:rsidRPr="00AD36A5">
        <w:rPr>
          <w:rFonts w:ascii="TH Niramit AS" w:hAnsi="TH Niramit AS" w:cs="TH Niramit AS"/>
          <w:sz w:val="34"/>
          <w:szCs w:val="34"/>
        </w:rPr>
        <w:t xml:space="preserve">’ </w:t>
      </w:r>
      <w:r w:rsidRPr="00AD36A5">
        <w:rPr>
          <w:rFonts w:ascii="TH Niramit AS" w:hAnsi="TH Niramit AS" w:cs="TH Niramit AS"/>
          <w:sz w:val="34"/>
          <w:szCs w:val="34"/>
          <w:cs/>
        </w:rPr>
        <w:t>การที่เขาทำให้ผู้อื่นเข้าใจเช่นนั้น</w:t>
      </w:r>
      <w:r w:rsidRPr="00AD36A5">
        <w:rPr>
          <w:rFonts w:ascii="TH Niramit AS" w:hAnsi="TH Niramit AS" w:cs="TH Niramit AS"/>
          <w:sz w:val="34"/>
          <w:szCs w:val="34"/>
        </w:rPr>
        <w:t xml:space="preserve"> </w:t>
      </w:r>
      <w:r w:rsidRPr="00AD36A5">
        <w:rPr>
          <w:rFonts w:ascii="TH Niramit AS" w:hAnsi="TH Niramit AS" w:cs="TH Niramit AS"/>
          <w:sz w:val="34"/>
          <w:szCs w:val="34"/>
          <w:cs/>
        </w:rPr>
        <w:t>เป็นการทำให้เข้าใจผิดจากความเป็นจริง</w:t>
      </w:r>
      <w:r w:rsidRPr="00AD36A5">
        <w:rPr>
          <w:rFonts w:ascii="TH Niramit AS" w:hAnsi="TH Niramit AS" w:cs="TH Niramit AS"/>
          <w:sz w:val="34"/>
          <w:szCs w:val="34"/>
        </w:rPr>
        <w:t xml:space="preserve"> </w:t>
      </w:r>
      <w:r w:rsidRPr="00AD36A5">
        <w:rPr>
          <w:rFonts w:ascii="TH Niramit AS" w:hAnsi="TH Niramit AS" w:cs="TH Niramit AS"/>
          <w:sz w:val="34"/>
          <w:szCs w:val="34"/>
          <w:cs/>
        </w:rPr>
        <w:t>และเขายังจะยกตนข่มผู้อื่น</w:t>
      </w:r>
      <w:r w:rsidRPr="00AD36A5">
        <w:rPr>
          <w:rFonts w:ascii="TH Niramit AS" w:hAnsi="TH Niramit AS" w:cs="TH Niramit AS"/>
          <w:sz w:val="34"/>
          <w:szCs w:val="34"/>
        </w:rPr>
        <w:t xml:space="preserve"> </w:t>
      </w:r>
      <w:r w:rsidRPr="00AD36A5">
        <w:rPr>
          <w:rFonts w:ascii="TH Niramit AS" w:hAnsi="TH Niramit AS" w:cs="TH Niramit AS"/>
          <w:sz w:val="34"/>
          <w:szCs w:val="34"/>
          <w:cs/>
        </w:rPr>
        <w:t>ด้วยการทำให้เข้าใจผิดจากความเป็นจริงนั้น</w:t>
      </w:r>
      <w:r w:rsidRPr="00AD36A5">
        <w:rPr>
          <w:rStyle w:val="aa"/>
          <w:rFonts w:ascii="TH Niramit AS" w:hAnsi="TH Niramit AS" w:cs="TH Niramit AS"/>
          <w:sz w:val="34"/>
          <w:szCs w:val="34"/>
          <w:cs/>
        </w:rPr>
        <w:footnoteReference w:id="309"/>
      </w:r>
    </w:p>
    <w:p w:rsidR="00D4500F" w:rsidRPr="00AD36A5" w:rsidRDefault="00D4500F" w:rsidP="00D4500F">
      <w:pPr>
        <w:pStyle w:val="a5"/>
        <w:tabs>
          <w:tab w:val="left" w:pos="1080"/>
        </w:tabs>
        <w:jc w:val="thaiDistribute"/>
        <w:rPr>
          <w:rFonts w:ascii="TH Niramit AS" w:hAnsi="TH Niramit AS" w:cs="TH Niramit AS"/>
          <w:sz w:val="34"/>
          <w:szCs w:val="34"/>
          <w:cs/>
        </w:rPr>
      </w:pPr>
      <w:r w:rsidRPr="00AD36A5">
        <w:rPr>
          <w:rFonts w:ascii="TH Niramit AS" w:hAnsi="TH Niramit AS" w:cs="TH Niramit AS"/>
          <w:sz w:val="34"/>
          <w:szCs w:val="34"/>
        </w:rPr>
        <w:tab/>
      </w:r>
      <w:r w:rsidRPr="00AD36A5">
        <w:rPr>
          <w:rFonts w:ascii="TH Niramit AS" w:hAnsi="TH Niramit AS" w:cs="TH Niramit AS"/>
          <w:sz w:val="34"/>
          <w:szCs w:val="34"/>
          <w:cs/>
        </w:rPr>
        <w:t>พระสูตรนี้สอดคล้องกับทฤษฎีเชื่อมนัย เพราะเนื้อหาที่แสดงเป็นการเชื่อมโยงมิจฉาทิฏฐิไปสู่มิจฉาสังกัปปะ และมิจฉาจาวา ด้วยข้อเท็จจริงที่ว่า “โลกหน้ามี” แต่เขา</w:t>
      </w:r>
      <w:r w:rsidRPr="00AD36A5">
        <w:rPr>
          <w:rFonts w:ascii="TH Niramit AS" w:hAnsi="TH Niramit AS" w:cs="TH Niramit AS"/>
          <w:sz w:val="34"/>
          <w:szCs w:val="34"/>
          <w:cs/>
        </w:rPr>
        <w:lastRenderedPageBreak/>
        <w:t xml:space="preserve">กับเห็นว่า “โลกหน้าไม่มี”  เป็นการให้ความรู้ใหม่ </w:t>
      </w:r>
      <w:r w:rsidRPr="00AD36A5">
        <w:rPr>
          <w:rFonts w:ascii="TH Niramit AS" w:hAnsi="TH Niramit AS" w:cs="TH Niramit AS"/>
          <w:sz w:val="34"/>
          <w:szCs w:val="34"/>
        </w:rPr>
        <w:t>[</w:t>
      </w:r>
      <w:r w:rsidRPr="00AD36A5">
        <w:rPr>
          <w:rFonts w:ascii="TH Niramit AS" w:hAnsi="TH Niramit AS" w:cs="TH Niramit AS"/>
          <w:sz w:val="34"/>
          <w:szCs w:val="34"/>
          <w:cs/>
        </w:rPr>
        <w:t>มิจฉาสังกัปปะ และมิจฉาวาจา</w:t>
      </w:r>
      <w:r w:rsidRPr="00AD36A5">
        <w:rPr>
          <w:rFonts w:ascii="TH Niramit AS" w:hAnsi="TH Niramit AS" w:cs="TH Niramit AS"/>
          <w:sz w:val="34"/>
          <w:szCs w:val="34"/>
        </w:rPr>
        <w:t>]</w:t>
      </w:r>
      <w:r w:rsidRPr="00AD36A5">
        <w:rPr>
          <w:rFonts w:ascii="TH Niramit AS" w:hAnsi="TH Niramit AS" w:cs="TH Niramit AS"/>
          <w:sz w:val="34"/>
          <w:szCs w:val="34"/>
          <w:cs/>
        </w:rPr>
        <w:t xml:space="preserve"> โดยอาศัยพื้นฐานความรู้เดิม </w:t>
      </w:r>
      <w:r w:rsidRPr="00AD36A5">
        <w:rPr>
          <w:rFonts w:ascii="TH Niramit AS" w:hAnsi="TH Niramit AS" w:cs="TH Niramit AS"/>
          <w:sz w:val="34"/>
          <w:szCs w:val="34"/>
        </w:rPr>
        <w:t>[</w:t>
      </w:r>
      <w:r w:rsidRPr="00AD36A5">
        <w:rPr>
          <w:rFonts w:ascii="TH Niramit AS" w:hAnsi="TH Niramit AS" w:cs="TH Niramit AS"/>
          <w:sz w:val="34"/>
          <w:szCs w:val="34"/>
          <w:cs/>
        </w:rPr>
        <w:t>มิจฉาทิฏฐิ</w:t>
      </w:r>
      <w:r w:rsidRPr="00AD36A5">
        <w:rPr>
          <w:rFonts w:ascii="TH Niramit AS" w:hAnsi="TH Niramit AS" w:cs="TH Niramit AS"/>
          <w:sz w:val="34"/>
          <w:szCs w:val="34"/>
        </w:rPr>
        <w:t xml:space="preserve">] </w:t>
      </w:r>
      <w:r w:rsidRPr="00AD36A5">
        <w:rPr>
          <w:rFonts w:ascii="TH Niramit AS" w:hAnsi="TH Niramit AS" w:cs="TH Niramit AS"/>
          <w:sz w:val="34"/>
          <w:szCs w:val="34"/>
          <w:cs/>
        </w:rPr>
        <w:t xml:space="preserve">ที่มีอยู่แล้ว </w:t>
      </w:r>
    </w:p>
    <w:p w:rsidR="00D4500F" w:rsidRPr="00AD36A5" w:rsidRDefault="00D4500F" w:rsidP="00D4500F">
      <w:pPr>
        <w:pStyle w:val="a5"/>
        <w:tabs>
          <w:tab w:val="left" w:pos="1080"/>
        </w:tabs>
        <w:jc w:val="center"/>
        <w:rPr>
          <w:rFonts w:ascii="TH Niramit AS" w:hAnsi="TH Niramit AS" w:cs="TH Niramit AS"/>
          <w:sz w:val="34"/>
          <w:szCs w:val="34"/>
        </w:rPr>
      </w:pPr>
      <w:r w:rsidRPr="00AD36A5">
        <w:rPr>
          <w:rFonts w:ascii="TH Niramit AS" w:hAnsi="TH Niramit AS" w:cs="TH Niramit AS"/>
          <w:sz w:val="34"/>
          <w:szCs w:val="34"/>
          <w:cs/>
        </w:rPr>
        <w:t xml:space="preserve"> (๒)</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r>
      <w:r w:rsidRPr="00AD36A5">
        <w:rPr>
          <w:rFonts w:ascii="TH Niramit AS" w:hAnsi="TH Niramit AS" w:cs="TH Niramit AS"/>
          <w:sz w:val="34"/>
          <w:szCs w:val="34"/>
        </w:rPr>
        <w:t xml:space="preserve"> “</w:t>
      </w:r>
      <w:r w:rsidRPr="00AD36A5">
        <w:rPr>
          <w:rFonts w:ascii="TH Niramit AS" w:hAnsi="TH Niramit AS" w:cs="TH Niramit AS"/>
          <w:sz w:val="34"/>
          <w:szCs w:val="34"/>
          <w:cs/>
        </w:rPr>
        <w:t xml:space="preserve">อัคคิเวสสนะ   ท่านกล่าวอย่างนี้ว่า   </w:t>
      </w:r>
      <w:r w:rsidRPr="00AD36A5">
        <w:rPr>
          <w:rFonts w:ascii="TH Niramit AS" w:hAnsi="TH Niramit AS" w:cs="TH Niramit AS"/>
          <w:sz w:val="34"/>
          <w:szCs w:val="34"/>
        </w:rPr>
        <w:t>‘</w:t>
      </w:r>
      <w:r w:rsidRPr="00AD36A5">
        <w:rPr>
          <w:rFonts w:ascii="TH Niramit AS" w:hAnsi="TH Niramit AS" w:cs="TH Niramit AS"/>
          <w:sz w:val="34"/>
          <w:szCs w:val="34"/>
          <w:cs/>
        </w:rPr>
        <w:t>รูปเป็นอัตตาของเรา   เวทนาเป็นอัตตาของเรา    สัญญาเป็นอัตตาของเรา    สังขารทั้งหลายเป็นอัตตาของเรา    วิญญาณเป็นอัตตาของเรามิใช่หรือ</w:t>
      </w:r>
      <w:r w:rsidRPr="00AD36A5">
        <w:rPr>
          <w:rFonts w:ascii="TH Niramit AS" w:hAnsi="TH Niramit AS" w:cs="TH Niramit AS"/>
          <w:sz w:val="34"/>
          <w:szCs w:val="34"/>
        </w:rPr>
        <w:t>”</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r>
      <w:r w:rsidRPr="00AD36A5">
        <w:rPr>
          <w:rFonts w:ascii="TH Niramit AS" w:hAnsi="TH Niramit AS" w:cs="TH Niramit AS"/>
          <w:sz w:val="34"/>
          <w:szCs w:val="34"/>
        </w:rPr>
        <w:t xml:space="preserve"> “</w:t>
      </w:r>
      <w:r w:rsidRPr="00AD36A5">
        <w:rPr>
          <w:rFonts w:ascii="TH Niramit AS" w:hAnsi="TH Niramit AS" w:cs="TH Niramit AS"/>
          <w:sz w:val="34"/>
          <w:szCs w:val="34"/>
          <w:cs/>
        </w:rPr>
        <w:t xml:space="preserve">ท่านพระโคดม   ข้าพเจ้ากล่าวอย่างนั้นจริง   และหมู่ชนเป็นอันมากก็กล่าวอย่างนั้นว่า </w:t>
      </w:r>
      <w:r w:rsidRPr="00AD36A5">
        <w:rPr>
          <w:rFonts w:ascii="TH Niramit AS" w:hAnsi="TH Niramit AS" w:cs="TH Niramit AS"/>
          <w:sz w:val="34"/>
          <w:szCs w:val="34"/>
        </w:rPr>
        <w:t>‘</w:t>
      </w:r>
      <w:r w:rsidRPr="00AD36A5">
        <w:rPr>
          <w:rFonts w:ascii="TH Niramit AS" w:hAnsi="TH Niramit AS" w:cs="TH Niramit AS"/>
          <w:sz w:val="34"/>
          <w:szCs w:val="34"/>
          <w:cs/>
        </w:rPr>
        <w:t>รูปเป็นอัตตาของเรา   เวทนาเป็นอัตตาของเรา   สัญญาเป็นอัตตาของเรา   สังขารทั้งหลายเป็นอัตตาของเรา    วิญญาณเป็นอัตตาของเรามิใช่หรือ</w:t>
      </w:r>
      <w:r w:rsidRPr="00AD36A5">
        <w:rPr>
          <w:rFonts w:ascii="TH Niramit AS" w:hAnsi="TH Niramit AS" w:cs="TH Niramit AS"/>
          <w:sz w:val="34"/>
          <w:szCs w:val="34"/>
        </w:rPr>
        <w:t>”</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r>
      <w:r w:rsidRPr="00AD36A5">
        <w:rPr>
          <w:rFonts w:ascii="TH Niramit AS" w:hAnsi="TH Niramit AS" w:cs="TH Niramit AS"/>
          <w:sz w:val="34"/>
          <w:szCs w:val="34"/>
        </w:rPr>
        <w:t xml:space="preserve"> “</w:t>
      </w:r>
      <w:r w:rsidRPr="00AD36A5">
        <w:rPr>
          <w:rFonts w:ascii="TH Niramit AS" w:hAnsi="TH Niramit AS" w:cs="TH Niramit AS"/>
          <w:sz w:val="34"/>
          <w:szCs w:val="34"/>
          <w:cs/>
        </w:rPr>
        <w:t xml:space="preserve">ท่านพระโคดม    เป็นความจริง    ข้าพเจ้ากล่าวอย่างนี้ว่า    </w:t>
      </w:r>
      <w:r w:rsidRPr="00AD36A5">
        <w:rPr>
          <w:rFonts w:ascii="TH Niramit AS" w:hAnsi="TH Niramit AS" w:cs="TH Niramit AS"/>
          <w:sz w:val="34"/>
          <w:szCs w:val="34"/>
        </w:rPr>
        <w:t>‘</w:t>
      </w:r>
      <w:r w:rsidRPr="00AD36A5">
        <w:rPr>
          <w:rFonts w:ascii="TH Niramit AS" w:hAnsi="TH Niramit AS" w:cs="TH Niramit AS"/>
          <w:sz w:val="34"/>
          <w:szCs w:val="34"/>
          <w:cs/>
        </w:rPr>
        <w:t>รูปเป็นอัตตาของเราเวทนาเป็นอัตตาของเรา    สัญญาเป็นอัตตาของเรา    สังขารทั้งหลายเป็นอัตตาของเราวิญญาณเป็นอัตตาของเรา</w:t>
      </w:r>
      <w:r w:rsidRPr="00AD36A5">
        <w:rPr>
          <w:rFonts w:ascii="TH Niramit AS" w:hAnsi="TH Niramit AS" w:cs="TH Niramit AS"/>
          <w:sz w:val="34"/>
          <w:szCs w:val="34"/>
        </w:rPr>
        <w:t>”</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 xml:space="preserve">พระผู้มีพระภาคตรัสว่า    </w:t>
      </w:r>
      <w:r w:rsidRPr="00AD36A5">
        <w:rPr>
          <w:rFonts w:ascii="TH Niramit AS" w:hAnsi="TH Niramit AS" w:cs="TH Niramit AS"/>
          <w:sz w:val="34"/>
          <w:szCs w:val="34"/>
        </w:rPr>
        <w:t>“</w:t>
      </w:r>
      <w:r w:rsidRPr="00AD36A5">
        <w:rPr>
          <w:rFonts w:ascii="TH Niramit AS" w:hAnsi="TH Niramit AS" w:cs="TH Niramit AS"/>
          <w:sz w:val="34"/>
          <w:szCs w:val="34"/>
          <w:cs/>
        </w:rPr>
        <w:t>อัคคิเวสสนะ   ถ้าอย่างนั้น   เราจักสอบถามท่านในข้อนี้แล   ท่านเห็นควรอย่างไร  ท่านควรตอบอย่างนั้น   ท่านเข้าใจความข้อนั้นว่าอย่างไร    พระราชามหากษัตริย์ผู้ได้รับมูรธาภิเษกแล้ว   เช่นพระเจ้าปเสนทิโกศล    หรือพระเจ้าอชาตศัตรู   เวเทหิบุตรแห่งแคว้นมคธ   มีอำนาจที่จะฆ่าคนที่ควรฆ่าริบสมบัติคนที่ควรริบ   เนรเทศคนที่ควรเนรเทศ    ในพระราชอาณาเขตของพระองค์มิใช่หรือ</w:t>
      </w:r>
      <w:r w:rsidRPr="00AD36A5">
        <w:rPr>
          <w:rFonts w:ascii="TH Niramit AS" w:hAnsi="TH Niramit AS" w:cs="TH Niramit AS"/>
          <w:sz w:val="34"/>
          <w:szCs w:val="34"/>
        </w:rPr>
        <w:t>”</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 xml:space="preserve">สัจจกะ นิครนถบุตรกราบทูลว่า  </w:t>
      </w:r>
      <w:r w:rsidRPr="00AD36A5">
        <w:rPr>
          <w:rFonts w:ascii="TH Niramit AS" w:hAnsi="TH Niramit AS" w:cs="TH Niramit AS"/>
          <w:sz w:val="34"/>
          <w:szCs w:val="34"/>
        </w:rPr>
        <w:t>“</w:t>
      </w:r>
      <w:r w:rsidRPr="00AD36A5">
        <w:rPr>
          <w:rFonts w:ascii="TH Niramit AS" w:hAnsi="TH Niramit AS" w:cs="TH Niramit AS"/>
          <w:sz w:val="34"/>
          <w:szCs w:val="34"/>
          <w:cs/>
        </w:rPr>
        <w:t>ท่านพระโคดม  พระราชามหากษัตริย์ผู้ได้รับมูรธาภิเษกแล้ว   เช่นพระเจ้าปเสนทิโกศลหรือพระเจ้าอชาตศัตรู   เวเทหิบุตรแห่งแคว้นมคธ    มีอำนาจที่จะฆ่าคนที่ควรฆ่า  ริบสมบัติคนที่ควรริบ  เนรเทศคนที่ควรเนรเทศ  ในพระราชอาณาเขตของพระองค์  แม้แต่คณะผู้ปกครองเหล่านี้  คือ  เจ้าวัชชีเจ้ามัลละก็มีอำนาจที่จะฆ่าคนที่ควรฆ่า  ริบสมบัติคนที่ควรริบ  เนรเทศคนที่ควรเนรเทศในพระราชอาณาเขตของพระองค์    ทำไมพระราชามหากษัตริย์ผู้ได้รับมูรธาภิเษกแล้วเช่นพระเจ้าปเสนทิโกศลหรือพระเจ้าอชาตศัตรู   เวเทหิบุตรแห่งแคว้นมคธจะไม่มีอำนาจเล่า    พระราชามหากษัตริย์ผู้ได้รับมูรธาภิเษกแล้วนั้น    ต้องมีอำนาจแน่    และควรจะมีอำนาจ</w:t>
      </w:r>
      <w:r w:rsidRPr="00AD36A5">
        <w:rPr>
          <w:rFonts w:ascii="TH Niramit AS" w:hAnsi="TH Niramit AS" w:cs="TH Niramit AS"/>
          <w:sz w:val="34"/>
          <w:szCs w:val="34"/>
        </w:rPr>
        <w:t>”</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lastRenderedPageBreak/>
        <w:tab/>
      </w:r>
      <w:r w:rsidRPr="00AD36A5">
        <w:rPr>
          <w:rFonts w:ascii="TH Niramit AS" w:hAnsi="TH Niramit AS" w:cs="TH Niramit AS"/>
          <w:sz w:val="34"/>
          <w:szCs w:val="34"/>
        </w:rPr>
        <w:t xml:space="preserve"> “</w:t>
      </w:r>
      <w:r w:rsidRPr="00AD36A5">
        <w:rPr>
          <w:rFonts w:ascii="TH Niramit AS" w:hAnsi="TH Niramit AS" w:cs="TH Niramit AS"/>
          <w:sz w:val="34"/>
          <w:szCs w:val="34"/>
          <w:cs/>
        </w:rPr>
        <w:t>อัคคิเวสสนะ    ท่านเข้าใจความข้อนั้นว่าอย่างไร    ข้อที่ท่านกล่าวอย่างนี้ว่า</w:t>
      </w:r>
      <w:r w:rsidRPr="00AD36A5">
        <w:rPr>
          <w:rFonts w:ascii="TH Niramit AS" w:hAnsi="TH Niramit AS" w:cs="TH Niramit AS"/>
          <w:sz w:val="34"/>
          <w:szCs w:val="34"/>
        </w:rPr>
        <w:t>‘</w:t>
      </w:r>
      <w:r w:rsidRPr="00AD36A5">
        <w:rPr>
          <w:rFonts w:ascii="TH Niramit AS" w:hAnsi="TH Niramit AS" w:cs="TH Niramit AS"/>
          <w:sz w:val="34"/>
          <w:szCs w:val="34"/>
          <w:cs/>
        </w:rPr>
        <w:t>รูปเป็นอัตตาของเรา</w:t>
      </w:r>
      <w:r w:rsidRPr="00AD36A5">
        <w:rPr>
          <w:rFonts w:ascii="TH Niramit AS" w:hAnsi="TH Niramit AS" w:cs="TH Niramit AS"/>
          <w:sz w:val="34"/>
          <w:szCs w:val="34"/>
        </w:rPr>
        <w:t xml:space="preserve">’    </w:t>
      </w:r>
      <w:r w:rsidRPr="00AD36A5">
        <w:rPr>
          <w:rFonts w:ascii="TH Niramit AS" w:hAnsi="TH Niramit AS" w:cs="TH Niramit AS"/>
          <w:sz w:val="34"/>
          <w:szCs w:val="34"/>
          <w:cs/>
        </w:rPr>
        <w:t xml:space="preserve">นั้น    ท่านมีอำนาจในรูปนั้นว่า    </w:t>
      </w:r>
      <w:r w:rsidRPr="00AD36A5">
        <w:rPr>
          <w:rFonts w:ascii="TH Niramit AS" w:hAnsi="TH Niramit AS" w:cs="TH Niramit AS"/>
          <w:sz w:val="34"/>
          <w:szCs w:val="34"/>
        </w:rPr>
        <w:t>‘</w:t>
      </w:r>
      <w:r w:rsidRPr="00AD36A5">
        <w:rPr>
          <w:rFonts w:ascii="TH Niramit AS" w:hAnsi="TH Niramit AS" w:cs="TH Niramit AS"/>
          <w:sz w:val="34"/>
          <w:szCs w:val="34"/>
          <w:cs/>
        </w:rPr>
        <w:t>รูปของเราจงเป็นอย่างนั้นเถิดอย่าได้เป็นอย่างนี้เลยหรือ</w:t>
      </w:r>
      <w:r w:rsidRPr="00AD36A5">
        <w:rPr>
          <w:rFonts w:ascii="TH Niramit AS" w:hAnsi="TH Niramit AS" w:cs="TH Niramit AS"/>
          <w:sz w:val="34"/>
          <w:szCs w:val="34"/>
        </w:rPr>
        <w:t>”</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 xml:space="preserve">เมื่อพระผู้มีพระภาคตรัสถามอย่างนี้แล้ว    สัจจกะ    นิครนถบุตรก็นิ่งเสียพระผู้มีพระภาคได้ตรัสกับสัจจกะ    นิครนถบุตรเป็นครั้งที่    ๒    ว่า    </w:t>
      </w:r>
      <w:r w:rsidRPr="00AD36A5">
        <w:rPr>
          <w:rFonts w:ascii="TH Niramit AS" w:hAnsi="TH Niramit AS" w:cs="TH Niramit AS"/>
          <w:sz w:val="34"/>
          <w:szCs w:val="34"/>
        </w:rPr>
        <w:t>“</w:t>
      </w:r>
      <w:r w:rsidRPr="00AD36A5">
        <w:rPr>
          <w:rFonts w:ascii="TH Niramit AS" w:hAnsi="TH Niramit AS" w:cs="TH Niramit AS"/>
          <w:sz w:val="34"/>
          <w:szCs w:val="34"/>
          <w:cs/>
        </w:rPr>
        <w:t xml:space="preserve">อัคคิเวสสนะท่านเข้าใจความข้อนั้นว่าอย่างไร    ข้อที่ท่านกล่าวว่า    </w:t>
      </w:r>
      <w:r w:rsidRPr="00AD36A5">
        <w:rPr>
          <w:rFonts w:ascii="TH Niramit AS" w:hAnsi="TH Niramit AS" w:cs="TH Niramit AS"/>
          <w:sz w:val="34"/>
          <w:szCs w:val="34"/>
        </w:rPr>
        <w:t>‘</w:t>
      </w:r>
      <w:r w:rsidRPr="00AD36A5">
        <w:rPr>
          <w:rFonts w:ascii="TH Niramit AS" w:hAnsi="TH Niramit AS" w:cs="TH Niramit AS"/>
          <w:sz w:val="34"/>
          <w:szCs w:val="34"/>
          <w:cs/>
        </w:rPr>
        <w:t>รูปเป็นอัตตาของเรา</w:t>
      </w:r>
      <w:r w:rsidRPr="00AD36A5">
        <w:rPr>
          <w:rFonts w:ascii="TH Niramit AS" w:hAnsi="TH Niramit AS" w:cs="TH Niramit AS"/>
          <w:sz w:val="34"/>
          <w:szCs w:val="34"/>
        </w:rPr>
        <w:t xml:space="preserve">’    </w:t>
      </w:r>
      <w:r w:rsidRPr="00AD36A5">
        <w:rPr>
          <w:rFonts w:ascii="TH Niramit AS" w:hAnsi="TH Niramit AS" w:cs="TH Niramit AS"/>
          <w:sz w:val="34"/>
          <w:szCs w:val="34"/>
          <w:cs/>
        </w:rPr>
        <w:t xml:space="preserve">นั้นท่านมีอำนาจในรูปนั้นว่า    </w:t>
      </w:r>
      <w:r w:rsidRPr="00AD36A5">
        <w:rPr>
          <w:rFonts w:ascii="TH Niramit AS" w:hAnsi="TH Niramit AS" w:cs="TH Niramit AS"/>
          <w:sz w:val="34"/>
          <w:szCs w:val="34"/>
        </w:rPr>
        <w:t>‘</w:t>
      </w:r>
      <w:r w:rsidRPr="00AD36A5">
        <w:rPr>
          <w:rFonts w:ascii="TH Niramit AS" w:hAnsi="TH Niramit AS" w:cs="TH Niramit AS"/>
          <w:sz w:val="34"/>
          <w:szCs w:val="34"/>
          <w:cs/>
        </w:rPr>
        <w:t>รูปของเราจงเป็นอย่างนั้นเถิด    อย่าได้เป็นอย่างนี้เลย</w:t>
      </w:r>
      <w:r w:rsidRPr="00AD36A5">
        <w:rPr>
          <w:rFonts w:ascii="TH Niramit AS" w:hAnsi="TH Niramit AS" w:cs="TH Niramit AS"/>
          <w:sz w:val="34"/>
          <w:szCs w:val="34"/>
        </w:rPr>
        <w:t xml:space="preserve">’    </w:t>
      </w:r>
      <w:r w:rsidRPr="00AD36A5">
        <w:rPr>
          <w:rFonts w:ascii="TH Niramit AS" w:hAnsi="TH Niramit AS" w:cs="TH Niramit AS"/>
          <w:sz w:val="34"/>
          <w:szCs w:val="34"/>
          <w:cs/>
        </w:rPr>
        <w:t>หรือ</w:t>
      </w:r>
      <w:r w:rsidRPr="00AD36A5">
        <w:rPr>
          <w:rFonts w:ascii="TH Niramit AS" w:hAnsi="TH Niramit AS" w:cs="TH Niramit AS"/>
          <w:sz w:val="34"/>
          <w:szCs w:val="34"/>
        </w:rPr>
        <w:t>”</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 xml:space="preserve">เมื่อพระผู้มีพระภาคตรัสถามอย่างนี้แล้ว    สัจจกะ    นิครนถบุตรก็นิ่งเป็นครั้งที่    ๒  ครั้งนั้น    พระผู้มีพระภาคจึงตรัสกับสัจจกะ    นิครนถบุตรว่า    </w:t>
      </w:r>
      <w:r w:rsidRPr="00AD36A5">
        <w:rPr>
          <w:rFonts w:ascii="TH Niramit AS" w:hAnsi="TH Niramit AS" w:cs="TH Niramit AS"/>
          <w:sz w:val="34"/>
          <w:szCs w:val="34"/>
        </w:rPr>
        <w:t>“</w:t>
      </w:r>
      <w:r w:rsidRPr="00AD36A5">
        <w:rPr>
          <w:rFonts w:ascii="TH Niramit AS" w:hAnsi="TH Niramit AS" w:cs="TH Niramit AS"/>
          <w:sz w:val="34"/>
          <w:szCs w:val="34"/>
          <w:cs/>
        </w:rPr>
        <w:t>อัคคิเวสสนะ    บัดนี้ท่านจงตอบ    ไม่ใช่เวลาที่ท่านจะนิ่ง    ผู้ใดถูกตถาคตถามปัญหาที่ชอบแก่เหตุถึง    ๓  ครั้งแล้วไม่ตอบ    ศีรษะของผู้นั้นจะแตกเป็น    ๗    เสี่ยงในที่นั้นนั่นเอง</w:t>
      </w:r>
      <w:r w:rsidRPr="00AD36A5">
        <w:rPr>
          <w:rFonts w:ascii="TH Niramit AS" w:hAnsi="TH Niramit AS" w:cs="TH Niramit AS"/>
          <w:sz w:val="34"/>
          <w:szCs w:val="34"/>
        </w:rPr>
        <w:t>”</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ขณะนั้น    ยักษ์วชิรปาณีถือกระบองเพชรมีไฟลุกโชติช่วงยืนอยู่ในอากาศ</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เบื้องบนสัจจกะ  นิครนถบุตรคิดว่า</w:t>
      </w:r>
      <w:r w:rsidRPr="00AD36A5">
        <w:rPr>
          <w:rFonts w:ascii="TH Niramit AS" w:hAnsi="TH Niramit AS" w:cs="TH Niramit AS"/>
          <w:sz w:val="34"/>
          <w:szCs w:val="34"/>
        </w:rPr>
        <w:t xml:space="preserve"> “</w:t>
      </w:r>
      <w:r w:rsidRPr="00AD36A5">
        <w:rPr>
          <w:rFonts w:ascii="TH Niramit AS" w:hAnsi="TH Niramit AS" w:cs="TH Niramit AS"/>
          <w:sz w:val="34"/>
          <w:szCs w:val="34"/>
          <w:cs/>
        </w:rPr>
        <w:t>หากสัจจกะ  นิครนถบุตรนี้ถูกพระผู้มีพระภาคตรัสถามปัญหาอันชอบธรรมถึง  ๓  ครั้งแต่ไม่ยอมตอบ  เราจะทุบศีรษะของเขาให้แตกเป็น  ๗  เสี่ยง  ณ  ที่นี้แล</w:t>
      </w:r>
      <w:r w:rsidRPr="00AD36A5">
        <w:rPr>
          <w:rFonts w:ascii="TH Niramit AS" w:hAnsi="TH Niramit AS" w:cs="TH Niramit AS"/>
          <w:sz w:val="34"/>
          <w:szCs w:val="34"/>
        </w:rPr>
        <w:t>”</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พระผู้มีพระภาคกับสัจจกะ  นิครนถบุตรเท่านั้นที่มองเห็นยักษ์วชิรปาณีนั้น</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 xml:space="preserve">ในทันใดนั้น  สัจจกะ  นิครนถบุตรตกใจกลัวจนขนพองสยองเกล้า  แสวงหาพระผู้มีพระภาคเป็นที่ต้านทาน  เป็นที่ป้องกัน  เป็นที่พึ่ง  ได้กราบทูลว่า </w:t>
      </w:r>
      <w:r w:rsidRPr="00AD36A5">
        <w:rPr>
          <w:rFonts w:ascii="TH Niramit AS" w:hAnsi="TH Niramit AS" w:cs="TH Niramit AS"/>
          <w:sz w:val="34"/>
          <w:szCs w:val="34"/>
        </w:rPr>
        <w:t>“</w:t>
      </w:r>
      <w:r w:rsidRPr="00AD36A5">
        <w:rPr>
          <w:rFonts w:ascii="TH Niramit AS" w:hAnsi="TH Niramit AS" w:cs="TH Niramit AS"/>
          <w:sz w:val="34"/>
          <w:szCs w:val="34"/>
          <w:cs/>
        </w:rPr>
        <w:t>พระโคดมผู้เจริญขอจงทรงถามเถิด  ข้าพเจ้าจะตอบ  ณ  บัดนี้</w:t>
      </w:r>
      <w:r w:rsidRPr="00AD36A5">
        <w:rPr>
          <w:rFonts w:ascii="TH Niramit AS" w:hAnsi="TH Niramit AS" w:cs="TH Niramit AS"/>
          <w:sz w:val="34"/>
          <w:szCs w:val="34"/>
        </w:rPr>
        <w:t>”</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 xml:space="preserve">พระผู้มีพระภาคตรัสถามว่า  </w:t>
      </w:r>
      <w:r w:rsidRPr="00AD36A5">
        <w:rPr>
          <w:rFonts w:ascii="TH Niramit AS" w:hAnsi="TH Niramit AS" w:cs="TH Niramit AS"/>
          <w:sz w:val="34"/>
          <w:szCs w:val="34"/>
        </w:rPr>
        <w:t>“</w:t>
      </w:r>
      <w:r w:rsidRPr="00AD36A5">
        <w:rPr>
          <w:rFonts w:ascii="TH Niramit AS" w:hAnsi="TH Niramit AS" w:cs="TH Niramit AS"/>
          <w:sz w:val="34"/>
          <w:szCs w:val="34"/>
          <w:cs/>
        </w:rPr>
        <w:t xml:space="preserve">อัคคิเวสสนะ  ท่านเข้าใจความข้อนั้นว่าอย่างไร    ข้อที่ท่านกล่าวอย่างนี้ว่า  </w:t>
      </w:r>
      <w:r w:rsidRPr="00AD36A5">
        <w:rPr>
          <w:rFonts w:ascii="TH Niramit AS" w:hAnsi="TH Niramit AS" w:cs="TH Niramit AS"/>
          <w:sz w:val="34"/>
          <w:szCs w:val="34"/>
        </w:rPr>
        <w:t>‘</w:t>
      </w:r>
      <w:r w:rsidRPr="00AD36A5">
        <w:rPr>
          <w:rFonts w:ascii="TH Niramit AS" w:hAnsi="TH Niramit AS" w:cs="TH Niramit AS"/>
          <w:sz w:val="34"/>
          <w:szCs w:val="34"/>
          <w:cs/>
        </w:rPr>
        <w:t>รูปเป็นอัตตาของเรา</w:t>
      </w:r>
      <w:r w:rsidRPr="00AD36A5">
        <w:rPr>
          <w:rFonts w:ascii="TH Niramit AS" w:hAnsi="TH Niramit AS" w:cs="TH Niramit AS"/>
          <w:sz w:val="34"/>
          <w:szCs w:val="34"/>
        </w:rPr>
        <w:t xml:space="preserve">’  </w:t>
      </w:r>
      <w:r w:rsidRPr="00AD36A5">
        <w:rPr>
          <w:rFonts w:ascii="TH Niramit AS" w:hAnsi="TH Niramit AS" w:cs="TH Niramit AS"/>
          <w:sz w:val="34"/>
          <w:szCs w:val="34"/>
          <w:cs/>
        </w:rPr>
        <w:t>ท่านมีอำนาจในรูปนั้นว่า</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rPr>
        <w:t>‘</w:t>
      </w:r>
      <w:r w:rsidRPr="00AD36A5">
        <w:rPr>
          <w:rFonts w:ascii="TH Niramit AS" w:hAnsi="TH Niramit AS" w:cs="TH Niramit AS"/>
          <w:sz w:val="34"/>
          <w:szCs w:val="34"/>
          <w:cs/>
        </w:rPr>
        <w:t>รูปของเราจงเป็นอย่างนั้นเถิด    อย่าได้เป็นอย่างนี้เลยหรือ</w:t>
      </w:r>
      <w:r w:rsidRPr="00AD36A5">
        <w:rPr>
          <w:rFonts w:ascii="TH Niramit AS" w:hAnsi="TH Niramit AS" w:cs="TH Niramit AS"/>
          <w:sz w:val="34"/>
          <w:szCs w:val="34"/>
        </w:rPr>
        <w:t>”</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 xml:space="preserve">สัจจกะ  นิครนถบุตรทูลตอบว่า  </w:t>
      </w:r>
      <w:r w:rsidRPr="00AD36A5">
        <w:rPr>
          <w:rFonts w:ascii="TH Niramit AS" w:hAnsi="TH Niramit AS" w:cs="TH Niramit AS"/>
          <w:sz w:val="34"/>
          <w:szCs w:val="34"/>
        </w:rPr>
        <w:t>“</w:t>
      </w:r>
      <w:r w:rsidRPr="00AD36A5">
        <w:rPr>
          <w:rFonts w:ascii="TH Niramit AS" w:hAnsi="TH Niramit AS" w:cs="TH Niramit AS"/>
          <w:sz w:val="34"/>
          <w:szCs w:val="34"/>
          <w:cs/>
        </w:rPr>
        <w:t>ข้อนี้มิได้เป็นดังนั้น   พระโคดมผู้เจริญ</w:t>
      </w:r>
      <w:r w:rsidRPr="00AD36A5">
        <w:rPr>
          <w:rFonts w:ascii="TH Niramit AS" w:hAnsi="TH Niramit AS" w:cs="TH Niramit AS"/>
          <w:sz w:val="34"/>
          <w:szCs w:val="34"/>
        </w:rPr>
        <w:t>”</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r>
      <w:r w:rsidRPr="00AD36A5">
        <w:rPr>
          <w:rFonts w:ascii="TH Niramit AS" w:hAnsi="TH Niramit AS" w:cs="TH Niramit AS"/>
          <w:sz w:val="34"/>
          <w:szCs w:val="34"/>
        </w:rPr>
        <w:t>“</w:t>
      </w:r>
      <w:r w:rsidRPr="00AD36A5">
        <w:rPr>
          <w:rFonts w:ascii="TH Niramit AS" w:hAnsi="TH Niramit AS" w:cs="TH Niramit AS"/>
          <w:sz w:val="34"/>
          <w:szCs w:val="34"/>
          <w:cs/>
        </w:rPr>
        <w:t xml:space="preserve">ท่านจงมนสิการเถิด    ครั้นมนสิการแล้วจึงตอบ    เพราะคำหลังกับคำก่อนหรือคำก่อนกับคำหลังของท่านไม่ตรงกัน    ท่านเข้าใจความข้อนั้นว่าอย่างไร    ข้อที่ท่านกล่าวอย่างนี้ว่า    </w:t>
      </w:r>
      <w:r w:rsidRPr="00AD36A5">
        <w:rPr>
          <w:rFonts w:ascii="TH Niramit AS" w:hAnsi="TH Niramit AS" w:cs="TH Niramit AS"/>
          <w:sz w:val="34"/>
          <w:szCs w:val="34"/>
        </w:rPr>
        <w:t>‘</w:t>
      </w:r>
      <w:r w:rsidRPr="00AD36A5">
        <w:rPr>
          <w:rFonts w:ascii="TH Niramit AS" w:hAnsi="TH Niramit AS" w:cs="TH Niramit AS"/>
          <w:sz w:val="34"/>
          <w:szCs w:val="34"/>
          <w:cs/>
        </w:rPr>
        <w:t>เวทนาเป็นอัตตาของเรา</w:t>
      </w:r>
      <w:r w:rsidRPr="00AD36A5">
        <w:rPr>
          <w:rFonts w:ascii="TH Niramit AS" w:hAnsi="TH Niramit AS" w:cs="TH Niramit AS"/>
          <w:sz w:val="34"/>
          <w:szCs w:val="34"/>
        </w:rPr>
        <w:t xml:space="preserve">’    </w:t>
      </w:r>
      <w:r w:rsidRPr="00AD36A5">
        <w:rPr>
          <w:rFonts w:ascii="TH Niramit AS" w:hAnsi="TH Niramit AS" w:cs="TH Niramit AS"/>
          <w:sz w:val="34"/>
          <w:szCs w:val="34"/>
          <w:cs/>
        </w:rPr>
        <w:t>ท่านมีอำนาจในเวทนานั้นว่า</w:t>
      </w:r>
      <w:r w:rsidRPr="00AD36A5">
        <w:rPr>
          <w:rFonts w:ascii="TH Niramit AS" w:hAnsi="TH Niramit AS" w:cs="TH Niramit AS"/>
          <w:sz w:val="34"/>
          <w:szCs w:val="34"/>
        </w:rPr>
        <w:t>‘</w:t>
      </w:r>
      <w:r w:rsidRPr="00AD36A5">
        <w:rPr>
          <w:rFonts w:ascii="TH Niramit AS" w:hAnsi="TH Niramit AS" w:cs="TH Niramit AS"/>
          <w:sz w:val="34"/>
          <w:szCs w:val="34"/>
          <w:cs/>
        </w:rPr>
        <w:t>เวทนาของเราจงเป็นอย่างนั้นเถิด    อย่าได้เป็นอย่างนี้เลยหรือ</w:t>
      </w:r>
      <w:r w:rsidRPr="00AD36A5">
        <w:rPr>
          <w:rFonts w:ascii="TH Niramit AS" w:hAnsi="TH Niramit AS" w:cs="TH Niramit AS"/>
          <w:sz w:val="34"/>
          <w:szCs w:val="34"/>
        </w:rPr>
        <w:t>”</w:t>
      </w:r>
      <w:r w:rsidRPr="00AD36A5">
        <w:rPr>
          <w:rStyle w:val="aa"/>
          <w:rFonts w:ascii="TH Niramit AS" w:hAnsi="TH Niramit AS" w:cs="TH Niramit AS"/>
          <w:sz w:val="34"/>
          <w:szCs w:val="34"/>
          <w:cs/>
        </w:rPr>
        <w:footnoteReference w:id="310"/>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lastRenderedPageBreak/>
        <w:tab/>
        <w:t>ข้อความจากพระสูตรนี้ สอดคล้องกับทฤษฎีสมนัย เพราะเนื้อหาเป็นการเทียบเคียงระหว่างคำพูดของอัคคิเวสสนะที่พูดไว้ตั้งแต่ต้น กับที่กำลังพูดอยู่ในปัจจุบันมีความขัดแย้งกัน ดังนั้นจะต้องมีทิฏฐิใดทิฏฐิหนึ่งผิดจากความเป็นจริง กล่าวคือ ถ้าอัคคิเวสสนะยืนยันว่ารูปเป็นอนัตตา ก็เท่ากับปฏิเสธความเป็นอัตตาที่ตนยืนยันตั้งแต่ต้น</w:t>
      </w:r>
    </w:p>
    <w:p w:rsidR="00D4500F" w:rsidRPr="00AD36A5" w:rsidRDefault="00D4500F" w:rsidP="00D4500F">
      <w:pPr>
        <w:pStyle w:val="a5"/>
        <w:tabs>
          <w:tab w:val="left" w:pos="1080"/>
        </w:tabs>
        <w:jc w:val="center"/>
        <w:rPr>
          <w:rFonts w:ascii="TH Niramit AS" w:hAnsi="TH Niramit AS" w:cs="TH Niramit AS"/>
          <w:sz w:val="34"/>
          <w:szCs w:val="34"/>
        </w:rPr>
      </w:pPr>
      <w:r w:rsidRPr="00AD36A5">
        <w:rPr>
          <w:rFonts w:ascii="TH Niramit AS" w:hAnsi="TH Niramit AS" w:cs="TH Niramit AS"/>
          <w:sz w:val="34"/>
          <w:szCs w:val="34"/>
          <w:cs/>
        </w:rPr>
        <w:t>(๓)</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ลำดับนั้น    พวกกาลามะชาวเกสปุตตนิคมเข้าไปเฝ้าพระผู้มีพระภาคถึงที่ประทับ    บางพวกถวายอภิวาทแล้วนั่ง    ณ    ที่สมควร    บางพวกสนทนาปราศรัยพอเป็นที่บันเทิงใจพอเป็นที่ระลึกถึงกันแล้วนั่ง    ณ    ที่สมควร    บางพวกประนมมือไหว้ไปทางที่พระผู้มีพระภาคประทับอยู่แล้วนั่ง    ณ    ที่สมควร    บางพวกประกาศชื่อและโคตรแล้วนั่ง    ณ    ที่สมควร    บางพวกนั่งนิ่งอยู่    ณ    ที่สมควรพวกกาลามะชาวเกสปุตตนิคมผู้นั่ง    ณ    ที่สมควรได้กราบทูลพระผู้มีพระภาคดังนี้ว่า</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 xml:space="preserve">ข้าแต่พระองค์ผู้เจริญ    มีสมณพราหมณ์พวกหนึ่งมายังเกสปุตตนิคม    แสดงประกาศวาทะของตนเท่านั้น    แต่กระทบกระเทียบ    ดูหมิ่น    กล่าวข่มวาทะของผู้อื่นทำให้ไม่น่าเชื่อถือ  </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ข้าแต่พระองค์ผู้เจริญ    มีสมณพราหมณ์อีกพวกหนึ่งมายังเกสปุตตนิคม    แสดงประกาศวาทะของตนเท่านั้น    แต่กระทบกระเทียบ    ดูหมิ่น    กล่าวข่มวาทะของผู้อื่นทำให้ไม่น่าเชื่อถือ</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 xml:space="preserve">ข้าแต่พระองค์ผู้เจริญ    ข้าพระองค์ทั้งหลายมีความสงสัยลังเลใจในสมณพราหมณ์เหล่านั้นว่า    </w:t>
      </w:r>
      <w:r w:rsidRPr="00AD36A5">
        <w:rPr>
          <w:rFonts w:ascii="TH Niramit AS" w:hAnsi="TH Niramit AS" w:cs="TH Niramit AS"/>
          <w:sz w:val="34"/>
          <w:szCs w:val="34"/>
        </w:rPr>
        <w:t>“</w:t>
      </w:r>
      <w:r w:rsidRPr="00AD36A5">
        <w:rPr>
          <w:rFonts w:ascii="TH Niramit AS" w:hAnsi="TH Niramit AS" w:cs="TH Niramit AS"/>
          <w:sz w:val="34"/>
          <w:szCs w:val="34"/>
          <w:cs/>
        </w:rPr>
        <w:t>บรรดาท่านสมณพราหมณ์เหล่านี้    ใครพูดจริง    ใครพูดเท็จ</w:t>
      </w:r>
      <w:r w:rsidRPr="00AD36A5">
        <w:rPr>
          <w:rFonts w:ascii="TH Niramit AS" w:hAnsi="TH Niramit AS" w:cs="TH Niramit AS"/>
          <w:sz w:val="34"/>
          <w:szCs w:val="34"/>
        </w:rPr>
        <w:t>”</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พระผู้มีพระภาคตรัสว่า    กาลามชนทั้งหลาย    ก็สมควรที่ท่านทั้งหลายจะสงสัยสมควรที่จะลังเลใจ    ท่านทั้งหลายเกิดความสงสัยลังเลใจในฐานะที่ควรสงสัยอย่างแท้จริง    มาเถิด    กาลามะทั้งหลาย    ท่านทั้งหลาย</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 xml:space="preserve"> </w:t>
      </w:r>
      <w:r w:rsidRPr="00AD36A5">
        <w:rPr>
          <w:rFonts w:ascii="TH Niramit AS" w:hAnsi="TH Niramit AS" w:cs="TH Niramit AS"/>
          <w:sz w:val="34"/>
          <w:szCs w:val="34"/>
          <w:cs/>
        </w:rPr>
        <w:tab/>
      </w:r>
      <w:r w:rsidRPr="00AD36A5">
        <w:rPr>
          <w:rFonts w:ascii="TH Niramit AS" w:hAnsi="TH Niramit AS" w:cs="TH Niramit AS"/>
          <w:sz w:val="34"/>
          <w:szCs w:val="34"/>
          <w:cs/>
        </w:rPr>
        <w:tab/>
      </w:r>
      <w:r w:rsidRPr="00AD36A5">
        <w:rPr>
          <w:rFonts w:ascii="TH Niramit AS" w:hAnsi="TH Niramit AS" w:cs="TH Niramit AS"/>
          <w:sz w:val="34"/>
          <w:szCs w:val="34"/>
          <w:cs/>
        </w:rPr>
        <w:tab/>
        <w:t>อย่าปลงใจเชื่อด้วยการฟังตามกันมา</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r>
      <w:r w:rsidRPr="00AD36A5">
        <w:rPr>
          <w:rFonts w:ascii="TH Niramit AS" w:hAnsi="TH Niramit AS" w:cs="TH Niramit AS"/>
          <w:sz w:val="34"/>
          <w:szCs w:val="34"/>
          <w:cs/>
        </w:rPr>
        <w:tab/>
      </w:r>
      <w:r w:rsidRPr="00AD36A5">
        <w:rPr>
          <w:rFonts w:ascii="TH Niramit AS" w:hAnsi="TH Niramit AS" w:cs="TH Niramit AS"/>
          <w:sz w:val="34"/>
          <w:szCs w:val="34"/>
          <w:cs/>
        </w:rPr>
        <w:tab/>
        <w:t>อย่าปลงใจเชื่อด้วยการถือสืบ  ๆ    กันมา</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r>
      <w:r w:rsidRPr="00AD36A5">
        <w:rPr>
          <w:rFonts w:ascii="TH Niramit AS" w:hAnsi="TH Niramit AS" w:cs="TH Niramit AS"/>
          <w:sz w:val="34"/>
          <w:szCs w:val="34"/>
          <w:cs/>
        </w:rPr>
        <w:tab/>
      </w:r>
      <w:r w:rsidRPr="00AD36A5">
        <w:rPr>
          <w:rFonts w:ascii="TH Niramit AS" w:hAnsi="TH Niramit AS" w:cs="TH Niramit AS"/>
          <w:sz w:val="34"/>
          <w:szCs w:val="34"/>
          <w:cs/>
        </w:rPr>
        <w:tab/>
        <w:t>อย่าปลงใจเชื่อด้วยการเล่าลือ</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r>
      <w:r w:rsidRPr="00AD36A5">
        <w:rPr>
          <w:rFonts w:ascii="TH Niramit AS" w:hAnsi="TH Niramit AS" w:cs="TH Niramit AS"/>
          <w:sz w:val="34"/>
          <w:szCs w:val="34"/>
          <w:cs/>
        </w:rPr>
        <w:tab/>
      </w:r>
      <w:r w:rsidRPr="00AD36A5">
        <w:rPr>
          <w:rFonts w:ascii="TH Niramit AS" w:hAnsi="TH Niramit AS" w:cs="TH Niramit AS"/>
          <w:sz w:val="34"/>
          <w:szCs w:val="34"/>
          <w:cs/>
        </w:rPr>
        <w:tab/>
        <w:t>อย่าปลงใจเชื่อด้วยการอ้างตำราหรือคัมภีร์</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r>
      <w:r w:rsidRPr="00AD36A5">
        <w:rPr>
          <w:rFonts w:ascii="TH Niramit AS" w:hAnsi="TH Niramit AS" w:cs="TH Niramit AS"/>
          <w:sz w:val="34"/>
          <w:szCs w:val="34"/>
          <w:cs/>
        </w:rPr>
        <w:tab/>
      </w:r>
      <w:r w:rsidRPr="00AD36A5">
        <w:rPr>
          <w:rFonts w:ascii="TH Niramit AS" w:hAnsi="TH Niramit AS" w:cs="TH Niramit AS"/>
          <w:sz w:val="34"/>
          <w:szCs w:val="34"/>
          <w:cs/>
        </w:rPr>
        <w:tab/>
        <w:t>อย่าปลงใจเชื่อเพราะตรรกะ(การคิดเอาเอง)</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r>
      <w:r w:rsidRPr="00AD36A5">
        <w:rPr>
          <w:rFonts w:ascii="TH Niramit AS" w:hAnsi="TH Niramit AS" w:cs="TH Niramit AS"/>
          <w:sz w:val="34"/>
          <w:szCs w:val="34"/>
          <w:cs/>
        </w:rPr>
        <w:tab/>
      </w:r>
      <w:r w:rsidRPr="00AD36A5">
        <w:rPr>
          <w:rFonts w:ascii="TH Niramit AS" w:hAnsi="TH Niramit AS" w:cs="TH Niramit AS"/>
          <w:sz w:val="34"/>
          <w:szCs w:val="34"/>
          <w:cs/>
        </w:rPr>
        <w:tab/>
        <w:t>อย่าปลงใจเชื่อเพราะการอนุมาน</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r>
      <w:r w:rsidRPr="00AD36A5">
        <w:rPr>
          <w:rFonts w:ascii="TH Niramit AS" w:hAnsi="TH Niramit AS" w:cs="TH Niramit AS"/>
          <w:sz w:val="34"/>
          <w:szCs w:val="34"/>
          <w:cs/>
        </w:rPr>
        <w:tab/>
      </w:r>
      <w:r w:rsidRPr="00AD36A5">
        <w:rPr>
          <w:rFonts w:ascii="TH Niramit AS" w:hAnsi="TH Niramit AS" w:cs="TH Niramit AS"/>
          <w:sz w:val="34"/>
          <w:szCs w:val="34"/>
          <w:cs/>
        </w:rPr>
        <w:tab/>
        <w:t>อย่าปลงใจเชื่อด้วยการคิดตรองตามแนวเหตุผล</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lastRenderedPageBreak/>
        <w:tab/>
      </w:r>
      <w:r w:rsidRPr="00AD36A5">
        <w:rPr>
          <w:rFonts w:ascii="TH Niramit AS" w:hAnsi="TH Niramit AS" w:cs="TH Niramit AS"/>
          <w:sz w:val="34"/>
          <w:szCs w:val="34"/>
          <w:cs/>
        </w:rPr>
        <w:tab/>
      </w:r>
      <w:r w:rsidRPr="00AD36A5">
        <w:rPr>
          <w:rFonts w:ascii="TH Niramit AS" w:hAnsi="TH Niramit AS" w:cs="TH Niramit AS"/>
          <w:sz w:val="34"/>
          <w:szCs w:val="34"/>
          <w:cs/>
        </w:rPr>
        <w:tab/>
        <w:t>อย่าปลงใจเชื่อเพราะเข้าได้กับทฤษฎีที่พินิจไว้แล้ว</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r>
      <w:r w:rsidRPr="00AD36A5">
        <w:rPr>
          <w:rFonts w:ascii="TH Niramit AS" w:hAnsi="TH Niramit AS" w:cs="TH Niramit AS"/>
          <w:sz w:val="34"/>
          <w:szCs w:val="34"/>
          <w:cs/>
        </w:rPr>
        <w:tab/>
      </w:r>
      <w:r w:rsidRPr="00AD36A5">
        <w:rPr>
          <w:rFonts w:ascii="TH Niramit AS" w:hAnsi="TH Niramit AS" w:cs="TH Niramit AS"/>
          <w:sz w:val="34"/>
          <w:szCs w:val="34"/>
          <w:cs/>
        </w:rPr>
        <w:tab/>
        <w:t>อย่าปลงใจเชื่อเพราะมองเห็นรูปลักษณะน่าจะเป็นไปได้</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r>
      <w:r w:rsidRPr="00AD36A5">
        <w:rPr>
          <w:rFonts w:ascii="TH Niramit AS" w:hAnsi="TH Niramit AS" w:cs="TH Niramit AS"/>
          <w:sz w:val="34"/>
          <w:szCs w:val="34"/>
          <w:cs/>
        </w:rPr>
        <w:tab/>
      </w:r>
      <w:r w:rsidRPr="00AD36A5">
        <w:rPr>
          <w:rFonts w:ascii="TH Niramit AS" w:hAnsi="TH Niramit AS" w:cs="TH Niramit AS"/>
          <w:sz w:val="34"/>
          <w:szCs w:val="34"/>
          <w:cs/>
        </w:rPr>
        <w:tab/>
        <w:t>อย่าปลงใจเชื่อเพราะนับถือว่า    ท่านสมณะนี้เป็นครูของเรา</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 xml:space="preserve">กาลามะทั้งหลาย    เมื่อใด    ท่านทั้งหลายพึงรู้ด้วยตนเองเท่านั้นว่า    </w:t>
      </w:r>
      <w:r w:rsidRPr="00AD36A5">
        <w:rPr>
          <w:rFonts w:ascii="TH Niramit AS" w:hAnsi="TH Niramit AS" w:cs="TH Niramit AS"/>
          <w:sz w:val="34"/>
          <w:szCs w:val="34"/>
        </w:rPr>
        <w:t>“</w:t>
      </w:r>
      <w:r w:rsidRPr="00AD36A5">
        <w:rPr>
          <w:rFonts w:ascii="TH Niramit AS" w:hAnsi="TH Niramit AS" w:cs="TH Niramit AS"/>
          <w:sz w:val="34"/>
          <w:szCs w:val="34"/>
          <w:cs/>
        </w:rPr>
        <w:t>ธรรมเหล่านี้เป็นอกุศล    ธรรมเหล่านี้มีโทษ    ธรรมเหล่านี้ผู้รู้ติเตียน    ธรรมเหล่านี้ที่บุคคลถือปฏิบัติบริบูรณ์แล้วย่อมเป็นไปเพื่อไม่เกื้อกูล    เพื่อทุกข์</w:t>
      </w:r>
      <w:r w:rsidRPr="00AD36A5">
        <w:rPr>
          <w:rFonts w:ascii="TH Niramit AS" w:hAnsi="TH Niramit AS" w:cs="TH Niramit AS"/>
          <w:sz w:val="34"/>
          <w:szCs w:val="34"/>
        </w:rPr>
        <w:t xml:space="preserve">”    </w:t>
      </w:r>
      <w:r w:rsidRPr="00AD36A5">
        <w:rPr>
          <w:rFonts w:ascii="TH Niramit AS" w:hAnsi="TH Niramit AS" w:cs="TH Niramit AS"/>
          <w:sz w:val="34"/>
          <w:szCs w:val="34"/>
          <w:cs/>
        </w:rPr>
        <w:t>เมื่อนั้น    ท่านทั้งหลายควรละ (ธรรมเหล่านั้น) เสีย</w:t>
      </w:r>
      <w:r w:rsidRPr="00AD36A5">
        <w:rPr>
          <w:rStyle w:val="aa"/>
          <w:rFonts w:ascii="TH Niramit AS" w:hAnsi="TH Niramit AS" w:cs="TH Niramit AS"/>
          <w:sz w:val="34"/>
          <w:szCs w:val="34"/>
          <w:cs/>
        </w:rPr>
        <w:footnoteReference w:id="311"/>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ข้อความจากเกตปุตติสูตรดังกล่าวข้างต้น สะท้อนให้เห็นว่า หลักการของพุทธปรัชญาเถรวาทเข้ากันได้กับปรัชญาปฏิบัตินิยม ในแง่ที่ว่า ท้ายที่สุดแล้ว เครื่องมือสำคัญที่จะวัดความถูกต้องของความรู้ หรือสิ่งที่เรารู้ ก็อยู่ที่การกระทำให้ประจักษ์แจ้งด้วยตนเอง สอดคล้องกับหลักธรรมคุณข้อที่ว่า “ควรน้อมเข้ามาในตน วิญญูชนพึงรู้ได้ด้วยตนเอง”</w:t>
      </w:r>
      <w:r w:rsidRPr="00AD36A5">
        <w:rPr>
          <w:rStyle w:val="aa"/>
          <w:rFonts w:ascii="TH Niramit AS" w:hAnsi="TH Niramit AS" w:cs="TH Niramit AS"/>
          <w:sz w:val="34"/>
          <w:szCs w:val="34"/>
          <w:cs/>
        </w:rPr>
        <w:footnoteReference w:id="312"/>
      </w:r>
    </w:p>
    <w:p w:rsidR="00D4500F" w:rsidRPr="00AD36A5" w:rsidRDefault="00D4500F" w:rsidP="00D4500F">
      <w:pPr>
        <w:pStyle w:val="a5"/>
        <w:tabs>
          <w:tab w:val="left" w:pos="1080"/>
        </w:tabs>
        <w:jc w:val="thaiDistribute"/>
        <w:rPr>
          <w:rFonts w:ascii="TH Niramit AS" w:hAnsi="TH Niramit AS" w:cs="TH Niramit AS"/>
          <w:b/>
          <w:bCs/>
          <w:sz w:val="34"/>
          <w:szCs w:val="34"/>
        </w:rPr>
      </w:pPr>
      <w:r w:rsidRPr="00AD36A5">
        <w:rPr>
          <w:rFonts w:ascii="TH Niramit AS" w:hAnsi="TH Niramit AS" w:cs="TH Niramit AS"/>
          <w:b/>
          <w:bCs/>
          <w:sz w:val="34"/>
          <w:szCs w:val="34"/>
          <w:cs/>
        </w:rPr>
        <w:tab/>
        <w:t>๒.๔ ธรรมชาติของความรู้</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คัมภีร์ทางพระพุทธศาสนา ไม่ได้กล่าวถึงธรรมชาติของความรู้ไว้ตรง ๆ เหตุนั้น จึงจำเป็นต้องพิจารณาจากเกร็ดรายละเอียดอื่น ๆ เกี่ยวกับความรู้ หรือปัญญาที่ท่านพรรณนาในลักษณะต่าง ๆ ซึ่งได้คัดมาประกอบการพิจารณาพอสังเขป</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ข้อความข้างล่างต่อไปนี้ คัดมาจากคัมภีร์วิภังค์ แห่งพระอภิธรรมปิฎก ท่านกล่าวถึงปัญญาในลักษณะเปรียบเทียบ ขณะเดียวกันแสดงให้เห็นถึงลักษณะของปัญญาไว้ในฐานะเป็นเครื่องมือทำลายกิเลส เป็นเครื่องนำทาง</w:t>
      </w:r>
    </w:p>
    <w:p w:rsidR="00D4500F" w:rsidRPr="00AD36A5" w:rsidRDefault="00D4500F" w:rsidP="00D4500F">
      <w:pPr>
        <w:autoSpaceDE w:val="0"/>
        <w:autoSpaceDN w:val="0"/>
        <w:adjustRightInd w:val="0"/>
        <w:spacing w:after="0" w:line="240" w:lineRule="auto"/>
        <w:rPr>
          <w:rFonts w:ascii="TH Niramit AS" w:hAnsi="TH Niramit AS" w:cs="TH Niramit AS"/>
          <w:sz w:val="34"/>
          <w:szCs w:val="34"/>
        </w:rPr>
      </w:pPr>
      <w:r w:rsidRPr="00AD36A5">
        <w:rPr>
          <w:rFonts w:ascii="TH Niramit AS" w:hAnsi="TH Niramit AS" w:cs="TH Niramit AS"/>
          <w:b/>
          <w:bCs/>
          <w:sz w:val="34"/>
          <w:szCs w:val="34"/>
          <w:cs/>
        </w:rPr>
        <w:tab/>
      </w:r>
      <w:r w:rsidRPr="00AD36A5">
        <w:rPr>
          <w:rFonts w:ascii="TH Niramit AS" w:hAnsi="TH Niramit AS" w:cs="TH Niramit AS"/>
          <w:b/>
          <w:bCs/>
          <w:sz w:val="34"/>
          <w:szCs w:val="34"/>
        </w:rPr>
        <w:tab/>
      </w:r>
      <w:r w:rsidRPr="00AD36A5">
        <w:rPr>
          <w:rFonts w:ascii="TH Niramit AS" w:hAnsi="TH Niramit AS" w:cs="TH Niramit AS"/>
          <w:sz w:val="34"/>
          <w:szCs w:val="34"/>
          <w:cs/>
        </w:rPr>
        <w:t>ปัญญาเหมือนแผ่นดิน</w:t>
      </w:r>
      <w:r w:rsidRPr="00AD36A5">
        <w:rPr>
          <w:rFonts w:ascii="TH Niramit AS" w:hAnsi="TH Niramit AS" w:cs="TH Niramit AS"/>
          <w:sz w:val="34"/>
          <w:szCs w:val="34"/>
        </w:rPr>
        <w:t xml:space="preserve"> </w:t>
      </w:r>
      <w:r w:rsidRPr="00AD36A5">
        <w:rPr>
          <w:rFonts w:ascii="TH Niramit AS" w:hAnsi="TH Niramit AS" w:cs="TH Niramit AS"/>
          <w:sz w:val="34"/>
          <w:szCs w:val="34"/>
          <w:cs/>
        </w:rPr>
        <w:t>ปัญญาเครื่องทำลายกิเลส</w:t>
      </w:r>
    </w:p>
    <w:p w:rsidR="00D4500F" w:rsidRPr="00AD36A5" w:rsidRDefault="00D4500F" w:rsidP="00D4500F">
      <w:pPr>
        <w:autoSpaceDE w:val="0"/>
        <w:autoSpaceDN w:val="0"/>
        <w:adjustRightInd w:val="0"/>
        <w:spacing w:after="0" w:line="240" w:lineRule="auto"/>
        <w:ind w:left="720" w:firstLine="720"/>
        <w:rPr>
          <w:rFonts w:ascii="TH Niramit AS" w:hAnsi="TH Niramit AS" w:cs="TH Niramit AS"/>
          <w:sz w:val="34"/>
          <w:szCs w:val="34"/>
        </w:rPr>
      </w:pPr>
      <w:r w:rsidRPr="00AD36A5">
        <w:rPr>
          <w:rFonts w:ascii="TH Niramit AS" w:hAnsi="TH Niramit AS" w:cs="TH Niramit AS"/>
          <w:sz w:val="34"/>
          <w:szCs w:val="34"/>
          <w:cs/>
        </w:rPr>
        <w:t>ปัญญาเป็นเครื่องนำทาง</w:t>
      </w:r>
      <w:r w:rsidRPr="00AD36A5">
        <w:rPr>
          <w:rFonts w:ascii="TH Niramit AS" w:hAnsi="TH Niramit AS" w:cs="TH Niramit AS"/>
          <w:sz w:val="34"/>
          <w:szCs w:val="34"/>
        </w:rPr>
        <w:t xml:space="preserve"> </w:t>
      </w:r>
      <w:r w:rsidRPr="00AD36A5">
        <w:rPr>
          <w:rFonts w:ascii="TH Niramit AS" w:hAnsi="TH Niramit AS" w:cs="TH Niramit AS"/>
          <w:sz w:val="34"/>
          <w:szCs w:val="34"/>
          <w:cs/>
        </w:rPr>
        <w:t>ความเห็นแจ้ง</w:t>
      </w:r>
      <w:r w:rsidRPr="00AD36A5">
        <w:rPr>
          <w:rFonts w:ascii="TH Niramit AS" w:hAnsi="TH Niramit AS" w:cs="TH Niramit AS"/>
          <w:sz w:val="34"/>
          <w:szCs w:val="34"/>
        </w:rPr>
        <w:t xml:space="preserve"> </w:t>
      </w:r>
      <w:r w:rsidRPr="00AD36A5">
        <w:rPr>
          <w:rFonts w:ascii="TH Niramit AS" w:hAnsi="TH Niramit AS" w:cs="TH Niramit AS"/>
          <w:sz w:val="34"/>
          <w:szCs w:val="34"/>
          <w:cs/>
        </w:rPr>
        <w:t>ความรู้ชัด</w:t>
      </w:r>
      <w:r w:rsidRPr="00AD36A5">
        <w:rPr>
          <w:rFonts w:ascii="TH Niramit AS" w:hAnsi="TH Niramit AS" w:cs="TH Niramit AS"/>
          <w:sz w:val="34"/>
          <w:szCs w:val="34"/>
        </w:rPr>
        <w:t xml:space="preserve"> </w:t>
      </w:r>
      <w:r w:rsidRPr="00AD36A5">
        <w:rPr>
          <w:rFonts w:ascii="TH Niramit AS" w:hAnsi="TH Niramit AS" w:cs="TH Niramit AS"/>
          <w:sz w:val="34"/>
          <w:szCs w:val="34"/>
          <w:cs/>
        </w:rPr>
        <w:t>ปัญญาเหมือนประตัก</w:t>
      </w:r>
    </w:p>
    <w:p w:rsidR="00D4500F" w:rsidRPr="00AD36A5" w:rsidRDefault="00D4500F" w:rsidP="00D4500F">
      <w:pPr>
        <w:autoSpaceDE w:val="0"/>
        <w:autoSpaceDN w:val="0"/>
        <w:adjustRightInd w:val="0"/>
        <w:spacing w:after="0" w:line="240" w:lineRule="auto"/>
        <w:ind w:left="720" w:firstLine="720"/>
        <w:rPr>
          <w:rFonts w:ascii="TH Niramit AS" w:hAnsi="TH Niramit AS" w:cs="TH Niramit AS"/>
          <w:sz w:val="34"/>
          <w:szCs w:val="34"/>
        </w:rPr>
      </w:pPr>
      <w:r w:rsidRPr="00AD36A5">
        <w:rPr>
          <w:rFonts w:ascii="TH Niramit AS" w:hAnsi="TH Niramit AS" w:cs="TH Niramit AS"/>
          <w:sz w:val="34"/>
          <w:szCs w:val="34"/>
          <w:cs/>
        </w:rPr>
        <w:t>ปัญญาเหมือนศัสตรา</w:t>
      </w:r>
      <w:r w:rsidRPr="00AD36A5">
        <w:rPr>
          <w:rFonts w:ascii="TH Niramit AS" w:hAnsi="TH Niramit AS" w:cs="TH Niramit AS"/>
          <w:sz w:val="34"/>
          <w:szCs w:val="34"/>
        </w:rPr>
        <w:t xml:space="preserve"> </w:t>
      </w:r>
      <w:r w:rsidRPr="00AD36A5">
        <w:rPr>
          <w:rFonts w:ascii="TH Niramit AS" w:hAnsi="TH Niramit AS" w:cs="TH Niramit AS"/>
          <w:sz w:val="34"/>
          <w:szCs w:val="34"/>
          <w:cs/>
        </w:rPr>
        <w:t>ปัญญาเหมือนปราสาท</w:t>
      </w:r>
      <w:r w:rsidRPr="00AD36A5">
        <w:rPr>
          <w:rFonts w:ascii="TH Niramit AS" w:hAnsi="TH Niramit AS" w:cs="TH Niramit AS"/>
          <w:sz w:val="34"/>
          <w:szCs w:val="34"/>
        </w:rPr>
        <w:t xml:space="preserve"> </w:t>
      </w:r>
      <w:r w:rsidRPr="00AD36A5">
        <w:rPr>
          <w:rFonts w:ascii="TH Niramit AS" w:hAnsi="TH Niramit AS" w:cs="TH Niramit AS"/>
          <w:sz w:val="34"/>
          <w:szCs w:val="34"/>
          <w:cs/>
        </w:rPr>
        <w:t>ความสว่างคือปัญญา</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rPr>
        <w:tab/>
      </w:r>
      <w:r w:rsidRPr="00AD36A5">
        <w:rPr>
          <w:rFonts w:ascii="TH Niramit AS" w:hAnsi="TH Niramit AS" w:cs="TH Niramit AS"/>
          <w:sz w:val="34"/>
          <w:szCs w:val="34"/>
        </w:rPr>
        <w:tab/>
      </w:r>
      <w:r w:rsidRPr="00AD36A5">
        <w:rPr>
          <w:rFonts w:ascii="TH Niramit AS" w:hAnsi="TH Niramit AS" w:cs="TH Niramit AS"/>
          <w:sz w:val="34"/>
          <w:szCs w:val="34"/>
          <w:cs/>
        </w:rPr>
        <w:t>แสงสว่างคือปัญญา</w:t>
      </w:r>
      <w:r w:rsidRPr="00AD36A5">
        <w:rPr>
          <w:rFonts w:ascii="TH Niramit AS" w:hAnsi="TH Niramit AS" w:cs="TH Niramit AS"/>
          <w:sz w:val="34"/>
          <w:szCs w:val="34"/>
        </w:rPr>
        <w:t xml:space="preserve"> </w:t>
      </w:r>
      <w:r w:rsidRPr="00AD36A5">
        <w:rPr>
          <w:rFonts w:ascii="TH Niramit AS" w:hAnsi="TH Niramit AS" w:cs="TH Niramit AS"/>
          <w:sz w:val="34"/>
          <w:szCs w:val="34"/>
          <w:cs/>
        </w:rPr>
        <w:t>ปัญญาเหมือนประทีป</w:t>
      </w:r>
      <w:r w:rsidRPr="00AD36A5">
        <w:rPr>
          <w:rFonts w:ascii="TH Niramit AS" w:hAnsi="TH Niramit AS" w:cs="TH Niramit AS"/>
          <w:sz w:val="34"/>
          <w:szCs w:val="34"/>
        </w:rPr>
        <w:t xml:space="preserve"> </w:t>
      </w:r>
      <w:r w:rsidRPr="00AD36A5">
        <w:rPr>
          <w:rFonts w:ascii="TH Niramit AS" w:hAnsi="TH Niramit AS" w:cs="TH Niramit AS"/>
          <w:sz w:val="34"/>
          <w:szCs w:val="34"/>
          <w:cs/>
        </w:rPr>
        <w:t>ปัญญาเหมือนดวงแก้ว</w:t>
      </w:r>
      <w:r w:rsidRPr="00AD36A5">
        <w:rPr>
          <w:rStyle w:val="aa"/>
          <w:rFonts w:ascii="TH Niramit AS" w:hAnsi="TH Niramit AS" w:cs="TH Niramit AS"/>
          <w:sz w:val="34"/>
          <w:szCs w:val="34"/>
          <w:cs/>
        </w:rPr>
        <w:footnoteReference w:id="313"/>
      </w:r>
    </w:p>
    <w:p w:rsidR="00D4500F" w:rsidRPr="00AD36A5" w:rsidRDefault="00D4500F" w:rsidP="00D4500F">
      <w:pPr>
        <w:pStyle w:val="a5"/>
        <w:tabs>
          <w:tab w:val="left" w:pos="1080"/>
        </w:tabs>
        <w:spacing w:before="240"/>
        <w:jc w:val="thaiDistribute"/>
        <w:rPr>
          <w:rFonts w:ascii="TH Niramit AS" w:hAnsi="TH Niramit AS" w:cs="TH Niramit AS"/>
          <w:sz w:val="34"/>
          <w:szCs w:val="34"/>
        </w:rPr>
      </w:pPr>
      <w:r w:rsidRPr="00AD36A5">
        <w:rPr>
          <w:rFonts w:ascii="TH Niramit AS" w:hAnsi="TH Niramit AS" w:cs="TH Niramit AS"/>
          <w:sz w:val="34"/>
          <w:szCs w:val="34"/>
          <w:cs/>
        </w:rPr>
        <w:lastRenderedPageBreak/>
        <w:tab/>
        <w:t>ข้อความข้างล่างต่อไปนี้ สะท้อนให้เห็นธรรมชาติของปัญญาว่า โดยเนื้อแท้แล้วจะต้องนำไปสู่การเข้าถึงสัจจะ คือความจริง ท่านจึงกล่าวว่า ความเข้าใจแจ่มแจ้งเป็นลักษณะของปัญญา</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rPr>
        <w:tab/>
      </w:r>
      <w:r w:rsidRPr="00AD36A5">
        <w:rPr>
          <w:rFonts w:ascii="TH Niramit AS" w:hAnsi="TH Niramit AS" w:cs="TH Niramit AS"/>
          <w:sz w:val="34"/>
          <w:szCs w:val="34"/>
          <w:cs/>
        </w:rPr>
        <w:t>ปัญญามีการบรรลุสัจจะเป็นลักษณะ</w:t>
      </w:r>
      <w:r w:rsidRPr="00AD36A5">
        <w:rPr>
          <w:rFonts w:ascii="TH Niramit AS" w:hAnsi="TH Niramit AS" w:cs="TH Niramit AS"/>
          <w:sz w:val="34"/>
          <w:szCs w:val="34"/>
        </w:rPr>
        <w:t xml:space="preserve"> </w:t>
      </w:r>
      <w:r w:rsidRPr="00AD36A5">
        <w:rPr>
          <w:rFonts w:ascii="TH Niramit AS" w:hAnsi="TH Niramit AS" w:cs="TH Niramit AS"/>
          <w:sz w:val="34"/>
          <w:szCs w:val="34"/>
          <w:cs/>
        </w:rPr>
        <w:t>มีการค้นคว้าเป็นกิจ</w:t>
      </w:r>
      <w:r w:rsidRPr="00AD36A5">
        <w:rPr>
          <w:rFonts w:ascii="TH Niramit AS" w:hAnsi="TH Niramit AS" w:cs="TH Niramit AS"/>
          <w:sz w:val="34"/>
          <w:szCs w:val="34"/>
        </w:rPr>
        <w:t xml:space="preserve"> </w:t>
      </w:r>
      <w:r w:rsidRPr="00AD36A5">
        <w:rPr>
          <w:rFonts w:ascii="TH Niramit AS" w:hAnsi="TH Niramit AS" w:cs="TH Niramit AS"/>
          <w:sz w:val="34"/>
          <w:szCs w:val="34"/>
          <w:cs/>
        </w:rPr>
        <w:t>มีความไม่หลงเป็น</w:t>
      </w:r>
      <w:r w:rsidRPr="00AD36A5">
        <w:rPr>
          <w:rFonts w:ascii="TH Niramit AS" w:hAnsi="TH Niramit AS" w:cs="TH Niramit AS"/>
          <w:sz w:val="34"/>
          <w:szCs w:val="34"/>
        </w:rPr>
        <w:t xml:space="preserve"> </w:t>
      </w:r>
      <w:r w:rsidRPr="00AD36A5">
        <w:rPr>
          <w:rFonts w:ascii="TH Niramit AS" w:hAnsi="TH Niramit AS" w:cs="TH Niramit AS"/>
          <w:sz w:val="34"/>
          <w:szCs w:val="34"/>
          <w:cs/>
        </w:rPr>
        <w:t>ปัจจุปัฏฐาน</w:t>
      </w:r>
      <w:r w:rsidRPr="00AD36A5">
        <w:rPr>
          <w:rFonts w:ascii="TH Niramit AS" w:hAnsi="TH Niramit AS" w:cs="TH Niramit AS"/>
          <w:sz w:val="34"/>
          <w:szCs w:val="34"/>
        </w:rPr>
        <w:t xml:space="preserve"> </w:t>
      </w:r>
      <w:r w:rsidRPr="00AD36A5">
        <w:rPr>
          <w:rFonts w:ascii="TH Niramit AS" w:hAnsi="TH Niramit AS" w:cs="TH Niramit AS"/>
          <w:sz w:val="34"/>
          <w:szCs w:val="34"/>
          <w:cs/>
        </w:rPr>
        <w:t>มีสัจจะ</w:t>
      </w:r>
      <w:r w:rsidRPr="00AD36A5">
        <w:rPr>
          <w:rFonts w:ascii="TH Niramit AS" w:hAnsi="TH Niramit AS" w:cs="TH Niramit AS"/>
          <w:sz w:val="34"/>
          <w:szCs w:val="34"/>
        </w:rPr>
        <w:t xml:space="preserve"> </w:t>
      </w:r>
      <w:r w:rsidRPr="00AD36A5">
        <w:rPr>
          <w:rFonts w:ascii="TH Niramit AS" w:hAnsi="TH Niramit AS" w:cs="TH Niramit AS"/>
          <w:sz w:val="34"/>
          <w:szCs w:val="34"/>
          <w:cs/>
        </w:rPr>
        <w:t>๔</w:t>
      </w:r>
      <w:r w:rsidRPr="00AD36A5">
        <w:rPr>
          <w:rFonts w:ascii="TH Niramit AS" w:hAnsi="TH Niramit AS" w:cs="TH Niramit AS"/>
          <w:sz w:val="34"/>
          <w:szCs w:val="34"/>
        </w:rPr>
        <w:t xml:space="preserve"> </w:t>
      </w:r>
      <w:r w:rsidRPr="00AD36A5">
        <w:rPr>
          <w:rFonts w:ascii="TH Niramit AS" w:hAnsi="TH Niramit AS" w:cs="TH Niramit AS"/>
          <w:sz w:val="34"/>
          <w:szCs w:val="34"/>
          <w:cs/>
        </w:rPr>
        <w:t>เป็นปทัฏฐาน</w:t>
      </w:r>
      <w:r w:rsidRPr="00AD36A5">
        <w:rPr>
          <w:rFonts w:ascii="TH Niramit AS" w:hAnsi="TH Niramit AS" w:cs="TH Niramit AS"/>
          <w:sz w:val="34"/>
          <w:szCs w:val="34"/>
        </w:rPr>
        <w:t xml:space="preserve"> </w:t>
      </w:r>
      <w:r w:rsidRPr="00AD36A5">
        <w:rPr>
          <w:rFonts w:ascii="TH Niramit AS" w:hAnsi="TH Niramit AS" w:cs="TH Niramit AS"/>
          <w:sz w:val="34"/>
          <w:szCs w:val="34"/>
          <w:cs/>
        </w:rPr>
        <w:t>และมีอริยสัจ</w:t>
      </w:r>
      <w:r w:rsidRPr="00AD36A5">
        <w:rPr>
          <w:rFonts w:ascii="TH Niramit AS" w:hAnsi="TH Niramit AS" w:cs="TH Niramit AS"/>
          <w:sz w:val="34"/>
          <w:szCs w:val="34"/>
        </w:rPr>
        <w:t xml:space="preserve"> </w:t>
      </w:r>
      <w:r w:rsidRPr="00AD36A5">
        <w:rPr>
          <w:rFonts w:ascii="TH Niramit AS" w:hAnsi="TH Niramit AS" w:cs="TH Niramit AS"/>
          <w:sz w:val="34"/>
          <w:szCs w:val="34"/>
          <w:cs/>
        </w:rPr>
        <w:t>๔</w:t>
      </w:r>
      <w:r w:rsidRPr="00AD36A5">
        <w:rPr>
          <w:rFonts w:ascii="TH Niramit AS" w:hAnsi="TH Niramit AS" w:cs="TH Niramit AS"/>
          <w:sz w:val="34"/>
          <w:szCs w:val="34"/>
        </w:rPr>
        <w:t xml:space="preserve"> </w:t>
      </w:r>
      <w:r w:rsidRPr="00AD36A5">
        <w:rPr>
          <w:rFonts w:ascii="TH Niramit AS" w:hAnsi="TH Niramit AS" w:cs="TH Niramit AS"/>
          <w:sz w:val="34"/>
          <w:szCs w:val="34"/>
          <w:cs/>
        </w:rPr>
        <w:t>เป็นปทัฏฐาน</w:t>
      </w:r>
      <w:r w:rsidRPr="00AD36A5">
        <w:rPr>
          <w:rFonts w:ascii="TH Niramit AS" w:hAnsi="TH Niramit AS" w:cs="TH Niramit AS"/>
          <w:sz w:val="34"/>
          <w:szCs w:val="34"/>
        </w:rPr>
        <w:t xml:space="preserve"> </w:t>
      </w:r>
      <w:r w:rsidRPr="00AD36A5">
        <w:rPr>
          <w:rFonts w:ascii="TH Niramit AS" w:hAnsi="TH Niramit AS" w:cs="TH Niramit AS"/>
          <w:sz w:val="34"/>
          <w:szCs w:val="34"/>
          <w:cs/>
        </w:rPr>
        <w:t>อีกอย่างหนึ่ง</w:t>
      </w:r>
      <w:r w:rsidRPr="00AD36A5">
        <w:rPr>
          <w:rFonts w:ascii="TH Niramit AS" w:hAnsi="TH Niramit AS" w:cs="TH Niramit AS"/>
          <w:sz w:val="34"/>
          <w:szCs w:val="34"/>
        </w:rPr>
        <w:t xml:space="preserve"> </w:t>
      </w:r>
      <w:r w:rsidRPr="00AD36A5">
        <w:rPr>
          <w:rFonts w:ascii="TH Niramit AS" w:hAnsi="TH Niramit AS" w:cs="TH Niramit AS"/>
          <w:sz w:val="34"/>
          <w:szCs w:val="34"/>
          <w:cs/>
        </w:rPr>
        <w:t>ความเข้าใจแจ่มแจ้งเป็นลักษณะของปัญญา</w:t>
      </w:r>
      <w:r w:rsidRPr="00AD36A5">
        <w:rPr>
          <w:rFonts w:ascii="TH Niramit AS" w:hAnsi="TH Niramit AS" w:cs="TH Niramit AS"/>
          <w:sz w:val="34"/>
          <w:szCs w:val="34"/>
        </w:rPr>
        <w:t xml:space="preserve"> </w:t>
      </w:r>
      <w:r w:rsidRPr="00AD36A5">
        <w:rPr>
          <w:rFonts w:ascii="TH Niramit AS" w:hAnsi="TH Niramit AS" w:cs="TH Niramit AS"/>
          <w:sz w:val="34"/>
          <w:szCs w:val="34"/>
          <w:cs/>
        </w:rPr>
        <w:t>การรู้สภาวธรรมตามความเป็นจริงเป็นกิจ</w:t>
      </w:r>
      <w:r w:rsidRPr="00AD36A5">
        <w:rPr>
          <w:rFonts w:ascii="TH Niramit AS" w:hAnsi="TH Niramit AS" w:cs="TH Niramit AS"/>
          <w:sz w:val="34"/>
          <w:szCs w:val="34"/>
        </w:rPr>
        <w:t xml:space="preserve"> </w:t>
      </w:r>
      <w:r w:rsidRPr="00AD36A5">
        <w:rPr>
          <w:rFonts w:ascii="TH Niramit AS" w:hAnsi="TH Niramit AS" w:cs="TH Niramit AS"/>
          <w:sz w:val="34"/>
          <w:szCs w:val="34"/>
          <w:cs/>
        </w:rPr>
        <w:t>การกำจัดความมืดคืออวิชชาเป็นปัจจุปัฏฐาน</w:t>
      </w:r>
      <w:r w:rsidRPr="00AD36A5">
        <w:rPr>
          <w:rFonts w:ascii="TH Niramit AS" w:hAnsi="TH Niramit AS" w:cs="TH Niramit AS"/>
          <w:sz w:val="34"/>
          <w:szCs w:val="34"/>
        </w:rPr>
        <w:t xml:space="preserve"> </w:t>
      </w:r>
      <w:r w:rsidRPr="00AD36A5">
        <w:rPr>
          <w:rFonts w:ascii="TH Niramit AS" w:hAnsi="TH Niramit AS" w:cs="TH Niramit AS"/>
          <w:sz w:val="34"/>
          <w:szCs w:val="34"/>
          <w:cs/>
        </w:rPr>
        <w:t>ปฏิสัมภิทา</w:t>
      </w:r>
      <w:r w:rsidRPr="00AD36A5">
        <w:rPr>
          <w:rFonts w:ascii="TH Niramit AS" w:hAnsi="TH Niramit AS" w:cs="TH Niramit AS"/>
          <w:sz w:val="34"/>
          <w:szCs w:val="34"/>
        </w:rPr>
        <w:t xml:space="preserve"> </w:t>
      </w:r>
      <w:r w:rsidRPr="00AD36A5">
        <w:rPr>
          <w:rFonts w:ascii="TH Niramit AS" w:hAnsi="TH Niramit AS" w:cs="TH Niramit AS"/>
          <w:sz w:val="34"/>
          <w:szCs w:val="34"/>
          <w:cs/>
        </w:rPr>
        <w:t>๔</w:t>
      </w:r>
      <w:r w:rsidRPr="00AD36A5">
        <w:rPr>
          <w:rFonts w:ascii="TH Niramit AS" w:hAnsi="TH Niramit AS" w:cs="TH Niramit AS"/>
          <w:sz w:val="34"/>
          <w:szCs w:val="34"/>
        </w:rPr>
        <w:t xml:space="preserve"> </w:t>
      </w:r>
      <w:r w:rsidRPr="00AD36A5">
        <w:rPr>
          <w:rFonts w:ascii="TH Niramit AS" w:hAnsi="TH Niramit AS" w:cs="TH Niramit AS"/>
          <w:sz w:val="34"/>
          <w:szCs w:val="34"/>
          <w:cs/>
        </w:rPr>
        <w:t>ตามหลักเหตุผลเป็นปทัฏฐานของปัญญา</w:t>
      </w:r>
      <w:r w:rsidRPr="00AD36A5">
        <w:rPr>
          <w:rStyle w:val="aa"/>
          <w:rFonts w:ascii="TH Niramit AS" w:hAnsi="TH Niramit AS" w:cs="TH Niramit AS"/>
          <w:sz w:val="34"/>
          <w:szCs w:val="34"/>
          <w:cs/>
        </w:rPr>
        <w:footnoteReference w:id="314"/>
      </w:r>
    </w:p>
    <w:p w:rsidR="00D4500F" w:rsidRPr="00AD36A5" w:rsidRDefault="00D4500F" w:rsidP="00D4500F">
      <w:pPr>
        <w:pStyle w:val="a5"/>
        <w:tabs>
          <w:tab w:val="left" w:pos="1080"/>
        </w:tabs>
        <w:spacing w:before="240"/>
        <w:jc w:val="thaiDistribute"/>
        <w:rPr>
          <w:rFonts w:ascii="TH Niramit AS" w:hAnsi="TH Niramit AS" w:cs="TH Niramit AS"/>
          <w:sz w:val="34"/>
          <w:szCs w:val="34"/>
        </w:rPr>
      </w:pPr>
      <w:r w:rsidRPr="00AD36A5">
        <w:rPr>
          <w:rFonts w:ascii="TH Niramit AS" w:hAnsi="TH Niramit AS" w:cs="TH Niramit AS"/>
          <w:sz w:val="34"/>
          <w:szCs w:val="34"/>
          <w:cs/>
        </w:rPr>
        <w:tab/>
        <w:t xml:space="preserve">ในมนสิการลักขณปัญหาที่ ๘ ได้กล่าวถึงลักษณะของปัญญาว่า ลักษณะเนื้อแท้ของปัญญานั้นจะต้องสามารถตัดกิเลสได้ หมายความว่า ความรู้ในพุทธปรัชญาเถรวาทนั้น จะต้องเป็นความรู้ที่สามารถตัดหรือประหารกิเลสได้  </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พิจารณาจากข้อความคัดมาต่อไปนี้</w:t>
      </w:r>
    </w:p>
    <w:p w:rsidR="00D4500F" w:rsidRPr="00AD36A5" w:rsidRDefault="00D4500F" w:rsidP="00D4500F">
      <w:pPr>
        <w:autoSpaceDE w:val="0"/>
        <w:autoSpaceDN w:val="0"/>
        <w:adjustRightInd w:val="0"/>
        <w:spacing w:after="0" w:line="240" w:lineRule="auto"/>
        <w:ind w:firstLine="1080"/>
        <w:jc w:val="thaiDistribute"/>
        <w:rPr>
          <w:rFonts w:ascii="TH Niramit AS" w:hAnsi="TH Niramit AS" w:cs="TH Niramit AS"/>
          <w:sz w:val="34"/>
          <w:szCs w:val="34"/>
        </w:rPr>
      </w:pPr>
      <w:r w:rsidRPr="00AD36A5">
        <w:rPr>
          <w:rFonts w:ascii="TH Niramit AS" w:hAnsi="TH Niramit AS" w:cs="TH Niramit AS"/>
          <w:sz w:val="34"/>
          <w:szCs w:val="34"/>
          <w:cs/>
        </w:rPr>
        <w:t>พระเจ้ามิลินท์</w:t>
      </w:r>
      <w:r w:rsidRPr="00AD36A5">
        <w:rPr>
          <w:rFonts w:ascii="TH Niramit AS" w:hAnsi="TH Niramit AS" w:cs="TH Niramit AS"/>
          <w:sz w:val="34"/>
          <w:szCs w:val="34"/>
        </w:rPr>
        <w:t xml:space="preserve"> :</w:t>
      </w:r>
      <w:r w:rsidRPr="00AD36A5">
        <w:rPr>
          <w:rFonts w:ascii="TH Niramit AS" w:hAnsi="TH Niramit AS" w:cs="TH Niramit AS"/>
          <w:sz w:val="34"/>
          <w:szCs w:val="34"/>
          <w:cs/>
        </w:rPr>
        <w:t>พระผู้เป็นเจ้า</w:t>
      </w:r>
      <w:r w:rsidRPr="00AD36A5">
        <w:rPr>
          <w:rFonts w:ascii="TH Niramit AS" w:hAnsi="TH Niramit AS" w:cs="TH Niramit AS"/>
          <w:sz w:val="34"/>
          <w:szCs w:val="34"/>
        </w:rPr>
        <w:t xml:space="preserve"> </w:t>
      </w:r>
      <w:r w:rsidRPr="00AD36A5">
        <w:rPr>
          <w:rFonts w:ascii="TH Niramit AS" w:hAnsi="TH Niramit AS" w:cs="TH Niramit AS"/>
          <w:sz w:val="34"/>
          <w:szCs w:val="34"/>
          <w:cs/>
        </w:rPr>
        <w:t>มนสิการมีลักษณะอย่างไร</w:t>
      </w:r>
      <w:r w:rsidRPr="00AD36A5">
        <w:rPr>
          <w:rFonts w:ascii="TH Niramit AS" w:hAnsi="TH Niramit AS" w:cs="TH Niramit AS"/>
          <w:sz w:val="34"/>
          <w:szCs w:val="34"/>
        </w:rPr>
        <w:t xml:space="preserve">, </w:t>
      </w:r>
      <w:r w:rsidRPr="00AD36A5">
        <w:rPr>
          <w:rFonts w:ascii="TH Niramit AS" w:hAnsi="TH Niramit AS" w:cs="TH Niramit AS"/>
          <w:sz w:val="34"/>
          <w:szCs w:val="34"/>
          <w:cs/>
        </w:rPr>
        <w:t>ปัญญามีลักษณะ</w:t>
      </w:r>
      <w:r w:rsidRPr="00AD36A5">
        <w:rPr>
          <w:rFonts w:ascii="TH Niramit AS" w:hAnsi="TH Niramit AS" w:cs="TH Niramit AS"/>
          <w:sz w:val="34"/>
          <w:szCs w:val="34"/>
        </w:rPr>
        <w:t xml:space="preserve"> </w:t>
      </w:r>
      <w:r w:rsidRPr="00AD36A5">
        <w:rPr>
          <w:rFonts w:ascii="TH Niramit AS" w:hAnsi="TH Niramit AS" w:cs="TH Niramit AS"/>
          <w:sz w:val="34"/>
          <w:szCs w:val="34"/>
          <w:cs/>
        </w:rPr>
        <w:t>อย่างไร</w:t>
      </w:r>
      <w:r w:rsidRPr="00AD36A5">
        <w:rPr>
          <w:rFonts w:ascii="TH Niramit AS" w:hAnsi="TH Niramit AS" w:cs="TH Niramit AS"/>
          <w:sz w:val="34"/>
          <w:szCs w:val="34"/>
        </w:rPr>
        <w:t>?</w:t>
      </w:r>
    </w:p>
    <w:p w:rsidR="00D4500F" w:rsidRPr="00AD36A5" w:rsidRDefault="00D4500F" w:rsidP="00D4500F">
      <w:pPr>
        <w:autoSpaceDE w:val="0"/>
        <w:autoSpaceDN w:val="0"/>
        <w:adjustRightInd w:val="0"/>
        <w:spacing w:after="0" w:line="240" w:lineRule="auto"/>
        <w:ind w:firstLine="1080"/>
        <w:jc w:val="thaiDistribute"/>
        <w:rPr>
          <w:rFonts w:ascii="TH Niramit AS" w:hAnsi="TH Niramit AS" w:cs="TH Niramit AS"/>
          <w:sz w:val="34"/>
          <w:szCs w:val="34"/>
        </w:rPr>
      </w:pPr>
      <w:r w:rsidRPr="00AD36A5">
        <w:rPr>
          <w:rFonts w:ascii="TH Niramit AS" w:hAnsi="TH Niramit AS" w:cs="TH Niramit AS"/>
          <w:sz w:val="34"/>
          <w:szCs w:val="34"/>
          <w:cs/>
        </w:rPr>
        <w:t>พระนาคเสน</w:t>
      </w:r>
      <w:r w:rsidRPr="00AD36A5">
        <w:rPr>
          <w:rFonts w:ascii="TH Niramit AS" w:hAnsi="TH Niramit AS" w:cs="TH Niramit AS"/>
          <w:sz w:val="34"/>
          <w:szCs w:val="34"/>
        </w:rPr>
        <w:t xml:space="preserve"> :</w:t>
      </w:r>
      <w:r w:rsidRPr="00AD36A5">
        <w:rPr>
          <w:rFonts w:ascii="TH Niramit AS" w:hAnsi="TH Niramit AS" w:cs="TH Niramit AS"/>
          <w:sz w:val="34"/>
          <w:szCs w:val="34"/>
          <w:cs/>
        </w:rPr>
        <w:t>มนสิการมีลักษณะยกขึ้น</w:t>
      </w:r>
      <w:r w:rsidRPr="00AD36A5">
        <w:rPr>
          <w:rFonts w:ascii="TH Niramit AS" w:hAnsi="TH Niramit AS" w:cs="TH Niramit AS"/>
          <w:sz w:val="34"/>
          <w:szCs w:val="34"/>
        </w:rPr>
        <w:t xml:space="preserve"> </w:t>
      </w:r>
      <w:r w:rsidRPr="00AD36A5">
        <w:rPr>
          <w:rFonts w:ascii="TH Niramit AS" w:hAnsi="TH Niramit AS" w:cs="TH Niramit AS"/>
          <w:sz w:val="34"/>
          <w:szCs w:val="34"/>
          <w:cs/>
        </w:rPr>
        <w:t>ปัญญามีลักษณะตัด</w:t>
      </w:r>
    </w:p>
    <w:p w:rsidR="00D4500F" w:rsidRPr="00AD36A5" w:rsidRDefault="00D4500F" w:rsidP="00D4500F">
      <w:pPr>
        <w:autoSpaceDE w:val="0"/>
        <w:autoSpaceDN w:val="0"/>
        <w:adjustRightInd w:val="0"/>
        <w:spacing w:after="0" w:line="240" w:lineRule="auto"/>
        <w:ind w:firstLine="1080"/>
        <w:jc w:val="thaiDistribute"/>
        <w:rPr>
          <w:rFonts w:ascii="TH Niramit AS" w:hAnsi="TH Niramit AS" w:cs="TH Niramit AS"/>
          <w:sz w:val="34"/>
          <w:szCs w:val="34"/>
        </w:rPr>
      </w:pPr>
      <w:r w:rsidRPr="00AD36A5">
        <w:rPr>
          <w:rFonts w:ascii="TH Niramit AS" w:hAnsi="TH Niramit AS" w:cs="TH Niramit AS"/>
          <w:sz w:val="34"/>
          <w:szCs w:val="34"/>
          <w:cs/>
        </w:rPr>
        <w:t>พระเจ้ามิลินท์</w:t>
      </w:r>
      <w:r w:rsidRPr="00AD36A5">
        <w:rPr>
          <w:rFonts w:ascii="TH Niramit AS" w:hAnsi="TH Niramit AS" w:cs="TH Niramit AS"/>
          <w:sz w:val="34"/>
          <w:szCs w:val="34"/>
        </w:rPr>
        <w:t xml:space="preserve"> :</w:t>
      </w:r>
      <w:r w:rsidRPr="00AD36A5">
        <w:rPr>
          <w:rFonts w:ascii="TH Niramit AS" w:hAnsi="TH Niramit AS" w:cs="TH Niramit AS"/>
          <w:sz w:val="34"/>
          <w:szCs w:val="34"/>
          <w:cs/>
        </w:rPr>
        <w:t>มนสิการมีลักษณะยกขึ้น</w:t>
      </w:r>
      <w:r w:rsidRPr="00AD36A5">
        <w:rPr>
          <w:rFonts w:ascii="TH Niramit AS" w:hAnsi="TH Niramit AS" w:cs="TH Niramit AS"/>
          <w:sz w:val="34"/>
          <w:szCs w:val="34"/>
        </w:rPr>
        <w:t xml:space="preserve"> </w:t>
      </w:r>
      <w:r w:rsidRPr="00AD36A5">
        <w:rPr>
          <w:rFonts w:ascii="TH Niramit AS" w:hAnsi="TH Niramit AS" w:cs="TH Niramit AS"/>
          <w:sz w:val="34"/>
          <w:szCs w:val="34"/>
          <w:cs/>
        </w:rPr>
        <w:t>เป็นอย่างไร</w:t>
      </w:r>
      <w:r w:rsidRPr="00AD36A5">
        <w:rPr>
          <w:rFonts w:ascii="TH Niramit AS" w:hAnsi="TH Niramit AS" w:cs="TH Niramit AS"/>
          <w:sz w:val="34"/>
          <w:szCs w:val="34"/>
        </w:rPr>
        <w:t xml:space="preserve">, </w:t>
      </w:r>
      <w:r w:rsidRPr="00AD36A5">
        <w:rPr>
          <w:rFonts w:ascii="TH Niramit AS" w:hAnsi="TH Niramit AS" w:cs="TH Niramit AS"/>
          <w:sz w:val="34"/>
          <w:szCs w:val="34"/>
          <w:cs/>
        </w:rPr>
        <w:t>ปัญญามีลักษณะตัดเป็นอย่างไร</w:t>
      </w:r>
      <w:r w:rsidRPr="00AD36A5">
        <w:rPr>
          <w:rFonts w:ascii="TH Niramit AS" w:hAnsi="TH Niramit AS" w:cs="TH Niramit AS"/>
          <w:sz w:val="34"/>
          <w:szCs w:val="34"/>
        </w:rPr>
        <w:t xml:space="preserve">, </w:t>
      </w:r>
      <w:r w:rsidRPr="00AD36A5">
        <w:rPr>
          <w:rFonts w:ascii="TH Niramit AS" w:hAnsi="TH Niramit AS" w:cs="TH Niramit AS"/>
          <w:sz w:val="34"/>
          <w:szCs w:val="34"/>
          <w:cs/>
        </w:rPr>
        <w:t>ขอพระผู้เป็นเจ้าจงอุปมาให้ข้าพเจ้าฟัง</w:t>
      </w:r>
      <w:r w:rsidRPr="00AD36A5">
        <w:rPr>
          <w:rFonts w:ascii="TH Niramit AS" w:hAnsi="TH Niramit AS" w:cs="TH Niramit AS"/>
          <w:sz w:val="34"/>
          <w:szCs w:val="34"/>
        </w:rPr>
        <w:t xml:space="preserve"> ?</w:t>
      </w:r>
    </w:p>
    <w:p w:rsidR="00D4500F" w:rsidRPr="00AD36A5" w:rsidRDefault="00D4500F" w:rsidP="00D4500F">
      <w:pPr>
        <w:autoSpaceDE w:val="0"/>
        <w:autoSpaceDN w:val="0"/>
        <w:adjustRightInd w:val="0"/>
        <w:spacing w:after="0" w:line="240" w:lineRule="auto"/>
        <w:ind w:firstLine="1080"/>
        <w:jc w:val="thaiDistribute"/>
        <w:rPr>
          <w:rFonts w:ascii="TH Niramit AS" w:hAnsi="TH Niramit AS" w:cs="TH Niramit AS"/>
          <w:sz w:val="34"/>
          <w:szCs w:val="34"/>
        </w:rPr>
      </w:pPr>
      <w:r w:rsidRPr="00AD36A5">
        <w:rPr>
          <w:rFonts w:ascii="TH Niramit AS" w:hAnsi="TH Niramit AS" w:cs="TH Niramit AS"/>
          <w:sz w:val="34"/>
          <w:szCs w:val="34"/>
          <w:cs/>
        </w:rPr>
        <w:t>พระนาคเสน</w:t>
      </w:r>
      <w:r w:rsidRPr="00AD36A5">
        <w:rPr>
          <w:rFonts w:ascii="TH Niramit AS" w:hAnsi="TH Niramit AS" w:cs="TH Niramit AS"/>
          <w:sz w:val="34"/>
          <w:szCs w:val="34"/>
        </w:rPr>
        <w:t xml:space="preserve"> :</w:t>
      </w:r>
      <w:r w:rsidRPr="00AD36A5">
        <w:rPr>
          <w:rFonts w:ascii="TH Niramit AS" w:hAnsi="TH Niramit AS" w:cs="TH Niramit AS"/>
          <w:sz w:val="34"/>
          <w:szCs w:val="34"/>
          <w:cs/>
        </w:rPr>
        <w:t>มหาราช</w:t>
      </w:r>
      <w:r w:rsidRPr="00AD36A5">
        <w:rPr>
          <w:rFonts w:ascii="TH Niramit AS" w:hAnsi="TH Niramit AS" w:cs="TH Niramit AS"/>
          <w:sz w:val="34"/>
          <w:szCs w:val="34"/>
        </w:rPr>
        <w:t xml:space="preserve"> </w:t>
      </w:r>
      <w:r w:rsidRPr="00AD36A5">
        <w:rPr>
          <w:rFonts w:ascii="TH Niramit AS" w:hAnsi="TH Niramit AS" w:cs="TH Niramit AS"/>
          <w:sz w:val="34"/>
          <w:szCs w:val="34"/>
          <w:cs/>
        </w:rPr>
        <w:t>พระองค์ทรงรู้จักคนเกี่ยวข้าวหรือ</w:t>
      </w:r>
      <w:r w:rsidRPr="00AD36A5">
        <w:rPr>
          <w:rFonts w:ascii="TH Niramit AS" w:hAnsi="TH Niramit AS" w:cs="TH Niramit AS"/>
          <w:sz w:val="34"/>
          <w:szCs w:val="34"/>
        </w:rPr>
        <w:t xml:space="preserve"> ?</w:t>
      </w:r>
    </w:p>
    <w:p w:rsidR="00D4500F" w:rsidRPr="00AD36A5" w:rsidRDefault="00D4500F" w:rsidP="00D4500F">
      <w:pPr>
        <w:autoSpaceDE w:val="0"/>
        <w:autoSpaceDN w:val="0"/>
        <w:adjustRightInd w:val="0"/>
        <w:spacing w:after="0" w:line="240" w:lineRule="auto"/>
        <w:ind w:firstLine="1080"/>
        <w:jc w:val="thaiDistribute"/>
        <w:rPr>
          <w:rFonts w:ascii="TH Niramit AS" w:hAnsi="TH Niramit AS" w:cs="TH Niramit AS"/>
          <w:sz w:val="34"/>
          <w:szCs w:val="34"/>
        </w:rPr>
      </w:pPr>
      <w:r w:rsidRPr="00AD36A5">
        <w:rPr>
          <w:rFonts w:ascii="TH Niramit AS" w:hAnsi="TH Niramit AS" w:cs="TH Niramit AS"/>
          <w:sz w:val="34"/>
          <w:szCs w:val="34"/>
          <w:cs/>
        </w:rPr>
        <w:t>พระเจ้ามิลินท์</w:t>
      </w:r>
      <w:r w:rsidRPr="00AD36A5">
        <w:rPr>
          <w:rFonts w:ascii="TH Niramit AS" w:hAnsi="TH Niramit AS" w:cs="TH Niramit AS"/>
          <w:sz w:val="34"/>
          <w:szCs w:val="34"/>
        </w:rPr>
        <w:t xml:space="preserve"> :</w:t>
      </w:r>
      <w:r w:rsidRPr="00AD36A5">
        <w:rPr>
          <w:rFonts w:ascii="TH Niramit AS" w:hAnsi="TH Niramit AS" w:cs="TH Niramit AS"/>
          <w:sz w:val="34"/>
          <w:szCs w:val="34"/>
          <w:cs/>
        </w:rPr>
        <w:t>ข้าพเจ้ารู้จักซิ</w:t>
      </w:r>
      <w:r w:rsidRPr="00AD36A5">
        <w:rPr>
          <w:rFonts w:ascii="TH Niramit AS" w:hAnsi="TH Niramit AS" w:cs="TH Niramit AS"/>
          <w:sz w:val="34"/>
          <w:szCs w:val="34"/>
        </w:rPr>
        <w:t xml:space="preserve"> </w:t>
      </w:r>
      <w:r w:rsidRPr="00AD36A5">
        <w:rPr>
          <w:rFonts w:ascii="TH Niramit AS" w:hAnsi="TH Niramit AS" w:cs="TH Niramit AS"/>
          <w:sz w:val="34"/>
          <w:szCs w:val="34"/>
          <w:cs/>
        </w:rPr>
        <w:t>พระผู้เป็นเจ้า</w:t>
      </w:r>
      <w:r w:rsidRPr="00AD36A5">
        <w:rPr>
          <w:rFonts w:ascii="TH Niramit AS" w:hAnsi="TH Niramit AS" w:cs="TH Niramit AS"/>
          <w:sz w:val="34"/>
          <w:szCs w:val="34"/>
        </w:rPr>
        <w:t>.</w:t>
      </w:r>
    </w:p>
    <w:p w:rsidR="00D4500F" w:rsidRPr="00AD36A5" w:rsidRDefault="00D4500F" w:rsidP="00D4500F">
      <w:pPr>
        <w:autoSpaceDE w:val="0"/>
        <w:autoSpaceDN w:val="0"/>
        <w:adjustRightInd w:val="0"/>
        <w:spacing w:after="0" w:line="240" w:lineRule="auto"/>
        <w:ind w:firstLine="1080"/>
        <w:jc w:val="thaiDistribute"/>
        <w:rPr>
          <w:rFonts w:ascii="TH Niramit AS" w:hAnsi="TH Niramit AS" w:cs="TH Niramit AS"/>
          <w:sz w:val="34"/>
          <w:szCs w:val="34"/>
        </w:rPr>
      </w:pPr>
      <w:r w:rsidRPr="00AD36A5">
        <w:rPr>
          <w:rFonts w:ascii="TH Niramit AS" w:hAnsi="TH Niramit AS" w:cs="TH Niramit AS"/>
          <w:sz w:val="34"/>
          <w:szCs w:val="34"/>
          <w:cs/>
        </w:rPr>
        <w:t>พระนาคเสน</w:t>
      </w:r>
      <w:r w:rsidRPr="00AD36A5">
        <w:rPr>
          <w:rFonts w:ascii="TH Niramit AS" w:hAnsi="TH Niramit AS" w:cs="TH Niramit AS"/>
          <w:sz w:val="34"/>
          <w:szCs w:val="34"/>
        </w:rPr>
        <w:t xml:space="preserve"> :</w:t>
      </w:r>
      <w:r w:rsidRPr="00AD36A5">
        <w:rPr>
          <w:rFonts w:ascii="TH Niramit AS" w:hAnsi="TH Niramit AS" w:cs="TH Niramit AS"/>
          <w:sz w:val="34"/>
          <w:szCs w:val="34"/>
          <w:cs/>
        </w:rPr>
        <w:t>เขาเกี่ยวข้าวกันอย่างไร</w:t>
      </w:r>
      <w:r w:rsidRPr="00AD36A5">
        <w:rPr>
          <w:rFonts w:ascii="TH Niramit AS" w:hAnsi="TH Niramit AS" w:cs="TH Niramit AS"/>
          <w:sz w:val="34"/>
          <w:szCs w:val="34"/>
        </w:rPr>
        <w:t xml:space="preserve"> ?</w:t>
      </w:r>
    </w:p>
    <w:p w:rsidR="00D4500F" w:rsidRPr="00AD36A5" w:rsidRDefault="00D4500F" w:rsidP="00D4500F">
      <w:pPr>
        <w:autoSpaceDE w:val="0"/>
        <w:autoSpaceDN w:val="0"/>
        <w:adjustRightInd w:val="0"/>
        <w:spacing w:after="0" w:line="240" w:lineRule="auto"/>
        <w:ind w:firstLine="1080"/>
        <w:jc w:val="thaiDistribute"/>
        <w:rPr>
          <w:rFonts w:ascii="TH Niramit AS" w:hAnsi="TH Niramit AS" w:cs="TH Niramit AS"/>
          <w:sz w:val="34"/>
          <w:szCs w:val="34"/>
        </w:rPr>
      </w:pPr>
      <w:r w:rsidRPr="00AD36A5">
        <w:rPr>
          <w:rFonts w:ascii="TH Niramit AS" w:hAnsi="TH Niramit AS" w:cs="TH Niramit AS"/>
          <w:sz w:val="34"/>
          <w:szCs w:val="34"/>
          <w:cs/>
        </w:rPr>
        <w:t>พระเจ้ามิลินท์</w:t>
      </w:r>
      <w:r w:rsidRPr="00AD36A5">
        <w:rPr>
          <w:rFonts w:ascii="TH Niramit AS" w:hAnsi="TH Niramit AS" w:cs="TH Niramit AS"/>
          <w:sz w:val="34"/>
          <w:szCs w:val="34"/>
        </w:rPr>
        <w:t xml:space="preserve"> :</w:t>
      </w:r>
      <w:r w:rsidRPr="00AD36A5">
        <w:rPr>
          <w:rFonts w:ascii="TH Niramit AS" w:hAnsi="TH Niramit AS" w:cs="TH Niramit AS"/>
          <w:sz w:val="34"/>
          <w:szCs w:val="34"/>
          <w:cs/>
        </w:rPr>
        <w:t>เขาจับกำข้าวด้วยมือข้างซ้ายเข้า</w:t>
      </w:r>
      <w:r w:rsidRPr="00AD36A5">
        <w:rPr>
          <w:rFonts w:ascii="TH Niramit AS" w:hAnsi="TH Niramit AS" w:cs="TH Niramit AS"/>
          <w:sz w:val="34"/>
          <w:szCs w:val="34"/>
        </w:rPr>
        <w:t xml:space="preserve"> </w:t>
      </w:r>
      <w:r w:rsidRPr="00AD36A5">
        <w:rPr>
          <w:rFonts w:ascii="TH Niramit AS" w:hAnsi="TH Niramit AS" w:cs="TH Niramit AS"/>
          <w:sz w:val="34"/>
          <w:szCs w:val="34"/>
          <w:cs/>
        </w:rPr>
        <w:t>จับเคียวด้วยมือข้างขวา</w:t>
      </w:r>
      <w:r w:rsidRPr="00AD36A5">
        <w:rPr>
          <w:rFonts w:ascii="TH Niramit AS" w:hAnsi="TH Niramit AS" w:cs="TH Niramit AS"/>
          <w:sz w:val="34"/>
          <w:szCs w:val="34"/>
        </w:rPr>
        <w:t xml:space="preserve"> </w:t>
      </w:r>
      <w:r w:rsidRPr="00AD36A5">
        <w:rPr>
          <w:rFonts w:ascii="TH Niramit AS" w:hAnsi="TH Niramit AS" w:cs="TH Niramit AS"/>
          <w:sz w:val="34"/>
          <w:szCs w:val="34"/>
          <w:cs/>
        </w:rPr>
        <w:t>แล้วก็ตัดกำข้าวนั้นด้วยเคียว</w:t>
      </w:r>
      <w:r w:rsidRPr="00AD36A5">
        <w:rPr>
          <w:rFonts w:ascii="TH Niramit AS" w:hAnsi="TH Niramit AS" w:cs="TH Niramit AS"/>
          <w:sz w:val="34"/>
          <w:szCs w:val="34"/>
        </w:rPr>
        <w:t>.</w:t>
      </w:r>
    </w:p>
    <w:p w:rsidR="00D4500F" w:rsidRPr="00AD36A5" w:rsidRDefault="00D4500F" w:rsidP="00D4500F">
      <w:pPr>
        <w:autoSpaceDE w:val="0"/>
        <w:autoSpaceDN w:val="0"/>
        <w:adjustRightInd w:val="0"/>
        <w:spacing w:after="0" w:line="240" w:lineRule="auto"/>
        <w:ind w:firstLine="1080"/>
        <w:jc w:val="thaiDistribute"/>
        <w:rPr>
          <w:rFonts w:ascii="TH Niramit AS" w:hAnsi="TH Niramit AS" w:cs="TH Niramit AS"/>
          <w:sz w:val="34"/>
          <w:szCs w:val="34"/>
        </w:rPr>
      </w:pPr>
      <w:r w:rsidRPr="00AD36A5">
        <w:rPr>
          <w:rFonts w:ascii="TH Niramit AS" w:hAnsi="TH Niramit AS" w:cs="TH Niramit AS"/>
          <w:sz w:val="34"/>
          <w:szCs w:val="34"/>
          <w:cs/>
        </w:rPr>
        <w:t>พระนาคเสน</w:t>
      </w:r>
      <w:r w:rsidRPr="00AD36A5">
        <w:rPr>
          <w:rFonts w:ascii="TH Niramit AS" w:hAnsi="TH Niramit AS" w:cs="TH Niramit AS"/>
          <w:sz w:val="34"/>
          <w:szCs w:val="34"/>
        </w:rPr>
        <w:t xml:space="preserve"> :</w:t>
      </w:r>
      <w:r w:rsidRPr="00AD36A5">
        <w:rPr>
          <w:rFonts w:ascii="TH Niramit AS" w:hAnsi="TH Niramit AS" w:cs="TH Niramit AS"/>
          <w:sz w:val="34"/>
          <w:szCs w:val="34"/>
          <w:cs/>
        </w:rPr>
        <w:t>ข้อนั้นมีอุปมาฉันใด</w:t>
      </w:r>
      <w:r w:rsidRPr="00AD36A5">
        <w:rPr>
          <w:rFonts w:ascii="TH Niramit AS" w:hAnsi="TH Niramit AS" w:cs="TH Niramit AS"/>
          <w:sz w:val="34"/>
          <w:szCs w:val="34"/>
        </w:rPr>
        <w:t xml:space="preserve"> </w:t>
      </w:r>
      <w:r w:rsidRPr="00AD36A5">
        <w:rPr>
          <w:rFonts w:ascii="TH Niramit AS" w:hAnsi="TH Niramit AS" w:cs="TH Niramit AS"/>
          <w:sz w:val="34"/>
          <w:szCs w:val="34"/>
          <w:cs/>
        </w:rPr>
        <w:t>พระโยคาวจร</w:t>
      </w:r>
      <w:r w:rsidRPr="00AD36A5">
        <w:rPr>
          <w:rFonts w:ascii="TH Niramit AS" w:hAnsi="TH Niramit AS" w:cs="TH Niramit AS"/>
          <w:sz w:val="34"/>
          <w:szCs w:val="34"/>
        </w:rPr>
        <w:t xml:space="preserve"> (</w:t>
      </w:r>
      <w:r w:rsidRPr="00AD36A5">
        <w:rPr>
          <w:rFonts w:ascii="TH Niramit AS" w:hAnsi="TH Niramit AS" w:cs="TH Niramit AS"/>
          <w:sz w:val="34"/>
          <w:szCs w:val="34"/>
          <w:cs/>
        </w:rPr>
        <w:t>ผู้บำเพ็ญเพียร</w:t>
      </w:r>
      <w:r w:rsidRPr="00AD36A5">
        <w:rPr>
          <w:rFonts w:ascii="TH Niramit AS" w:hAnsi="TH Niramit AS" w:cs="TH Niramit AS"/>
          <w:sz w:val="34"/>
          <w:szCs w:val="34"/>
        </w:rPr>
        <w:t xml:space="preserve">) </w:t>
      </w:r>
      <w:r w:rsidRPr="00AD36A5">
        <w:rPr>
          <w:rFonts w:ascii="TH Niramit AS" w:hAnsi="TH Niramit AS" w:cs="TH Niramit AS"/>
          <w:sz w:val="34"/>
          <w:szCs w:val="34"/>
          <w:cs/>
        </w:rPr>
        <w:t>คุมใจไว้ด้วยมนสิการแล้ว</w:t>
      </w:r>
      <w:r w:rsidRPr="00AD36A5">
        <w:rPr>
          <w:rFonts w:ascii="TH Niramit AS" w:hAnsi="TH Niramit AS" w:cs="TH Niramit AS"/>
          <w:sz w:val="34"/>
          <w:szCs w:val="34"/>
        </w:rPr>
        <w:t xml:space="preserve"> </w:t>
      </w:r>
      <w:r w:rsidRPr="00AD36A5">
        <w:rPr>
          <w:rFonts w:ascii="TH Niramit AS" w:hAnsi="TH Niramit AS" w:cs="TH Niramit AS"/>
          <w:sz w:val="34"/>
          <w:szCs w:val="34"/>
          <w:cs/>
        </w:rPr>
        <w:t>ตัดกิเลสด้วยปัญญา</w:t>
      </w:r>
      <w:r w:rsidRPr="00AD36A5">
        <w:rPr>
          <w:rFonts w:ascii="TH Niramit AS" w:hAnsi="TH Niramit AS" w:cs="TH Niramit AS"/>
          <w:sz w:val="34"/>
          <w:szCs w:val="34"/>
        </w:rPr>
        <w:t xml:space="preserve"> </w:t>
      </w:r>
      <w:r w:rsidRPr="00AD36A5">
        <w:rPr>
          <w:rFonts w:ascii="TH Niramit AS" w:hAnsi="TH Niramit AS" w:cs="TH Niramit AS"/>
          <w:sz w:val="34"/>
          <w:szCs w:val="34"/>
          <w:cs/>
        </w:rPr>
        <w:t>ข้อนี้อุปไมยฉันนั้น</w:t>
      </w:r>
      <w:r w:rsidRPr="00AD36A5">
        <w:rPr>
          <w:rFonts w:ascii="TH Niramit AS" w:hAnsi="TH Niramit AS" w:cs="TH Niramit AS"/>
          <w:sz w:val="34"/>
          <w:szCs w:val="34"/>
        </w:rPr>
        <w:t xml:space="preserve"> </w:t>
      </w:r>
      <w:r w:rsidRPr="00AD36A5">
        <w:rPr>
          <w:rFonts w:ascii="TH Niramit AS" w:hAnsi="TH Niramit AS" w:cs="TH Niramit AS"/>
          <w:sz w:val="34"/>
          <w:szCs w:val="34"/>
          <w:cs/>
        </w:rPr>
        <w:t>มนสิการมีลักษณะยกขึ้นอย่างนี้</w:t>
      </w:r>
      <w:r w:rsidRPr="00AD36A5">
        <w:rPr>
          <w:rFonts w:ascii="TH Niramit AS" w:hAnsi="TH Niramit AS" w:cs="TH Niramit AS"/>
          <w:sz w:val="34"/>
          <w:szCs w:val="34"/>
        </w:rPr>
        <w:t xml:space="preserve"> </w:t>
      </w:r>
      <w:r w:rsidRPr="00AD36A5">
        <w:rPr>
          <w:rFonts w:ascii="TH Niramit AS" w:hAnsi="TH Niramit AS" w:cs="TH Niramit AS"/>
          <w:sz w:val="34"/>
          <w:szCs w:val="34"/>
          <w:cs/>
        </w:rPr>
        <w:t>ปัญญามีลักษณะตัดอย่างนี้</w:t>
      </w:r>
      <w:r w:rsidRPr="00AD36A5">
        <w:rPr>
          <w:rFonts w:ascii="TH Niramit AS" w:hAnsi="TH Niramit AS" w:cs="TH Niramit AS"/>
          <w:sz w:val="34"/>
          <w:szCs w:val="34"/>
        </w:rPr>
        <w:t>.</w:t>
      </w:r>
      <w:r w:rsidRPr="00AD36A5">
        <w:rPr>
          <w:rStyle w:val="aa"/>
          <w:rFonts w:ascii="TH Niramit AS" w:hAnsi="TH Niramit AS" w:cs="TH Niramit AS"/>
          <w:sz w:val="34"/>
          <w:szCs w:val="34"/>
        </w:rPr>
        <w:footnoteReference w:id="315"/>
      </w:r>
    </w:p>
    <w:p w:rsidR="00D4500F" w:rsidRPr="00AD36A5" w:rsidRDefault="00D4500F" w:rsidP="00D4500F">
      <w:pPr>
        <w:autoSpaceDE w:val="0"/>
        <w:autoSpaceDN w:val="0"/>
        <w:adjustRightInd w:val="0"/>
        <w:spacing w:before="240" w:after="0" w:line="240" w:lineRule="auto"/>
        <w:ind w:firstLine="1080"/>
        <w:jc w:val="thaiDistribute"/>
        <w:rPr>
          <w:rFonts w:ascii="TH Niramit AS" w:hAnsi="TH Niramit AS" w:cs="TH Niramit AS"/>
          <w:sz w:val="34"/>
          <w:szCs w:val="34"/>
        </w:rPr>
      </w:pPr>
      <w:r w:rsidRPr="00AD36A5">
        <w:rPr>
          <w:rFonts w:ascii="TH Niramit AS" w:hAnsi="TH Niramit AS" w:cs="TH Niramit AS"/>
          <w:sz w:val="34"/>
          <w:szCs w:val="34"/>
          <w:cs/>
        </w:rPr>
        <w:lastRenderedPageBreak/>
        <w:t>ในปัญญาลักขณปัญหา ก็พรรณนาถึงปัญญาคล้ายกับที่กล่าวมาแล้ว แต่มีเพิ่มเติมประเด็นเรื่องของการผลเมื่อปัญญาเกิดขึ้นแล้ว จะมีลักษณะอย่างไร โดยกล่าวไว้รวม ๆ ว่า กำจักความมืดคืออวิชชา ทำอริยสัจให้ปรากฏ</w:t>
      </w:r>
    </w:p>
    <w:p w:rsidR="00D4500F" w:rsidRPr="00AD36A5" w:rsidRDefault="00D4500F" w:rsidP="00D4500F">
      <w:pPr>
        <w:autoSpaceDE w:val="0"/>
        <w:autoSpaceDN w:val="0"/>
        <w:adjustRightInd w:val="0"/>
        <w:spacing w:after="0" w:line="240" w:lineRule="auto"/>
        <w:ind w:firstLine="1080"/>
        <w:jc w:val="thaiDistribute"/>
        <w:rPr>
          <w:rFonts w:ascii="TH Niramit AS" w:hAnsi="TH Niramit AS" w:cs="TH Niramit AS"/>
          <w:sz w:val="34"/>
          <w:szCs w:val="34"/>
        </w:rPr>
      </w:pPr>
      <w:r w:rsidRPr="00AD36A5">
        <w:rPr>
          <w:rFonts w:ascii="TH Niramit AS" w:hAnsi="TH Niramit AS" w:cs="TH Niramit AS"/>
          <w:sz w:val="34"/>
          <w:szCs w:val="34"/>
          <w:cs/>
        </w:rPr>
        <w:t>พระเจ้ามิลินท์</w:t>
      </w:r>
      <w:r w:rsidRPr="00AD36A5">
        <w:rPr>
          <w:rFonts w:ascii="TH Niramit AS" w:hAnsi="TH Niramit AS" w:cs="TH Niramit AS"/>
          <w:sz w:val="34"/>
          <w:szCs w:val="34"/>
        </w:rPr>
        <w:t xml:space="preserve"> :</w:t>
      </w:r>
      <w:r w:rsidRPr="00AD36A5">
        <w:rPr>
          <w:rFonts w:ascii="TH Niramit AS" w:hAnsi="TH Niramit AS" w:cs="TH Niramit AS"/>
          <w:sz w:val="34"/>
          <w:szCs w:val="34"/>
          <w:cs/>
        </w:rPr>
        <w:t>พระผู้เป็นเจ้า</w:t>
      </w:r>
      <w:r w:rsidRPr="00AD36A5">
        <w:rPr>
          <w:rFonts w:ascii="TH Niramit AS" w:hAnsi="TH Niramit AS" w:cs="TH Niramit AS"/>
          <w:sz w:val="34"/>
          <w:szCs w:val="34"/>
        </w:rPr>
        <w:t xml:space="preserve"> </w:t>
      </w:r>
      <w:r w:rsidRPr="00AD36A5">
        <w:rPr>
          <w:rFonts w:ascii="TH Niramit AS" w:hAnsi="TH Niramit AS" w:cs="TH Niramit AS"/>
          <w:sz w:val="34"/>
          <w:szCs w:val="34"/>
          <w:cs/>
        </w:rPr>
        <w:t>ปัญญา</w:t>
      </w:r>
      <w:r w:rsidRPr="00AD36A5">
        <w:rPr>
          <w:rFonts w:ascii="TH Niramit AS" w:hAnsi="TH Niramit AS" w:cs="TH Niramit AS"/>
          <w:sz w:val="34"/>
          <w:szCs w:val="34"/>
        </w:rPr>
        <w:t xml:space="preserve"> </w:t>
      </w:r>
      <w:r w:rsidRPr="00AD36A5">
        <w:rPr>
          <w:rFonts w:ascii="TH Niramit AS" w:hAnsi="TH Niramit AS" w:cs="TH Niramit AS"/>
          <w:sz w:val="34"/>
          <w:szCs w:val="34"/>
          <w:cs/>
        </w:rPr>
        <w:t>มีลักษณะเป็นอย่างไร</w:t>
      </w:r>
    </w:p>
    <w:p w:rsidR="00D4500F" w:rsidRPr="00AD36A5" w:rsidRDefault="00D4500F" w:rsidP="00D4500F">
      <w:pPr>
        <w:autoSpaceDE w:val="0"/>
        <w:autoSpaceDN w:val="0"/>
        <w:adjustRightInd w:val="0"/>
        <w:spacing w:after="0" w:line="240" w:lineRule="auto"/>
        <w:ind w:firstLine="1080"/>
        <w:jc w:val="thaiDistribute"/>
        <w:rPr>
          <w:rFonts w:ascii="TH Niramit AS" w:hAnsi="TH Niramit AS" w:cs="TH Niramit AS"/>
          <w:sz w:val="34"/>
          <w:szCs w:val="34"/>
        </w:rPr>
      </w:pPr>
      <w:r w:rsidRPr="00AD36A5">
        <w:rPr>
          <w:rFonts w:ascii="TH Niramit AS" w:hAnsi="TH Niramit AS" w:cs="TH Niramit AS"/>
          <w:sz w:val="34"/>
          <w:szCs w:val="34"/>
          <w:cs/>
        </w:rPr>
        <w:t>พระนาคเสน</w:t>
      </w:r>
      <w:r w:rsidRPr="00AD36A5">
        <w:rPr>
          <w:rFonts w:ascii="TH Niramit AS" w:hAnsi="TH Niramit AS" w:cs="TH Niramit AS"/>
          <w:sz w:val="34"/>
          <w:szCs w:val="34"/>
        </w:rPr>
        <w:t xml:space="preserve"> :</w:t>
      </w:r>
      <w:r w:rsidRPr="00AD36A5">
        <w:rPr>
          <w:rFonts w:ascii="TH Niramit AS" w:hAnsi="TH Niramit AS" w:cs="TH Niramit AS"/>
          <w:sz w:val="34"/>
          <w:szCs w:val="34"/>
          <w:cs/>
        </w:rPr>
        <w:t>แต่ก่อนอาตมภาพได้กล่าวว่า</w:t>
      </w:r>
      <w:r w:rsidRPr="00AD36A5">
        <w:rPr>
          <w:rFonts w:ascii="TH Niramit AS" w:hAnsi="TH Niramit AS" w:cs="TH Niramit AS"/>
          <w:sz w:val="34"/>
          <w:szCs w:val="34"/>
        </w:rPr>
        <w:t xml:space="preserve"> “</w:t>
      </w:r>
      <w:r w:rsidRPr="00AD36A5">
        <w:rPr>
          <w:rFonts w:ascii="TH Niramit AS" w:hAnsi="TH Niramit AS" w:cs="TH Niramit AS"/>
          <w:sz w:val="34"/>
          <w:szCs w:val="34"/>
          <w:cs/>
        </w:rPr>
        <w:t>ปัญญา</w:t>
      </w:r>
      <w:r w:rsidRPr="00AD36A5">
        <w:rPr>
          <w:rFonts w:ascii="TH Niramit AS" w:hAnsi="TH Niramit AS" w:cs="TH Niramit AS"/>
          <w:sz w:val="34"/>
          <w:szCs w:val="34"/>
        </w:rPr>
        <w:t xml:space="preserve"> </w:t>
      </w:r>
      <w:r w:rsidRPr="00AD36A5">
        <w:rPr>
          <w:rFonts w:ascii="TH Niramit AS" w:hAnsi="TH Niramit AS" w:cs="TH Niramit AS"/>
          <w:sz w:val="34"/>
          <w:szCs w:val="34"/>
          <w:cs/>
        </w:rPr>
        <w:t>มีลักษณะตัดให้ขาด</w:t>
      </w:r>
      <w:r w:rsidRPr="00AD36A5">
        <w:rPr>
          <w:rFonts w:ascii="TH Niramit AS" w:hAnsi="TH Niramit AS" w:cs="TH Niramit AS"/>
          <w:sz w:val="34"/>
          <w:szCs w:val="34"/>
        </w:rPr>
        <w:t xml:space="preserve">” </w:t>
      </w:r>
      <w:r w:rsidRPr="00AD36A5">
        <w:rPr>
          <w:rFonts w:ascii="TH Niramit AS" w:hAnsi="TH Niramit AS" w:cs="TH Niramit AS"/>
          <w:sz w:val="34"/>
          <w:szCs w:val="34"/>
          <w:cs/>
        </w:rPr>
        <w:t>อีกอย่างหนึ่ง</w:t>
      </w:r>
      <w:r w:rsidRPr="00AD36A5">
        <w:rPr>
          <w:rFonts w:ascii="TH Niramit AS" w:hAnsi="TH Niramit AS" w:cs="TH Niramit AS"/>
          <w:sz w:val="34"/>
          <w:szCs w:val="34"/>
        </w:rPr>
        <w:t xml:space="preserve"> </w:t>
      </w:r>
      <w:r w:rsidRPr="00AD36A5">
        <w:rPr>
          <w:rFonts w:ascii="TH Niramit AS" w:hAnsi="TH Niramit AS" w:cs="TH Niramit AS"/>
          <w:sz w:val="34"/>
          <w:szCs w:val="34"/>
          <w:cs/>
        </w:rPr>
        <w:t>ปัญญา</w:t>
      </w:r>
      <w:r w:rsidRPr="00AD36A5">
        <w:rPr>
          <w:rFonts w:ascii="TH Niramit AS" w:hAnsi="TH Niramit AS" w:cs="TH Niramit AS"/>
          <w:sz w:val="34"/>
          <w:szCs w:val="34"/>
        </w:rPr>
        <w:t xml:space="preserve"> </w:t>
      </w:r>
      <w:r w:rsidRPr="00AD36A5">
        <w:rPr>
          <w:rFonts w:ascii="TH Niramit AS" w:hAnsi="TH Niramit AS" w:cs="TH Niramit AS"/>
          <w:sz w:val="34"/>
          <w:szCs w:val="34"/>
          <w:cs/>
        </w:rPr>
        <w:t>มีลักษณะส่องให้สว่าง</w:t>
      </w:r>
      <w:r w:rsidRPr="00AD36A5">
        <w:rPr>
          <w:rFonts w:ascii="TH Niramit AS" w:hAnsi="TH Niramit AS" w:cs="TH Niramit AS"/>
          <w:sz w:val="34"/>
          <w:szCs w:val="34"/>
        </w:rPr>
        <w:t>.</w:t>
      </w:r>
    </w:p>
    <w:p w:rsidR="00D4500F" w:rsidRPr="00AD36A5" w:rsidRDefault="00D4500F" w:rsidP="00D4500F">
      <w:pPr>
        <w:autoSpaceDE w:val="0"/>
        <w:autoSpaceDN w:val="0"/>
        <w:adjustRightInd w:val="0"/>
        <w:spacing w:after="0" w:line="240" w:lineRule="auto"/>
        <w:ind w:firstLine="1080"/>
        <w:jc w:val="thaiDistribute"/>
        <w:rPr>
          <w:rFonts w:ascii="TH Niramit AS" w:hAnsi="TH Niramit AS" w:cs="TH Niramit AS"/>
          <w:sz w:val="34"/>
          <w:szCs w:val="34"/>
        </w:rPr>
      </w:pPr>
      <w:r w:rsidRPr="00AD36A5">
        <w:rPr>
          <w:rFonts w:ascii="TH Niramit AS" w:hAnsi="TH Niramit AS" w:cs="TH Niramit AS"/>
          <w:sz w:val="34"/>
          <w:szCs w:val="34"/>
          <w:cs/>
        </w:rPr>
        <w:t>พระเจ้ามิลินท์</w:t>
      </w:r>
      <w:r w:rsidRPr="00AD36A5">
        <w:rPr>
          <w:rFonts w:ascii="TH Niramit AS" w:hAnsi="TH Niramit AS" w:cs="TH Niramit AS"/>
          <w:sz w:val="34"/>
          <w:szCs w:val="34"/>
        </w:rPr>
        <w:t xml:space="preserve"> :</w:t>
      </w:r>
      <w:r w:rsidRPr="00AD36A5">
        <w:rPr>
          <w:rFonts w:ascii="TH Niramit AS" w:hAnsi="TH Niramit AS" w:cs="TH Niramit AS"/>
          <w:sz w:val="34"/>
          <w:szCs w:val="34"/>
          <w:cs/>
        </w:rPr>
        <w:t>ปัญญามีลักษณะส่องให้สว่างเป็นอย่างไร</w:t>
      </w:r>
    </w:p>
    <w:p w:rsidR="00D4500F" w:rsidRPr="00AD36A5" w:rsidRDefault="00D4500F" w:rsidP="00D4500F">
      <w:pPr>
        <w:autoSpaceDE w:val="0"/>
        <w:autoSpaceDN w:val="0"/>
        <w:adjustRightInd w:val="0"/>
        <w:spacing w:after="0" w:line="240" w:lineRule="auto"/>
        <w:ind w:firstLine="1080"/>
        <w:jc w:val="thaiDistribute"/>
        <w:rPr>
          <w:rFonts w:ascii="TH Niramit AS" w:hAnsi="TH Niramit AS" w:cs="TH Niramit AS"/>
          <w:sz w:val="34"/>
          <w:szCs w:val="34"/>
        </w:rPr>
      </w:pPr>
      <w:r w:rsidRPr="00AD36A5">
        <w:rPr>
          <w:rFonts w:ascii="TH Niramit AS" w:hAnsi="TH Niramit AS" w:cs="TH Niramit AS"/>
          <w:sz w:val="34"/>
          <w:szCs w:val="34"/>
          <w:cs/>
        </w:rPr>
        <w:t>พระนาคเสน</w:t>
      </w:r>
      <w:r w:rsidRPr="00AD36A5">
        <w:rPr>
          <w:rFonts w:ascii="TH Niramit AS" w:hAnsi="TH Niramit AS" w:cs="TH Niramit AS"/>
          <w:sz w:val="34"/>
          <w:szCs w:val="34"/>
        </w:rPr>
        <w:t xml:space="preserve"> :</w:t>
      </w:r>
      <w:r w:rsidRPr="00AD36A5">
        <w:rPr>
          <w:rFonts w:ascii="TH Niramit AS" w:hAnsi="TH Niramit AS" w:cs="TH Niramit AS"/>
          <w:sz w:val="34"/>
          <w:szCs w:val="34"/>
          <w:cs/>
        </w:rPr>
        <w:t>ปัญญา</w:t>
      </w:r>
      <w:r w:rsidRPr="00AD36A5">
        <w:rPr>
          <w:rFonts w:ascii="TH Niramit AS" w:hAnsi="TH Niramit AS" w:cs="TH Niramit AS"/>
          <w:sz w:val="34"/>
          <w:szCs w:val="34"/>
        </w:rPr>
        <w:t xml:space="preserve"> </w:t>
      </w:r>
      <w:r w:rsidRPr="00AD36A5">
        <w:rPr>
          <w:rFonts w:ascii="TH Niramit AS" w:hAnsi="TH Niramit AS" w:cs="TH Niramit AS"/>
          <w:sz w:val="34"/>
          <w:szCs w:val="34"/>
          <w:cs/>
        </w:rPr>
        <w:t>เมื่อเกิดขึ้นย่อมกำจัดมืด</w:t>
      </w:r>
      <w:r w:rsidRPr="00AD36A5">
        <w:rPr>
          <w:rFonts w:ascii="TH Niramit AS" w:hAnsi="TH Niramit AS" w:cs="TH Niramit AS"/>
          <w:sz w:val="34"/>
          <w:szCs w:val="34"/>
        </w:rPr>
        <w:t xml:space="preserve"> </w:t>
      </w:r>
      <w:r w:rsidRPr="00AD36A5">
        <w:rPr>
          <w:rFonts w:ascii="TH Niramit AS" w:hAnsi="TH Niramit AS" w:cs="TH Niramit AS"/>
          <w:sz w:val="34"/>
          <w:szCs w:val="34"/>
          <w:cs/>
        </w:rPr>
        <w:t>คือ</w:t>
      </w:r>
      <w:r w:rsidRPr="00AD36A5">
        <w:rPr>
          <w:rFonts w:ascii="TH Niramit AS" w:hAnsi="TH Niramit AS" w:cs="TH Niramit AS"/>
          <w:sz w:val="34"/>
          <w:szCs w:val="34"/>
        </w:rPr>
        <w:t xml:space="preserve"> </w:t>
      </w:r>
      <w:r w:rsidRPr="00AD36A5">
        <w:rPr>
          <w:rFonts w:ascii="TH Niramit AS" w:hAnsi="TH Niramit AS" w:cs="TH Niramit AS"/>
          <w:sz w:val="34"/>
          <w:szCs w:val="34"/>
          <w:cs/>
        </w:rPr>
        <w:t>อวิชชา</w:t>
      </w:r>
      <w:r w:rsidRPr="00AD36A5">
        <w:rPr>
          <w:rFonts w:ascii="TH Niramit AS" w:hAnsi="TH Niramit AS" w:cs="TH Niramit AS"/>
          <w:sz w:val="34"/>
          <w:szCs w:val="34"/>
        </w:rPr>
        <w:t xml:space="preserve"> </w:t>
      </w:r>
      <w:r w:rsidRPr="00AD36A5">
        <w:rPr>
          <w:rFonts w:ascii="TH Niramit AS" w:hAnsi="TH Niramit AS" w:cs="TH Niramit AS"/>
          <w:sz w:val="34"/>
          <w:szCs w:val="34"/>
          <w:cs/>
        </w:rPr>
        <w:t>ทำความสว่าง</w:t>
      </w:r>
      <w:r w:rsidRPr="00AD36A5">
        <w:rPr>
          <w:rFonts w:ascii="TH Niramit AS" w:hAnsi="TH Niramit AS" w:cs="TH Niramit AS"/>
          <w:sz w:val="34"/>
          <w:szCs w:val="34"/>
        </w:rPr>
        <w:t xml:space="preserve"> </w:t>
      </w:r>
      <w:r w:rsidRPr="00AD36A5">
        <w:rPr>
          <w:rFonts w:ascii="TH Niramit AS" w:hAnsi="TH Niramit AS" w:cs="TH Niramit AS"/>
          <w:sz w:val="34"/>
          <w:szCs w:val="34"/>
          <w:cs/>
        </w:rPr>
        <w:t>คือ</w:t>
      </w:r>
      <w:r w:rsidRPr="00AD36A5">
        <w:rPr>
          <w:rFonts w:ascii="TH Niramit AS" w:hAnsi="TH Niramit AS" w:cs="TH Niramit AS"/>
          <w:sz w:val="34"/>
          <w:szCs w:val="34"/>
        </w:rPr>
        <w:t xml:space="preserve"> </w:t>
      </w:r>
      <w:r w:rsidRPr="00AD36A5">
        <w:rPr>
          <w:rFonts w:ascii="TH Niramit AS" w:hAnsi="TH Niramit AS" w:cs="TH Niramit AS"/>
          <w:sz w:val="34"/>
          <w:szCs w:val="34"/>
          <w:cs/>
        </w:rPr>
        <w:t>วิชชาให้เกิด</w:t>
      </w:r>
      <w:r w:rsidRPr="00AD36A5">
        <w:rPr>
          <w:rFonts w:ascii="TH Niramit AS" w:hAnsi="TH Niramit AS" w:cs="TH Niramit AS"/>
          <w:sz w:val="34"/>
          <w:szCs w:val="34"/>
        </w:rPr>
        <w:t xml:space="preserve">, </w:t>
      </w:r>
      <w:r w:rsidRPr="00AD36A5">
        <w:rPr>
          <w:rFonts w:ascii="TH Niramit AS" w:hAnsi="TH Niramit AS" w:cs="TH Niramit AS"/>
          <w:sz w:val="34"/>
          <w:szCs w:val="34"/>
          <w:cs/>
        </w:rPr>
        <w:t>ส่องแสง</w:t>
      </w:r>
      <w:r w:rsidRPr="00AD36A5">
        <w:rPr>
          <w:rFonts w:ascii="TH Niramit AS" w:hAnsi="TH Niramit AS" w:cs="TH Niramit AS"/>
          <w:sz w:val="34"/>
          <w:szCs w:val="34"/>
        </w:rPr>
        <w:t xml:space="preserve"> </w:t>
      </w:r>
      <w:r w:rsidRPr="00AD36A5">
        <w:rPr>
          <w:rFonts w:ascii="TH Niramit AS" w:hAnsi="TH Niramit AS" w:cs="TH Niramit AS"/>
          <w:sz w:val="34"/>
          <w:szCs w:val="34"/>
          <w:cs/>
        </w:rPr>
        <w:t>คือ</w:t>
      </w:r>
      <w:r w:rsidRPr="00AD36A5">
        <w:rPr>
          <w:rFonts w:ascii="TH Niramit AS" w:hAnsi="TH Niramit AS" w:cs="TH Niramit AS"/>
          <w:sz w:val="34"/>
          <w:szCs w:val="34"/>
        </w:rPr>
        <w:t xml:space="preserve"> </w:t>
      </w:r>
      <w:r w:rsidRPr="00AD36A5">
        <w:rPr>
          <w:rFonts w:ascii="TH Niramit AS" w:hAnsi="TH Niramit AS" w:cs="TH Niramit AS"/>
          <w:sz w:val="34"/>
          <w:szCs w:val="34"/>
          <w:cs/>
        </w:rPr>
        <w:t>ญาณ</w:t>
      </w:r>
      <w:r w:rsidRPr="00AD36A5">
        <w:rPr>
          <w:rFonts w:ascii="TH Niramit AS" w:hAnsi="TH Niramit AS" w:cs="TH Niramit AS"/>
          <w:sz w:val="34"/>
          <w:szCs w:val="34"/>
        </w:rPr>
        <w:t xml:space="preserve">, </w:t>
      </w:r>
      <w:r w:rsidRPr="00AD36A5">
        <w:rPr>
          <w:rFonts w:ascii="TH Niramit AS" w:hAnsi="TH Niramit AS" w:cs="TH Niramit AS"/>
          <w:sz w:val="34"/>
          <w:szCs w:val="34"/>
          <w:cs/>
        </w:rPr>
        <w:t>ทำอริยสัจทั้งหลายให้ปรากฏ</w:t>
      </w:r>
      <w:r w:rsidRPr="00AD36A5">
        <w:rPr>
          <w:rFonts w:ascii="TH Niramit AS" w:hAnsi="TH Niramit AS" w:cs="TH Niramit AS"/>
          <w:sz w:val="34"/>
          <w:szCs w:val="34"/>
        </w:rPr>
        <w:t xml:space="preserve">, </w:t>
      </w:r>
      <w:r w:rsidRPr="00AD36A5">
        <w:rPr>
          <w:rFonts w:ascii="TH Niramit AS" w:hAnsi="TH Niramit AS" w:cs="TH Niramit AS"/>
          <w:sz w:val="34"/>
          <w:szCs w:val="34"/>
          <w:cs/>
        </w:rPr>
        <w:t>แต่นั้น</w:t>
      </w:r>
      <w:r w:rsidRPr="00AD36A5">
        <w:rPr>
          <w:rFonts w:ascii="TH Niramit AS" w:hAnsi="TH Niramit AS" w:cs="TH Niramit AS"/>
          <w:sz w:val="34"/>
          <w:szCs w:val="34"/>
        </w:rPr>
        <w:t xml:space="preserve"> </w:t>
      </w:r>
      <w:r w:rsidRPr="00AD36A5">
        <w:rPr>
          <w:rFonts w:ascii="TH Niramit AS" w:hAnsi="TH Niramit AS" w:cs="TH Niramit AS"/>
          <w:sz w:val="34"/>
          <w:szCs w:val="34"/>
          <w:cs/>
        </w:rPr>
        <w:t>พระโยคาวจรย่อมเห็นด้วยปัญญาอันชอบว่า</w:t>
      </w:r>
      <w:r w:rsidRPr="00AD36A5">
        <w:rPr>
          <w:rFonts w:ascii="TH Niramit AS" w:hAnsi="TH Niramit AS" w:cs="TH Niramit AS"/>
          <w:sz w:val="34"/>
          <w:szCs w:val="34"/>
        </w:rPr>
        <w:t xml:space="preserve"> “</w:t>
      </w:r>
      <w:r w:rsidRPr="00AD36A5">
        <w:rPr>
          <w:rFonts w:ascii="TH Niramit AS" w:hAnsi="TH Niramit AS" w:cs="TH Niramit AS"/>
          <w:sz w:val="34"/>
          <w:szCs w:val="34"/>
          <w:cs/>
        </w:rPr>
        <w:t>สิ่งนี้ไม่เที่ยง</w:t>
      </w:r>
      <w:r w:rsidRPr="00AD36A5">
        <w:rPr>
          <w:rFonts w:ascii="TH Niramit AS" w:hAnsi="TH Niramit AS" w:cs="TH Niramit AS"/>
          <w:sz w:val="34"/>
          <w:szCs w:val="34"/>
        </w:rPr>
        <w:t xml:space="preserve"> </w:t>
      </w:r>
      <w:r w:rsidRPr="00AD36A5">
        <w:rPr>
          <w:rFonts w:ascii="TH Niramit AS" w:hAnsi="TH Niramit AS" w:cs="TH Niramit AS"/>
          <w:sz w:val="34"/>
          <w:szCs w:val="34"/>
          <w:cs/>
        </w:rPr>
        <w:t>สิ่งนี้เป็นทุกข์</w:t>
      </w:r>
      <w:r w:rsidRPr="00AD36A5">
        <w:rPr>
          <w:rFonts w:ascii="TH Niramit AS" w:hAnsi="TH Niramit AS" w:cs="TH Niramit AS"/>
          <w:sz w:val="34"/>
          <w:szCs w:val="34"/>
        </w:rPr>
        <w:t xml:space="preserve"> </w:t>
      </w:r>
      <w:r w:rsidRPr="00AD36A5">
        <w:rPr>
          <w:rFonts w:ascii="TH Niramit AS" w:hAnsi="TH Niramit AS" w:cs="TH Niramit AS"/>
          <w:sz w:val="34"/>
          <w:szCs w:val="34"/>
          <w:cs/>
        </w:rPr>
        <w:t>สิ่งนี้ไม่ใช่ตัว</w:t>
      </w:r>
      <w:r w:rsidRPr="00AD36A5">
        <w:rPr>
          <w:rFonts w:ascii="TH Niramit AS" w:hAnsi="TH Niramit AS" w:cs="TH Niramit AS"/>
          <w:sz w:val="34"/>
          <w:szCs w:val="34"/>
        </w:rPr>
        <w:t>.</w:t>
      </w:r>
    </w:p>
    <w:p w:rsidR="00D4500F" w:rsidRPr="00AD36A5" w:rsidRDefault="00D4500F" w:rsidP="00D4500F">
      <w:pPr>
        <w:autoSpaceDE w:val="0"/>
        <w:autoSpaceDN w:val="0"/>
        <w:adjustRightInd w:val="0"/>
        <w:spacing w:after="0" w:line="240" w:lineRule="auto"/>
        <w:ind w:firstLine="1080"/>
        <w:jc w:val="thaiDistribute"/>
        <w:rPr>
          <w:rFonts w:ascii="TH Niramit AS" w:hAnsi="TH Niramit AS" w:cs="TH Niramit AS"/>
          <w:sz w:val="34"/>
          <w:szCs w:val="34"/>
        </w:rPr>
      </w:pPr>
      <w:r w:rsidRPr="00AD36A5">
        <w:rPr>
          <w:rFonts w:ascii="TH Niramit AS" w:hAnsi="TH Niramit AS" w:cs="TH Niramit AS"/>
          <w:sz w:val="34"/>
          <w:szCs w:val="34"/>
          <w:cs/>
        </w:rPr>
        <w:t>พระเจ้ามิลินท์</w:t>
      </w:r>
      <w:r w:rsidRPr="00AD36A5">
        <w:rPr>
          <w:rFonts w:ascii="TH Niramit AS" w:hAnsi="TH Niramit AS" w:cs="TH Niramit AS"/>
          <w:sz w:val="34"/>
          <w:szCs w:val="34"/>
        </w:rPr>
        <w:t xml:space="preserve"> :</w:t>
      </w:r>
      <w:r w:rsidRPr="00AD36A5">
        <w:rPr>
          <w:rFonts w:ascii="TH Niramit AS" w:hAnsi="TH Niramit AS" w:cs="TH Niramit AS"/>
          <w:sz w:val="34"/>
          <w:szCs w:val="34"/>
          <w:cs/>
        </w:rPr>
        <w:t>ขอพระผู้เป็นเจ้าจงอุปมาให้ข้าพเจ้าฟัง</w:t>
      </w:r>
    </w:p>
    <w:p w:rsidR="00D4500F" w:rsidRPr="00AD36A5" w:rsidRDefault="00D4500F" w:rsidP="00D4500F">
      <w:pPr>
        <w:autoSpaceDE w:val="0"/>
        <w:autoSpaceDN w:val="0"/>
        <w:adjustRightInd w:val="0"/>
        <w:spacing w:after="0" w:line="240" w:lineRule="auto"/>
        <w:ind w:firstLine="1080"/>
        <w:jc w:val="thaiDistribute"/>
        <w:rPr>
          <w:rFonts w:ascii="TH Niramit AS" w:hAnsi="TH Niramit AS" w:cs="TH Niramit AS"/>
          <w:sz w:val="34"/>
          <w:szCs w:val="34"/>
        </w:rPr>
      </w:pPr>
      <w:r w:rsidRPr="00AD36A5">
        <w:rPr>
          <w:rFonts w:ascii="TH Niramit AS" w:hAnsi="TH Niramit AS" w:cs="TH Niramit AS"/>
          <w:sz w:val="34"/>
          <w:szCs w:val="34"/>
          <w:cs/>
        </w:rPr>
        <w:t>พระนาคเสน</w:t>
      </w:r>
      <w:r w:rsidRPr="00AD36A5">
        <w:rPr>
          <w:rFonts w:ascii="TH Niramit AS" w:hAnsi="TH Niramit AS" w:cs="TH Niramit AS"/>
          <w:sz w:val="34"/>
          <w:szCs w:val="34"/>
        </w:rPr>
        <w:t xml:space="preserve"> :</w:t>
      </w:r>
      <w:r w:rsidRPr="00AD36A5">
        <w:rPr>
          <w:rFonts w:ascii="TH Niramit AS" w:hAnsi="TH Niramit AS" w:cs="TH Niramit AS"/>
          <w:sz w:val="34"/>
          <w:szCs w:val="34"/>
          <w:cs/>
        </w:rPr>
        <w:t xml:space="preserve"> เหมือนอย่างว่า</w:t>
      </w:r>
      <w:r w:rsidRPr="00AD36A5">
        <w:rPr>
          <w:rFonts w:ascii="TH Niramit AS" w:hAnsi="TH Niramit AS" w:cs="TH Niramit AS"/>
          <w:sz w:val="34"/>
          <w:szCs w:val="34"/>
        </w:rPr>
        <w:t xml:space="preserve"> </w:t>
      </w:r>
      <w:r w:rsidRPr="00AD36A5">
        <w:rPr>
          <w:rFonts w:ascii="TH Niramit AS" w:hAnsi="TH Niramit AS" w:cs="TH Niramit AS"/>
          <w:sz w:val="34"/>
          <w:szCs w:val="34"/>
          <w:cs/>
        </w:rPr>
        <w:t>จะมีบุรุษถือไฟเข้าไปในเรือนที่มืด</w:t>
      </w:r>
      <w:r w:rsidRPr="00AD36A5">
        <w:rPr>
          <w:rFonts w:ascii="TH Niramit AS" w:hAnsi="TH Niramit AS" w:cs="TH Niramit AS"/>
          <w:sz w:val="34"/>
          <w:szCs w:val="34"/>
        </w:rPr>
        <w:t xml:space="preserve">, </w:t>
      </w:r>
      <w:r w:rsidRPr="00AD36A5">
        <w:rPr>
          <w:rFonts w:ascii="TH Niramit AS" w:hAnsi="TH Niramit AS" w:cs="TH Niramit AS"/>
          <w:sz w:val="34"/>
          <w:szCs w:val="34"/>
          <w:cs/>
        </w:rPr>
        <w:t>ไฟที่เข้าไปแล้วนั้นย่อมกำจัดมืดเสีย</w:t>
      </w:r>
      <w:r w:rsidRPr="00AD36A5">
        <w:rPr>
          <w:rFonts w:ascii="TH Niramit AS" w:hAnsi="TH Niramit AS" w:cs="TH Niramit AS"/>
          <w:sz w:val="34"/>
          <w:szCs w:val="34"/>
        </w:rPr>
        <w:t xml:space="preserve"> </w:t>
      </w:r>
      <w:r w:rsidRPr="00AD36A5">
        <w:rPr>
          <w:rFonts w:ascii="TH Niramit AS" w:hAnsi="TH Niramit AS" w:cs="TH Niramit AS"/>
          <w:sz w:val="34"/>
          <w:szCs w:val="34"/>
          <w:cs/>
        </w:rPr>
        <w:t>ทำความสว่างให้เกิด</w:t>
      </w:r>
      <w:r w:rsidRPr="00AD36A5">
        <w:rPr>
          <w:rFonts w:ascii="TH Niramit AS" w:hAnsi="TH Niramit AS" w:cs="TH Niramit AS"/>
          <w:sz w:val="34"/>
          <w:szCs w:val="34"/>
        </w:rPr>
        <w:t xml:space="preserve">, </w:t>
      </w:r>
      <w:r w:rsidRPr="00AD36A5">
        <w:rPr>
          <w:rFonts w:ascii="TH Niramit AS" w:hAnsi="TH Niramit AS" w:cs="TH Niramit AS"/>
          <w:sz w:val="34"/>
          <w:szCs w:val="34"/>
          <w:cs/>
        </w:rPr>
        <w:t>ส่องสว่าง</w:t>
      </w:r>
      <w:r w:rsidRPr="00AD36A5">
        <w:rPr>
          <w:rFonts w:ascii="TH Niramit AS" w:hAnsi="TH Niramit AS" w:cs="TH Niramit AS"/>
          <w:sz w:val="34"/>
          <w:szCs w:val="34"/>
        </w:rPr>
        <w:t xml:space="preserve"> </w:t>
      </w:r>
      <w:r w:rsidRPr="00AD36A5">
        <w:rPr>
          <w:rFonts w:ascii="TH Niramit AS" w:hAnsi="TH Niramit AS" w:cs="TH Niramit AS"/>
          <w:sz w:val="34"/>
          <w:szCs w:val="34"/>
          <w:cs/>
        </w:rPr>
        <w:t>ทำรูปให้ปรากฏ</w:t>
      </w:r>
      <w:r w:rsidRPr="00AD36A5">
        <w:rPr>
          <w:rFonts w:ascii="TH Niramit AS" w:hAnsi="TH Niramit AS" w:cs="TH Niramit AS"/>
          <w:sz w:val="34"/>
          <w:szCs w:val="34"/>
        </w:rPr>
        <w:t xml:space="preserve"> </w:t>
      </w:r>
      <w:r w:rsidRPr="00AD36A5">
        <w:rPr>
          <w:rFonts w:ascii="TH Niramit AS" w:hAnsi="TH Niramit AS" w:cs="TH Niramit AS"/>
          <w:sz w:val="34"/>
          <w:szCs w:val="34"/>
          <w:cs/>
        </w:rPr>
        <w:t>ข้อนั้นฉันใด</w:t>
      </w:r>
      <w:r w:rsidRPr="00AD36A5">
        <w:rPr>
          <w:rFonts w:ascii="TH Niramit AS" w:hAnsi="TH Niramit AS" w:cs="TH Niramit AS"/>
          <w:sz w:val="34"/>
          <w:szCs w:val="34"/>
        </w:rPr>
        <w:t xml:space="preserve"> </w:t>
      </w:r>
      <w:r w:rsidRPr="00AD36A5">
        <w:rPr>
          <w:rFonts w:ascii="TH Niramit AS" w:hAnsi="TH Niramit AS" w:cs="TH Niramit AS"/>
          <w:sz w:val="34"/>
          <w:szCs w:val="34"/>
          <w:cs/>
        </w:rPr>
        <w:t>ปัญญา</w:t>
      </w:r>
      <w:r w:rsidRPr="00AD36A5">
        <w:rPr>
          <w:rFonts w:ascii="TH Niramit AS" w:hAnsi="TH Niramit AS" w:cs="TH Niramit AS"/>
          <w:sz w:val="34"/>
          <w:szCs w:val="34"/>
        </w:rPr>
        <w:t xml:space="preserve"> </w:t>
      </w:r>
      <w:r w:rsidRPr="00AD36A5">
        <w:rPr>
          <w:rFonts w:ascii="TH Niramit AS" w:hAnsi="TH Niramit AS" w:cs="TH Niramit AS"/>
          <w:sz w:val="34"/>
          <w:szCs w:val="34"/>
          <w:cs/>
        </w:rPr>
        <w:t>เมื่อเกิดขึ้นย่อมกำจัดมืด</w:t>
      </w:r>
      <w:r w:rsidRPr="00AD36A5">
        <w:rPr>
          <w:rFonts w:ascii="TH Niramit AS" w:hAnsi="TH Niramit AS" w:cs="TH Niramit AS"/>
          <w:sz w:val="34"/>
          <w:szCs w:val="34"/>
        </w:rPr>
        <w:t xml:space="preserve"> </w:t>
      </w:r>
      <w:r w:rsidRPr="00AD36A5">
        <w:rPr>
          <w:rFonts w:ascii="TH Niramit AS" w:hAnsi="TH Niramit AS" w:cs="TH Niramit AS"/>
          <w:sz w:val="34"/>
          <w:szCs w:val="34"/>
          <w:cs/>
        </w:rPr>
        <w:t>คือ</w:t>
      </w:r>
      <w:r w:rsidRPr="00AD36A5">
        <w:rPr>
          <w:rFonts w:ascii="TH Niramit AS" w:hAnsi="TH Niramit AS" w:cs="TH Niramit AS"/>
          <w:sz w:val="34"/>
          <w:szCs w:val="34"/>
        </w:rPr>
        <w:t xml:space="preserve"> </w:t>
      </w:r>
      <w:r w:rsidRPr="00AD36A5">
        <w:rPr>
          <w:rFonts w:ascii="TH Niramit AS" w:hAnsi="TH Niramit AS" w:cs="TH Niramit AS"/>
          <w:sz w:val="34"/>
          <w:szCs w:val="34"/>
          <w:cs/>
        </w:rPr>
        <w:t>อวิชชา</w:t>
      </w:r>
      <w:r w:rsidRPr="00AD36A5">
        <w:rPr>
          <w:rFonts w:ascii="TH Niramit AS" w:hAnsi="TH Niramit AS" w:cs="TH Niramit AS"/>
          <w:sz w:val="34"/>
          <w:szCs w:val="34"/>
        </w:rPr>
        <w:t xml:space="preserve">, </w:t>
      </w:r>
      <w:r w:rsidRPr="00AD36A5">
        <w:rPr>
          <w:rFonts w:ascii="TH Niramit AS" w:hAnsi="TH Niramit AS" w:cs="TH Niramit AS"/>
          <w:sz w:val="34"/>
          <w:szCs w:val="34"/>
          <w:cs/>
        </w:rPr>
        <w:t>ทำความสว่าง</w:t>
      </w:r>
      <w:r w:rsidRPr="00AD36A5">
        <w:rPr>
          <w:rFonts w:ascii="TH Niramit AS" w:hAnsi="TH Niramit AS" w:cs="TH Niramit AS"/>
          <w:sz w:val="34"/>
          <w:szCs w:val="34"/>
        </w:rPr>
        <w:t xml:space="preserve"> </w:t>
      </w:r>
      <w:r w:rsidRPr="00AD36A5">
        <w:rPr>
          <w:rFonts w:ascii="TH Niramit AS" w:hAnsi="TH Niramit AS" w:cs="TH Niramit AS"/>
          <w:sz w:val="34"/>
          <w:szCs w:val="34"/>
          <w:cs/>
        </w:rPr>
        <w:t>คือ</w:t>
      </w:r>
      <w:r w:rsidRPr="00AD36A5">
        <w:rPr>
          <w:rFonts w:ascii="TH Niramit AS" w:hAnsi="TH Niramit AS" w:cs="TH Niramit AS"/>
          <w:sz w:val="34"/>
          <w:szCs w:val="34"/>
        </w:rPr>
        <w:t xml:space="preserve"> </w:t>
      </w:r>
      <w:r w:rsidRPr="00AD36A5">
        <w:rPr>
          <w:rFonts w:ascii="TH Niramit AS" w:hAnsi="TH Niramit AS" w:cs="TH Niramit AS"/>
          <w:sz w:val="34"/>
          <w:szCs w:val="34"/>
          <w:cs/>
        </w:rPr>
        <w:t>วิชชาให้เกิด</w:t>
      </w:r>
      <w:r w:rsidRPr="00AD36A5">
        <w:rPr>
          <w:rFonts w:ascii="TH Niramit AS" w:hAnsi="TH Niramit AS" w:cs="TH Niramit AS"/>
          <w:sz w:val="34"/>
          <w:szCs w:val="34"/>
        </w:rPr>
        <w:t xml:space="preserve">, </w:t>
      </w:r>
      <w:r w:rsidRPr="00AD36A5">
        <w:rPr>
          <w:rFonts w:ascii="TH Niramit AS" w:hAnsi="TH Niramit AS" w:cs="TH Niramit AS"/>
          <w:sz w:val="34"/>
          <w:szCs w:val="34"/>
          <w:cs/>
        </w:rPr>
        <w:t>ส่องแสง</w:t>
      </w:r>
      <w:r w:rsidRPr="00AD36A5">
        <w:rPr>
          <w:rFonts w:ascii="TH Niramit AS" w:hAnsi="TH Niramit AS" w:cs="TH Niramit AS"/>
          <w:sz w:val="34"/>
          <w:szCs w:val="34"/>
        </w:rPr>
        <w:t xml:space="preserve"> </w:t>
      </w:r>
      <w:r w:rsidRPr="00AD36A5">
        <w:rPr>
          <w:rFonts w:ascii="TH Niramit AS" w:hAnsi="TH Niramit AS" w:cs="TH Niramit AS"/>
          <w:sz w:val="34"/>
          <w:szCs w:val="34"/>
          <w:cs/>
        </w:rPr>
        <w:t>คือ</w:t>
      </w:r>
      <w:r w:rsidRPr="00AD36A5">
        <w:rPr>
          <w:rFonts w:ascii="TH Niramit AS" w:hAnsi="TH Niramit AS" w:cs="TH Niramit AS"/>
          <w:sz w:val="34"/>
          <w:szCs w:val="34"/>
        </w:rPr>
        <w:t xml:space="preserve"> </w:t>
      </w:r>
      <w:r w:rsidRPr="00AD36A5">
        <w:rPr>
          <w:rFonts w:ascii="TH Niramit AS" w:hAnsi="TH Niramit AS" w:cs="TH Niramit AS"/>
          <w:sz w:val="34"/>
          <w:szCs w:val="34"/>
          <w:cs/>
        </w:rPr>
        <w:t>ญาณ</w:t>
      </w:r>
      <w:r w:rsidRPr="00AD36A5">
        <w:rPr>
          <w:rFonts w:ascii="TH Niramit AS" w:hAnsi="TH Niramit AS" w:cs="TH Niramit AS"/>
          <w:sz w:val="34"/>
          <w:szCs w:val="34"/>
        </w:rPr>
        <w:t xml:space="preserve">, </w:t>
      </w:r>
      <w:r w:rsidRPr="00AD36A5">
        <w:rPr>
          <w:rFonts w:ascii="TH Niramit AS" w:hAnsi="TH Niramit AS" w:cs="TH Niramit AS"/>
          <w:sz w:val="34"/>
          <w:szCs w:val="34"/>
          <w:cs/>
        </w:rPr>
        <w:t>ทำอริยสัจทั้งหลายให้ปรากฏ</w:t>
      </w:r>
      <w:r w:rsidRPr="00AD36A5">
        <w:rPr>
          <w:rFonts w:ascii="TH Niramit AS" w:hAnsi="TH Niramit AS" w:cs="TH Niramit AS"/>
          <w:sz w:val="34"/>
          <w:szCs w:val="34"/>
        </w:rPr>
        <w:t xml:space="preserve">, </w:t>
      </w:r>
      <w:r w:rsidRPr="00AD36A5">
        <w:rPr>
          <w:rFonts w:ascii="TH Niramit AS" w:hAnsi="TH Niramit AS" w:cs="TH Niramit AS"/>
          <w:sz w:val="34"/>
          <w:szCs w:val="34"/>
          <w:cs/>
        </w:rPr>
        <w:t>แต่นั้น</w:t>
      </w:r>
      <w:r w:rsidRPr="00AD36A5">
        <w:rPr>
          <w:rFonts w:ascii="TH Niramit AS" w:hAnsi="TH Niramit AS" w:cs="TH Niramit AS"/>
          <w:sz w:val="34"/>
          <w:szCs w:val="34"/>
        </w:rPr>
        <w:t xml:space="preserve"> </w:t>
      </w:r>
      <w:r w:rsidRPr="00AD36A5">
        <w:rPr>
          <w:rFonts w:ascii="TH Niramit AS" w:hAnsi="TH Niramit AS" w:cs="TH Niramit AS"/>
          <w:sz w:val="34"/>
          <w:szCs w:val="34"/>
          <w:cs/>
        </w:rPr>
        <w:t>พระโยคาวจรย่อมเห็นด้วยปัญญาอันชอบว่า</w:t>
      </w:r>
      <w:r w:rsidRPr="00AD36A5">
        <w:rPr>
          <w:rFonts w:ascii="TH Niramit AS" w:hAnsi="TH Niramit AS" w:cs="TH Niramit AS"/>
          <w:sz w:val="34"/>
          <w:szCs w:val="34"/>
        </w:rPr>
        <w:t xml:space="preserve"> “</w:t>
      </w:r>
      <w:r w:rsidRPr="00AD36A5">
        <w:rPr>
          <w:rFonts w:ascii="TH Niramit AS" w:hAnsi="TH Niramit AS" w:cs="TH Niramit AS"/>
          <w:sz w:val="34"/>
          <w:szCs w:val="34"/>
          <w:cs/>
        </w:rPr>
        <w:t>สิ่งนี้ไม่เที่ยง</w:t>
      </w:r>
      <w:r w:rsidRPr="00AD36A5">
        <w:rPr>
          <w:rFonts w:ascii="TH Niramit AS" w:hAnsi="TH Niramit AS" w:cs="TH Niramit AS"/>
          <w:sz w:val="34"/>
          <w:szCs w:val="34"/>
        </w:rPr>
        <w:t xml:space="preserve"> </w:t>
      </w:r>
      <w:r w:rsidRPr="00AD36A5">
        <w:rPr>
          <w:rFonts w:ascii="TH Niramit AS" w:hAnsi="TH Niramit AS" w:cs="TH Niramit AS"/>
          <w:sz w:val="34"/>
          <w:szCs w:val="34"/>
          <w:cs/>
        </w:rPr>
        <w:t>สิ่งนี้เป็นทุกข์</w:t>
      </w:r>
      <w:r w:rsidRPr="00AD36A5">
        <w:rPr>
          <w:rFonts w:ascii="TH Niramit AS" w:hAnsi="TH Niramit AS" w:cs="TH Niramit AS"/>
          <w:sz w:val="34"/>
          <w:szCs w:val="34"/>
        </w:rPr>
        <w:t xml:space="preserve"> </w:t>
      </w:r>
      <w:r w:rsidRPr="00AD36A5">
        <w:rPr>
          <w:rFonts w:ascii="TH Niramit AS" w:hAnsi="TH Niramit AS" w:cs="TH Niramit AS"/>
          <w:sz w:val="34"/>
          <w:szCs w:val="34"/>
          <w:cs/>
        </w:rPr>
        <w:t>สิ่งนี้มิใช่ตัว</w:t>
      </w:r>
      <w:r w:rsidRPr="00AD36A5">
        <w:rPr>
          <w:rFonts w:ascii="TH Niramit AS" w:hAnsi="TH Niramit AS" w:cs="TH Niramit AS"/>
          <w:sz w:val="34"/>
          <w:szCs w:val="34"/>
        </w:rPr>
        <w:t xml:space="preserve">” </w:t>
      </w:r>
      <w:r w:rsidRPr="00AD36A5">
        <w:rPr>
          <w:rFonts w:ascii="TH Niramit AS" w:hAnsi="TH Niramit AS" w:cs="TH Niramit AS"/>
          <w:sz w:val="34"/>
          <w:szCs w:val="34"/>
          <w:cs/>
        </w:rPr>
        <w:t>ข้อนี้ก็ฉันนั้น</w:t>
      </w:r>
      <w:r w:rsidRPr="00AD36A5">
        <w:rPr>
          <w:rFonts w:ascii="TH Niramit AS" w:hAnsi="TH Niramit AS" w:cs="TH Niramit AS"/>
          <w:sz w:val="34"/>
          <w:szCs w:val="34"/>
        </w:rPr>
        <w:t xml:space="preserve">, </w:t>
      </w:r>
      <w:r w:rsidRPr="00AD36A5">
        <w:rPr>
          <w:rFonts w:ascii="TH Niramit AS" w:hAnsi="TH Niramit AS" w:cs="TH Niramit AS"/>
          <w:sz w:val="34"/>
          <w:szCs w:val="34"/>
          <w:cs/>
        </w:rPr>
        <w:t>ปัญญา</w:t>
      </w:r>
      <w:r w:rsidRPr="00AD36A5">
        <w:rPr>
          <w:rFonts w:ascii="TH Niramit AS" w:hAnsi="TH Niramit AS" w:cs="TH Niramit AS"/>
          <w:sz w:val="34"/>
          <w:szCs w:val="34"/>
        </w:rPr>
        <w:t xml:space="preserve"> </w:t>
      </w:r>
      <w:r w:rsidRPr="00AD36A5">
        <w:rPr>
          <w:rFonts w:ascii="TH Niramit AS" w:hAnsi="TH Niramit AS" w:cs="TH Niramit AS"/>
          <w:sz w:val="34"/>
          <w:szCs w:val="34"/>
          <w:cs/>
        </w:rPr>
        <w:t>มีลักษณะส่องให้สว่างอย่างนี้</w:t>
      </w:r>
      <w:r w:rsidRPr="00AD36A5">
        <w:rPr>
          <w:rStyle w:val="aa"/>
          <w:rFonts w:ascii="TH Niramit AS" w:hAnsi="TH Niramit AS" w:cs="TH Niramit AS"/>
          <w:sz w:val="34"/>
          <w:szCs w:val="34"/>
          <w:cs/>
        </w:rPr>
        <w:footnoteReference w:id="316"/>
      </w:r>
    </w:p>
    <w:p w:rsidR="00D4500F" w:rsidRPr="00AD36A5" w:rsidRDefault="00D4500F" w:rsidP="00D4500F">
      <w:pPr>
        <w:autoSpaceDE w:val="0"/>
        <w:autoSpaceDN w:val="0"/>
        <w:adjustRightInd w:val="0"/>
        <w:spacing w:after="0" w:line="240" w:lineRule="auto"/>
        <w:ind w:firstLine="1080"/>
        <w:jc w:val="thaiDistribute"/>
        <w:rPr>
          <w:rFonts w:ascii="TH Niramit AS" w:hAnsi="TH Niramit AS" w:cs="TH Niramit AS"/>
          <w:sz w:val="34"/>
          <w:szCs w:val="34"/>
        </w:rPr>
      </w:pPr>
      <w:r w:rsidRPr="00AD36A5">
        <w:rPr>
          <w:rFonts w:ascii="TH Niramit AS" w:hAnsi="TH Niramit AS" w:cs="TH Niramit AS"/>
          <w:sz w:val="34"/>
          <w:szCs w:val="34"/>
          <w:cs/>
        </w:rPr>
        <w:t>กล่าวโดยสรุป ธรรมชาติความรู้ในพุทธปรัชญาเถรวาท ท่านพรรณนาลักษณะไว้หลายประการ เช่น ประหาร หรือตัดกิเลส, กำจัดความมืดคืออวิชชา ทำให้แสงสว่างคือปัญญาทำให้รูปคือสัจจะปรากฏชัด  ลักษณะดังกล่าวสะท้อนให้เห็นว่า ปัญญาในทัศนะของพุทธปรัชญานั้น มุ่งเน้นที่เป้าหมายสูงสุดคือพระนิพพาน ปัญญาที่แท้จริงต้องสามารถนำพาให้ถึงจุดหมายดังกล่าว แต่ก็มิได้หมายความว่า พุทธปรัชญาเถรวาทจะปฏิเสธปัญญาประเภทอื่น ๆ  เช่น โลกิยปัญญา ซึ่งถือเป็นเครื่องมือสำคัญในการเลี้ยงชีพตามวิสัยของผู้ครองเรือน ปัญญาในลักษณะนี้ ทรงพรรณนาไว้ต่างสถาน เช่น ในมงคล</w:t>
      </w:r>
      <w:r w:rsidRPr="00AD36A5">
        <w:rPr>
          <w:rFonts w:ascii="TH Niramit AS" w:hAnsi="TH Niramit AS" w:cs="TH Niramit AS"/>
          <w:sz w:val="34"/>
          <w:szCs w:val="34"/>
          <w:cs/>
        </w:rPr>
        <w:lastRenderedPageBreak/>
        <w:t>สูตร ทรงพรรณนาไว้ในรูปความเป็นผู้มีศิลปะ</w:t>
      </w:r>
      <w:r w:rsidRPr="00AD36A5">
        <w:rPr>
          <w:rStyle w:val="aa"/>
          <w:rFonts w:ascii="TH Niramit AS" w:hAnsi="TH Niramit AS" w:cs="TH Niramit AS"/>
          <w:sz w:val="34"/>
          <w:szCs w:val="34"/>
          <w:cs/>
        </w:rPr>
        <w:footnoteReference w:id="317"/>
      </w:r>
      <w:r w:rsidRPr="00AD36A5">
        <w:rPr>
          <w:rFonts w:ascii="TH Niramit AS" w:hAnsi="TH Niramit AS" w:cs="TH Niramit AS"/>
          <w:sz w:val="34"/>
          <w:szCs w:val="34"/>
          <w:cs/>
        </w:rPr>
        <w:t xml:space="preserve"> ความเป็นผู้ฉลาดในการจัดแจงการงานดี</w:t>
      </w:r>
      <w:r w:rsidRPr="00AD36A5">
        <w:rPr>
          <w:rStyle w:val="aa"/>
          <w:rFonts w:ascii="TH Niramit AS" w:hAnsi="TH Niramit AS" w:cs="TH Niramit AS"/>
          <w:sz w:val="34"/>
          <w:szCs w:val="34"/>
          <w:cs/>
        </w:rPr>
        <w:footnoteReference w:id="318"/>
      </w:r>
      <w:r w:rsidRPr="00AD36A5">
        <w:rPr>
          <w:rFonts w:ascii="TH Niramit AS" w:hAnsi="TH Niramit AS" w:cs="TH Niramit AS"/>
          <w:sz w:val="34"/>
          <w:szCs w:val="34"/>
          <w:cs/>
        </w:rPr>
        <w:t xml:space="preserve"> เป็นต้น</w:t>
      </w:r>
    </w:p>
    <w:p w:rsidR="00D4500F" w:rsidRPr="00AD36A5" w:rsidRDefault="00D4500F" w:rsidP="00D4500F">
      <w:pPr>
        <w:pStyle w:val="6"/>
        <w:tabs>
          <w:tab w:val="left" w:pos="1080"/>
        </w:tabs>
        <w:spacing w:before="240"/>
        <w:jc w:val="thaiDistribute"/>
        <w:rPr>
          <w:rStyle w:val="a7"/>
          <w:rFonts w:ascii="TH Niramit AS" w:hAnsi="TH Niramit AS" w:cs="TH Niramit AS"/>
          <w:i w:val="0"/>
          <w:iCs w:val="0"/>
          <w:sz w:val="32"/>
          <w:szCs w:val="32"/>
        </w:rPr>
      </w:pPr>
      <w:r w:rsidRPr="00AD36A5">
        <w:rPr>
          <w:rFonts w:ascii="TH Niramit AS" w:hAnsi="TH Niramit AS" w:cs="TH Niramit AS"/>
          <w:sz w:val="34"/>
          <w:szCs w:val="34"/>
          <w:cs/>
        </w:rPr>
        <w:tab/>
        <w:t xml:space="preserve">๓. </w:t>
      </w:r>
      <w:r w:rsidRPr="00AD36A5">
        <w:rPr>
          <w:rStyle w:val="a7"/>
          <w:rFonts w:ascii="TH Niramit AS" w:hAnsi="TH Niramit AS" w:cs="TH Niramit AS"/>
          <w:sz w:val="32"/>
          <w:szCs w:val="32"/>
          <w:cs/>
        </w:rPr>
        <w:t xml:space="preserve">จริยศาสตร์ </w:t>
      </w:r>
      <w:r w:rsidRPr="00AD36A5">
        <w:rPr>
          <w:rStyle w:val="a7"/>
          <w:rFonts w:ascii="TH Niramit AS" w:hAnsi="TH Niramit AS" w:cs="TH Niramit AS"/>
          <w:sz w:val="32"/>
          <w:szCs w:val="32"/>
        </w:rPr>
        <w:t>[Ethics]</w:t>
      </w:r>
      <w:r w:rsidRPr="00AD36A5">
        <w:rPr>
          <w:rStyle w:val="a7"/>
          <w:rFonts w:ascii="TH Niramit AS" w:hAnsi="TH Niramit AS" w:cs="TH Niramit AS"/>
          <w:sz w:val="32"/>
          <w:szCs w:val="32"/>
          <w:cs/>
        </w:rPr>
        <w:t xml:space="preserve">  สาขาวิชาที่ว่าด้วยความประพฤติ </w:t>
      </w:r>
    </w:p>
    <w:p w:rsidR="00D4500F" w:rsidRPr="00AD36A5" w:rsidRDefault="00D4500F" w:rsidP="00D4500F">
      <w:pPr>
        <w:pStyle w:val="6"/>
        <w:tabs>
          <w:tab w:val="left" w:pos="1080"/>
        </w:tabs>
        <w:jc w:val="thaiDistribute"/>
        <w:rPr>
          <w:rStyle w:val="a7"/>
          <w:rFonts w:ascii="TH Niramit AS" w:hAnsi="TH Niramit AS" w:cs="TH Niramit AS"/>
          <w:i w:val="0"/>
          <w:iCs w:val="0"/>
          <w:sz w:val="32"/>
          <w:szCs w:val="32"/>
        </w:rPr>
      </w:pPr>
      <w:r w:rsidRPr="00AD36A5">
        <w:rPr>
          <w:rStyle w:val="a7"/>
          <w:rFonts w:ascii="TH Niramit AS" w:hAnsi="TH Niramit AS" w:cs="TH Niramit AS"/>
          <w:sz w:val="32"/>
          <w:szCs w:val="32"/>
        </w:rPr>
        <w:tab/>
      </w:r>
      <w:r w:rsidRPr="00AD36A5">
        <w:rPr>
          <w:rStyle w:val="a7"/>
          <w:rFonts w:ascii="TH Niramit AS" w:hAnsi="TH Niramit AS" w:cs="TH Niramit AS"/>
          <w:b w:val="0"/>
          <w:bCs w:val="0"/>
          <w:sz w:val="32"/>
          <w:szCs w:val="32"/>
          <w:cs/>
        </w:rPr>
        <w:t xml:space="preserve">จริยศาสตร์จัดเป็น </w:t>
      </w:r>
      <w:r w:rsidRPr="00AD36A5">
        <w:rPr>
          <w:rStyle w:val="a7"/>
          <w:rFonts w:ascii="TH Niramit AS" w:hAnsi="TH Niramit AS" w:cs="TH Niramit AS"/>
          <w:b w:val="0"/>
          <w:bCs w:val="0"/>
          <w:sz w:val="32"/>
          <w:szCs w:val="32"/>
        </w:rPr>
        <w:t>Normative Science</w:t>
      </w:r>
      <w:r w:rsidRPr="00AD36A5">
        <w:rPr>
          <w:rStyle w:val="aa"/>
          <w:rFonts w:ascii="TH Niramit AS" w:hAnsi="TH Niramit AS" w:cs="TH Niramit AS"/>
          <w:b w:val="0"/>
          <w:bCs w:val="0"/>
          <w:sz w:val="32"/>
          <w:szCs w:val="32"/>
        </w:rPr>
        <w:footnoteReference w:id="319"/>
      </w:r>
      <w:r w:rsidRPr="00AD36A5">
        <w:rPr>
          <w:rStyle w:val="a7"/>
          <w:rFonts w:ascii="TH Niramit AS" w:hAnsi="TH Niramit AS" w:cs="TH Niramit AS"/>
          <w:b w:val="0"/>
          <w:bCs w:val="0"/>
          <w:sz w:val="32"/>
          <w:szCs w:val="32"/>
        </w:rPr>
        <w:t xml:space="preserve"> </w:t>
      </w:r>
      <w:r w:rsidRPr="00AD36A5">
        <w:rPr>
          <w:rStyle w:val="a7"/>
          <w:rFonts w:ascii="TH Niramit AS" w:hAnsi="TH Niramit AS" w:cs="TH Niramit AS"/>
          <w:b w:val="0"/>
          <w:bCs w:val="0"/>
          <w:sz w:val="32"/>
          <w:szCs w:val="32"/>
          <w:cs/>
        </w:rPr>
        <w:t>คือเป็นศาสตร์ที่ว่าด้วยบรรทัดฐานของการให้คุณค่า จริยศาสตร์จึงเกี่ยวข้องกับความดี และความถูกต้องเกี่ยวกับเจตนาและการกระทำของมนุษย์ มุ่งอธิบายว่าอะไรควร ไม่ควร มากกว่าที่จะชี้ว่าอะไรเป็นอะไร จริยศาสตร์จึงเป็นปรัชญาเกี่ยวกับชีวิตหรือความประพฤติ</w:t>
      </w:r>
      <w:r w:rsidRPr="00AD36A5">
        <w:rPr>
          <w:rStyle w:val="aa"/>
          <w:rFonts w:ascii="TH Niramit AS" w:hAnsi="TH Niramit AS" w:cs="TH Niramit AS"/>
          <w:b w:val="0"/>
          <w:bCs w:val="0"/>
          <w:sz w:val="32"/>
          <w:szCs w:val="32"/>
          <w:cs/>
        </w:rPr>
        <w:footnoteReference w:id="320"/>
      </w:r>
      <w:r w:rsidRPr="00AD36A5">
        <w:rPr>
          <w:rStyle w:val="a7"/>
          <w:rFonts w:ascii="TH Niramit AS" w:hAnsi="TH Niramit AS" w:cs="TH Niramit AS"/>
          <w:b w:val="0"/>
          <w:bCs w:val="0"/>
          <w:sz w:val="32"/>
          <w:szCs w:val="32"/>
          <w:cs/>
        </w:rPr>
        <w:t xml:space="preserve"> สอดคล้องกับรากศัพท์ที่มาจากคำว่า </w:t>
      </w:r>
      <w:r w:rsidRPr="00AD36A5">
        <w:rPr>
          <w:rStyle w:val="a7"/>
          <w:rFonts w:ascii="TH Niramit AS" w:hAnsi="TH Niramit AS" w:cs="TH Niramit AS"/>
          <w:b w:val="0"/>
          <w:bCs w:val="0"/>
          <w:sz w:val="32"/>
          <w:szCs w:val="32"/>
        </w:rPr>
        <w:t xml:space="preserve">Ethos </w:t>
      </w:r>
      <w:r w:rsidRPr="00AD36A5">
        <w:rPr>
          <w:rStyle w:val="a7"/>
          <w:rFonts w:ascii="TH Niramit AS" w:hAnsi="TH Niramit AS" w:cs="TH Niramit AS"/>
          <w:b w:val="0"/>
          <w:bCs w:val="0"/>
          <w:sz w:val="32"/>
          <w:szCs w:val="32"/>
          <w:cs/>
        </w:rPr>
        <w:t xml:space="preserve">ซึ่งแปลว่า นิสัย </w:t>
      </w:r>
      <w:r w:rsidRPr="00AD36A5">
        <w:rPr>
          <w:rStyle w:val="a7"/>
          <w:rFonts w:ascii="TH Niramit AS" w:hAnsi="TH Niramit AS" w:cs="TH Niramit AS"/>
          <w:b w:val="0"/>
          <w:bCs w:val="0"/>
          <w:sz w:val="32"/>
          <w:szCs w:val="32"/>
        </w:rPr>
        <w:t>[habit]</w:t>
      </w:r>
      <w:r w:rsidRPr="00AD36A5">
        <w:rPr>
          <w:rStyle w:val="aa"/>
          <w:rFonts w:ascii="TH Niramit AS" w:hAnsi="TH Niramit AS" w:cs="TH Niramit AS"/>
          <w:b w:val="0"/>
          <w:bCs w:val="0"/>
          <w:sz w:val="32"/>
          <w:szCs w:val="32"/>
        </w:rPr>
        <w:footnoteReference w:id="321"/>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r>
      <w:r w:rsidRPr="00AD36A5">
        <w:rPr>
          <w:rStyle w:val="a7"/>
          <w:rFonts w:ascii="TH Niramit AS" w:hAnsi="TH Niramit AS" w:cs="TH Niramit AS"/>
          <w:sz w:val="34"/>
          <w:szCs w:val="34"/>
        </w:rPr>
        <w:t xml:space="preserve">Kelvin Mackenzie </w:t>
      </w:r>
      <w:r w:rsidRPr="00AD36A5">
        <w:rPr>
          <w:rStyle w:val="a7"/>
          <w:rFonts w:ascii="TH Niramit AS" w:hAnsi="TH Niramit AS" w:cs="TH Niramit AS"/>
          <w:sz w:val="34"/>
          <w:szCs w:val="34"/>
          <w:cs/>
        </w:rPr>
        <w:t xml:space="preserve">นิยามความหมายจริยศาสตร์ว่า หมายถึง ศาสตร์ที่ว่าด้วยความถูก หรือความดี บทนิยามดังกล่าว สะท้อนถึงเกณฑ์สำหรับการตัดสินสำหรับความถูก หรือความดีดังกล่าวด้วย  </w:t>
      </w:r>
    </w:p>
    <w:p w:rsidR="00D4500F" w:rsidRPr="00AD36A5" w:rsidRDefault="00D4500F" w:rsidP="00D4500F">
      <w:pPr>
        <w:pStyle w:val="a5"/>
        <w:tabs>
          <w:tab w:val="left" w:pos="1080"/>
        </w:tabs>
        <w:jc w:val="thaiDistribute"/>
        <w:rPr>
          <w:rStyle w:val="a7"/>
          <w:rFonts w:ascii="TH Niramit AS" w:hAnsi="TH Niramit AS" w:cs="TH Niramit AS"/>
          <w:i w:val="0"/>
          <w:iCs w:val="0"/>
          <w:sz w:val="34"/>
          <w:szCs w:val="34"/>
        </w:rPr>
      </w:pPr>
      <w:r w:rsidRPr="00AD36A5">
        <w:rPr>
          <w:rStyle w:val="a7"/>
          <w:rFonts w:ascii="TH Niramit AS" w:hAnsi="TH Niramit AS" w:cs="TH Niramit AS"/>
          <w:sz w:val="34"/>
          <w:szCs w:val="34"/>
          <w:cs/>
        </w:rPr>
        <w:tab/>
      </w:r>
      <w:r w:rsidRPr="00AD36A5">
        <w:rPr>
          <w:rStyle w:val="a7"/>
          <w:rFonts w:ascii="TH Niramit AS" w:hAnsi="TH Niramit AS" w:cs="TH Niramit AS"/>
          <w:sz w:val="32"/>
          <w:szCs w:val="32"/>
          <w:cs/>
        </w:rPr>
        <w:t>นักปรัชญามีทัศนะเรื่องความดี-ชั่ว ความถูก-ผิด และเกณฑ์สำหรับการตัดสินที่แตกต่างกันออกไป เช่น</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 xml:space="preserve">อิมมานูเอล คานท์ </w:t>
      </w:r>
      <w:r w:rsidRPr="00AD36A5">
        <w:rPr>
          <w:rFonts w:ascii="TH Niramit AS" w:hAnsi="TH Niramit AS" w:cs="TH Niramit AS"/>
          <w:sz w:val="34"/>
          <w:szCs w:val="34"/>
        </w:rPr>
        <w:t xml:space="preserve">(Immanuel Kant) </w:t>
      </w:r>
      <w:r w:rsidRPr="00AD36A5">
        <w:rPr>
          <w:rFonts w:ascii="TH Niramit AS" w:hAnsi="TH Niramit AS" w:cs="TH Niramit AS"/>
          <w:sz w:val="34"/>
          <w:szCs w:val="34"/>
          <w:cs/>
        </w:rPr>
        <w:t xml:space="preserve">มีทัศนะว่า ความดีก็คือความดี ความดีไม่ได้ขึ้นอยู่ที่ผลของการกระทำ เป็นความดีในตัวของมันเอง ส่วนเกณฑ์ที่จะใช้ตัดสินก็อยู่ที่มโนธรรมสำนึกที่เรียกว่า </w:t>
      </w:r>
      <w:r w:rsidRPr="00AD36A5">
        <w:rPr>
          <w:rFonts w:ascii="TH Niramit AS" w:hAnsi="TH Niramit AS" w:cs="TH Niramit AS"/>
          <w:sz w:val="34"/>
          <w:szCs w:val="34"/>
        </w:rPr>
        <w:t xml:space="preserve">Good will </w:t>
      </w:r>
      <w:r w:rsidRPr="00AD36A5">
        <w:rPr>
          <w:rFonts w:ascii="TH Niramit AS" w:hAnsi="TH Niramit AS" w:cs="TH Niramit AS"/>
          <w:sz w:val="34"/>
          <w:szCs w:val="34"/>
          <w:cs/>
        </w:rPr>
        <w:t xml:space="preserve">หรือ </w:t>
      </w:r>
      <w:r w:rsidRPr="00AD36A5">
        <w:rPr>
          <w:rFonts w:ascii="TH Niramit AS" w:hAnsi="TH Niramit AS" w:cs="TH Niramit AS"/>
          <w:sz w:val="34"/>
          <w:szCs w:val="34"/>
        </w:rPr>
        <w:t xml:space="preserve">Duty for Duty </w:t>
      </w:r>
      <w:r w:rsidRPr="00AD36A5">
        <w:rPr>
          <w:rFonts w:ascii="TH Niramit AS" w:hAnsi="TH Niramit AS" w:cs="TH Niramit AS"/>
          <w:sz w:val="34"/>
          <w:szCs w:val="34"/>
          <w:cs/>
        </w:rPr>
        <w:t xml:space="preserve"> ความดีเป็นสิ่งสากล ไม่ขึ้นอยู่กับบุคคล กาล สถานที่</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 xml:space="preserve">กลุ่ม </w:t>
      </w:r>
      <w:r w:rsidRPr="00AD36A5">
        <w:rPr>
          <w:rFonts w:ascii="TH Niramit AS" w:hAnsi="TH Niramit AS" w:cs="TH Niramit AS"/>
          <w:sz w:val="34"/>
          <w:szCs w:val="34"/>
        </w:rPr>
        <w:t xml:space="preserve">Teleologist </w:t>
      </w:r>
      <w:r w:rsidRPr="00AD36A5">
        <w:rPr>
          <w:rFonts w:ascii="TH Niramit AS" w:hAnsi="TH Niramit AS" w:cs="TH Niramit AS"/>
          <w:sz w:val="34"/>
          <w:szCs w:val="34"/>
          <w:cs/>
        </w:rPr>
        <w:t>กลับมองว่า คนเราเวลาทำความดี ไม่ใช่เพื่อความดี แต่หากเพื่อผลบางอย่าง  กฎจริยธรรม กฎหมาย ระเบียบ กติกาใด ๆ ก็ตาม ไม่ได้มีเพื่อตัวมัน</w:t>
      </w:r>
      <w:r w:rsidRPr="00AD36A5">
        <w:rPr>
          <w:rFonts w:ascii="TH Niramit AS" w:hAnsi="TH Niramit AS" w:cs="TH Niramit AS"/>
          <w:sz w:val="34"/>
          <w:szCs w:val="34"/>
          <w:cs/>
        </w:rPr>
        <w:lastRenderedPageBreak/>
        <w:t xml:space="preserve">เอง หากแต่มีเพื่อให้บรรลุถึงจุดประสงค์บางอย่าง นั่นคือความดี  ความดีจึงเป็นเครื่องมือ ไม่ใช่จุดหมาย ดังนั้นดีหรือไม่ ต้องดูที่ผล ไม่ใช่ดูที่เจตนา นักปรัชญากลุ่มนี้ ได้แก่  เบนแธม </w:t>
      </w:r>
      <w:r w:rsidRPr="00AD36A5">
        <w:rPr>
          <w:rFonts w:ascii="TH Niramit AS" w:hAnsi="TH Niramit AS" w:cs="TH Niramit AS"/>
          <w:sz w:val="34"/>
          <w:szCs w:val="34"/>
        </w:rPr>
        <w:t xml:space="preserve">[Jeremy Bentham] </w:t>
      </w:r>
      <w:r w:rsidRPr="00AD36A5">
        <w:rPr>
          <w:rFonts w:ascii="TH Niramit AS" w:hAnsi="TH Niramit AS" w:cs="TH Niramit AS"/>
          <w:sz w:val="34"/>
          <w:szCs w:val="34"/>
          <w:cs/>
        </w:rPr>
        <w:t xml:space="preserve">มิลล์ </w:t>
      </w:r>
      <w:r w:rsidRPr="00AD36A5">
        <w:rPr>
          <w:rFonts w:ascii="TH Niramit AS" w:hAnsi="TH Niramit AS" w:cs="TH Niramit AS"/>
          <w:sz w:val="34"/>
          <w:szCs w:val="34"/>
        </w:rPr>
        <w:t xml:space="preserve">[John Stuart Mill] </w:t>
      </w:r>
      <w:r w:rsidRPr="00AD36A5">
        <w:rPr>
          <w:rFonts w:ascii="TH Niramit AS" w:hAnsi="TH Niramit AS" w:cs="TH Niramit AS"/>
          <w:sz w:val="34"/>
          <w:szCs w:val="34"/>
          <w:cs/>
        </w:rPr>
        <w:t xml:space="preserve"> และซีดก์วิค  </w:t>
      </w:r>
      <w:r w:rsidRPr="00AD36A5">
        <w:rPr>
          <w:rFonts w:ascii="TH Niramit AS" w:hAnsi="TH Niramit AS" w:cs="TH Niramit AS"/>
          <w:sz w:val="34"/>
          <w:szCs w:val="34"/>
        </w:rPr>
        <w:t xml:space="preserve">[Henry Sidgwick] </w:t>
      </w:r>
      <w:r w:rsidRPr="00AD36A5">
        <w:rPr>
          <w:rFonts w:ascii="TH Niramit AS" w:hAnsi="TH Niramit AS" w:cs="TH Niramit AS"/>
          <w:sz w:val="34"/>
          <w:szCs w:val="34"/>
          <w:cs/>
        </w:rPr>
        <w:t>เป็นต้น</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ในตะวันออก จากวากมองว่า ชีวิตที่ดีนั้นคือชีวิตที่หาความสุขและความเพลิดเพลินให้ได้มากที่สุด การกระทำที่ดีก็คือการกระทำที่นำมาซึ่ง ความสุข และความเพลิดเพลิน ฯ ลัทธินี้ยอมรับแค่โลกนี้ โลกหน้าไม่มี ปฏิเสธบาป</w:t>
      </w:r>
      <w:r w:rsidRPr="00AD36A5">
        <w:rPr>
          <w:rFonts w:ascii="TH Niramit AS" w:hAnsi="TH Niramit AS" w:cs="TH Niramit AS"/>
          <w:sz w:val="34"/>
          <w:szCs w:val="34"/>
        </w:rPr>
        <w:t>,</w:t>
      </w:r>
      <w:r w:rsidRPr="00AD36A5">
        <w:rPr>
          <w:rFonts w:ascii="TH Niramit AS" w:hAnsi="TH Niramit AS" w:cs="TH Niramit AS"/>
          <w:sz w:val="34"/>
          <w:szCs w:val="34"/>
          <w:cs/>
        </w:rPr>
        <w:t>บุญ</w:t>
      </w:r>
      <w:r w:rsidRPr="00AD36A5">
        <w:rPr>
          <w:rFonts w:ascii="TH Niramit AS" w:hAnsi="TH Niramit AS" w:cs="TH Niramit AS"/>
          <w:sz w:val="34"/>
          <w:szCs w:val="34"/>
        </w:rPr>
        <w:t>,</w:t>
      </w:r>
      <w:r w:rsidRPr="00AD36A5">
        <w:rPr>
          <w:rFonts w:ascii="TH Niramit AS" w:hAnsi="TH Niramit AS" w:cs="TH Niramit AS"/>
          <w:sz w:val="34"/>
          <w:szCs w:val="34"/>
          <w:cs/>
        </w:rPr>
        <w:t>นรก</w:t>
      </w:r>
      <w:r w:rsidRPr="00AD36A5">
        <w:rPr>
          <w:rFonts w:ascii="TH Niramit AS" w:hAnsi="TH Niramit AS" w:cs="TH Niramit AS"/>
          <w:sz w:val="34"/>
          <w:szCs w:val="34"/>
        </w:rPr>
        <w:t>,</w:t>
      </w:r>
      <w:r w:rsidRPr="00AD36A5">
        <w:rPr>
          <w:rFonts w:ascii="TH Niramit AS" w:hAnsi="TH Niramit AS" w:cs="TH Niramit AS"/>
          <w:sz w:val="34"/>
          <w:szCs w:val="34"/>
          <w:cs/>
        </w:rPr>
        <w:t xml:space="preserve">สวรรค์ ซึ่งคล้าย ๆ กับจริยศาสตร์ของพวก </w:t>
      </w:r>
      <w:r w:rsidRPr="00AD36A5">
        <w:rPr>
          <w:rFonts w:ascii="TH Niramit AS" w:hAnsi="TH Niramit AS" w:cs="TH Niramit AS"/>
          <w:sz w:val="34"/>
          <w:szCs w:val="34"/>
        </w:rPr>
        <w:t>Sophists</w:t>
      </w:r>
      <w:r w:rsidRPr="00AD36A5">
        <w:rPr>
          <w:rFonts w:ascii="TH Niramit AS" w:hAnsi="TH Niramit AS" w:cs="TH Niramit AS"/>
          <w:sz w:val="34"/>
          <w:szCs w:val="34"/>
          <w:cs/>
        </w:rPr>
        <w:t xml:space="preserve"> ที่ถือว่า ดีชั่วอยู่ที่ตัว</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 xml:space="preserve">ขณะที่ โสกราตีส </w:t>
      </w:r>
      <w:r w:rsidRPr="00AD36A5">
        <w:rPr>
          <w:rFonts w:ascii="TH Niramit AS" w:hAnsi="TH Niramit AS" w:cs="TH Niramit AS"/>
          <w:sz w:val="34"/>
          <w:szCs w:val="34"/>
        </w:rPr>
        <w:t xml:space="preserve">[Socrates] </w:t>
      </w:r>
      <w:r w:rsidRPr="00AD36A5">
        <w:rPr>
          <w:rFonts w:ascii="TH Niramit AS" w:hAnsi="TH Niramit AS" w:cs="TH Niramit AS"/>
          <w:sz w:val="34"/>
          <w:szCs w:val="34"/>
          <w:cs/>
        </w:rPr>
        <w:t>มองว่าความดี/ความชั่วต้องมีมาตรฐานที่แน่นอนจะขึ้นอยู่กับตัวเราไม่ได้</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นี่นับเป็นตัวอย่างของทรรศนะที่เกี่ยวข้องกับเรื่องความดี ความชั่ว ซึ่งถือเป็นส่วนหนึ่งของจริยศาสตร์</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อย่างไรก็ตาม เมื่อกล่าวโดยสรุป จริยศาสตร์ จะศึกษาในประเด็นต่อไปนี้</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rPr>
        <w:t xml:space="preserve"> </w:t>
      </w:r>
      <w:r w:rsidRPr="00AD36A5">
        <w:rPr>
          <w:rFonts w:ascii="TH Niramit AS" w:hAnsi="TH Niramit AS" w:cs="TH Niramit AS"/>
          <w:sz w:val="34"/>
          <w:szCs w:val="34"/>
        </w:rPr>
        <w:tab/>
        <w:t xml:space="preserve"> </w:t>
      </w:r>
      <w:r w:rsidRPr="00AD36A5">
        <w:rPr>
          <w:rFonts w:ascii="TH Niramit AS" w:hAnsi="TH Niramit AS" w:cs="TH Niramit AS"/>
          <w:sz w:val="34"/>
          <w:szCs w:val="34"/>
          <w:cs/>
        </w:rPr>
        <w:t xml:space="preserve">๑. อภิจริยศาสตร์ </w:t>
      </w:r>
      <w:r w:rsidRPr="00AD36A5">
        <w:rPr>
          <w:rFonts w:ascii="TH Niramit AS" w:hAnsi="TH Niramit AS" w:cs="TH Niramit AS"/>
          <w:sz w:val="34"/>
          <w:szCs w:val="34"/>
        </w:rPr>
        <w:t>[Meta-ethics]------</w:t>
      </w:r>
      <w:r w:rsidRPr="00AD36A5">
        <w:rPr>
          <w:rFonts w:ascii="TH Niramit AS" w:hAnsi="TH Niramit AS" w:cs="TH Niramit AS"/>
          <w:sz w:val="34"/>
          <w:szCs w:val="34"/>
          <w:cs/>
        </w:rPr>
        <w:t xml:space="preserve">ศึกษาธรรมชาติของความดี แบ่งเป็น ๓ กลุ่ม คือ </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 xml:space="preserve"> </w:t>
      </w:r>
      <w:r w:rsidRPr="00AD36A5">
        <w:rPr>
          <w:rFonts w:ascii="TH Niramit AS" w:hAnsi="TH Niramit AS" w:cs="TH Niramit AS"/>
          <w:sz w:val="34"/>
          <w:szCs w:val="34"/>
          <w:cs/>
        </w:rPr>
        <w:tab/>
      </w:r>
      <w:r w:rsidRPr="00AD36A5">
        <w:rPr>
          <w:rFonts w:ascii="TH Niramit AS" w:hAnsi="TH Niramit AS" w:cs="TH Niramit AS"/>
          <w:sz w:val="34"/>
          <w:szCs w:val="34"/>
          <w:cs/>
        </w:rPr>
        <w:tab/>
        <w:t xml:space="preserve">๑.๑ </w:t>
      </w:r>
      <w:r w:rsidRPr="00AD36A5">
        <w:rPr>
          <w:rFonts w:ascii="TH Niramit AS" w:hAnsi="TH Niramit AS" w:cs="TH Niramit AS"/>
          <w:sz w:val="34"/>
          <w:szCs w:val="34"/>
        </w:rPr>
        <w:t>Naturalism---</w:t>
      </w:r>
      <w:r w:rsidRPr="00AD36A5">
        <w:rPr>
          <w:rFonts w:ascii="TH Niramit AS" w:hAnsi="TH Niramit AS" w:cs="TH Niramit AS"/>
          <w:sz w:val="34"/>
          <w:szCs w:val="34"/>
          <w:cs/>
        </w:rPr>
        <w:t>กลุ่มนี้มีทรรศนะว่า ความดีชั่วที่สัมพันธ์กับสิ่งอื่น เช่น สัมพันธ์กับกาลเวลา บุคคล สถานที่ เป็นต้น ความดีความชั่วเป็นสิ่งสัมพัทธ์ ไม่ได้มีอยู่เอง เป็นอยู่เองโดยเอกเทศ  บริบทของเวลา บุคคล สถานที่จะเป็นตัวกำหนดความดีความชั่ว เช่น ถ้าก่อให้เกิดสุข และมหาชนส่วนใหญ่ชอบ ก็ถือว่าเป็นความดี</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 xml:space="preserve"> </w:t>
      </w:r>
      <w:r w:rsidRPr="00AD36A5">
        <w:rPr>
          <w:rFonts w:ascii="TH Niramit AS" w:hAnsi="TH Niramit AS" w:cs="TH Niramit AS"/>
          <w:sz w:val="34"/>
          <w:szCs w:val="34"/>
          <w:cs/>
        </w:rPr>
        <w:tab/>
      </w:r>
      <w:r w:rsidRPr="00AD36A5">
        <w:rPr>
          <w:rFonts w:ascii="TH Niramit AS" w:hAnsi="TH Niramit AS" w:cs="TH Niramit AS"/>
          <w:sz w:val="34"/>
          <w:szCs w:val="34"/>
          <w:cs/>
        </w:rPr>
        <w:tab/>
        <w:t xml:space="preserve">๑.๒ </w:t>
      </w:r>
      <w:r w:rsidRPr="00AD36A5">
        <w:rPr>
          <w:rFonts w:ascii="TH Niramit AS" w:hAnsi="TH Niramit AS" w:cs="TH Niramit AS"/>
          <w:sz w:val="34"/>
          <w:szCs w:val="34"/>
        </w:rPr>
        <w:t>Non-Naturalism---</w:t>
      </w:r>
      <w:r w:rsidRPr="00AD36A5">
        <w:rPr>
          <w:rFonts w:ascii="TH Niramit AS" w:hAnsi="TH Niramit AS" w:cs="TH Niramit AS"/>
          <w:sz w:val="34"/>
          <w:szCs w:val="34"/>
          <w:cs/>
        </w:rPr>
        <w:t xml:space="preserve">กลุ่มนี้มีทรรศนะว่า ความดีคือความดี ไม่เกี่ยวข้องกับอะไร ความดีไม่จำเป็นต้องได้รับความสุขตอบแทน ความดีไม่ขึ้นอยู่กับกาลเวลา บุคคล สถานที่ ความดีสมบูรณ์อยู่ในตัวของมันเอง สิ่งใดก็ตามที่ถือเป็นความดี ย่อมดีตลอดเวลา ไม่เลือกสถานที่ บุคคล </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 xml:space="preserve"> </w:t>
      </w:r>
      <w:r w:rsidRPr="00AD36A5">
        <w:rPr>
          <w:rFonts w:ascii="TH Niramit AS" w:hAnsi="TH Niramit AS" w:cs="TH Niramit AS"/>
          <w:sz w:val="34"/>
          <w:szCs w:val="34"/>
          <w:cs/>
        </w:rPr>
        <w:tab/>
      </w:r>
      <w:r w:rsidRPr="00AD36A5">
        <w:rPr>
          <w:rFonts w:ascii="TH Niramit AS" w:hAnsi="TH Niramit AS" w:cs="TH Niramit AS"/>
          <w:sz w:val="34"/>
          <w:szCs w:val="34"/>
          <w:cs/>
        </w:rPr>
        <w:tab/>
        <w:t xml:space="preserve">๑.๓ </w:t>
      </w:r>
      <w:r w:rsidRPr="00AD36A5">
        <w:rPr>
          <w:rFonts w:ascii="TH Niramit AS" w:hAnsi="TH Niramit AS" w:cs="TH Niramit AS"/>
          <w:sz w:val="34"/>
          <w:szCs w:val="34"/>
        </w:rPr>
        <w:t>Emotionism------</w:t>
      </w:r>
      <w:r w:rsidRPr="00AD36A5">
        <w:rPr>
          <w:rFonts w:ascii="TH Niramit AS" w:hAnsi="TH Niramit AS" w:cs="TH Niramit AS"/>
          <w:sz w:val="34"/>
          <w:szCs w:val="34"/>
          <w:cs/>
        </w:rPr>
        <w:t>กลุ่มนี้มีทรรศนะว่า อารมณ์แต่ละคนเป็นเกณฑ์/เป็นเครื่องวัดความดีความชั่ว ความดีความชั่วเป็นเรื่องบุคคลเป็นผู้กำหนด เกณฑ์วัดความดีสากลจึงไม่มี</w:t>
      </w:r>
    </w:p>
    <w:p w:rsidR="00D4500F" w:rsidRPr="00AD36A5" w:rsidRDefault="00D4500F" w:rsidP="00D4500F">
      <w:pPr>
        <w:pStyle w:val="a5"/>
        <w:numPr>
          <w:ilvl w:val="0"/>
          <w:numId w:val="7"/>
        </w:numPr>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 xml:space="preserve">อุดมคติ </w:t>
      </w:r>
      <w:r w:rsidRPr="00AD36A5">
        <w:rPr>
          <w:rFonts w:ascii="TH Niramit AS" w:hAnsi="TH Niramit AS" w:cs="TH Niramit AS"/>
          <w:sz w:val="34"/>
          <w:szCs w:val="34"/>
        </w:rPr>
        <w:t>[Ideal]------</w:t>
      </w:r>
      <w:r w:rsidRPr="00AD36A5">
        <w:rPr>
          <w:rFonts w:ascii="TH Niramit AS" w:hAnsi="TH Niramit AS" w:cs="TH Niramit AS"/>
          <w:sz w:val="34"/>
          <w:szCs w:val="34"/>
          <w:cs/>
        </w:rPr>
        <w:t>ศึกษาอุดมการณ์สูงสุดของชีวิตมนุษย์</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rPr>
        <w:t xml:space="preserve"> </w:t>
      </w:r>
      <w:r w:rsidRPr="00AD36A5">
        <w:rPr>
          <w:rFonts w:ascii="TH Niramit AS" w:hAnsi="TH Niramit AS" w:cs="TH Niramit AS"/>
          <w:sz w:val="34"/>
          <w:szCs w:val="34"/>
        </w:rPr>
        <w:tab/>
      </w:r>
      <w:r w:rsidRPr="00AD36A5">
        <w:rPr>
          <w:rFonts w:ascii="TH Niramit AS" w:hAnsi="TH Niramit AS" w:cs="TH Niramit AS"/>
          <w:sz w:val="34"/>
          <w:szCs w:val="34"/>
          <w:cs/>
        </w:rPr>
        <w:t xml:space="preserve">๓.  เกณฑ์การตัดสินคุณค่า </w:t>
      </w:r>
      <w:r w:rsidRPr="00AD36A5">
        <w:rPr>
          <w:rFonts w:ascii="TH Niramit AS" w:hAnsi="TH Niramit AS" w:cs="TH Niramit AS"/>
          <w:sz w:val="34"/>
          <w:szCs w:val="34"/>
        </w:rPr>
        <w:t>[Evaluation of the virtues]-----</w:t>
      </w:r>
      <w:r w:rsidRPr="00AD36A5">
        <w:rPr>
          <w:rFonts w:ascii="TH Niramit AS" w:hAnsi="TH Niramit AS" w:cs="TH Niramit AS"/>
          <w:sz w:val="34"/>
          <w:szCs w:val="34"/>
          <w:cs/>
        </w:rPr>
        <w:t>ศึกษาเกณฑ์ตัดสินคุณค่าทางจริยธรรมว่าอะไรถูก ผิด ควร ไม่ควร</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พุทธจริยศาสตร์มองประเด็นเหล่านี้อย่างไร จะพิจารณาในหัวข้อต่อไป</w:t>
      </w:r>
    </w:p>
    <w:p w:rsidR="00D4500F" w:rsidRPr="00AD36A5" w:rsidRDefault="00D4500F" w:rsidP="00D4500F">
      <w:pPr>
        <w:pStyle w:val="a5"/>
        <w:tabs>
          <w:tab w:val="left" w:pos="1080"/>
        </w:tabs>
        <w:spacing w:before="240"/>
        <w:jc w:val="thaiDistribute"/>
        <w:rPr>
          <w:rFonts w:ascii="TH Niramit AS" w:hAnsi="TH Niramit AS" w:cs="TH Niramit AS"/>
          <w:b/>
          <w:bCs/>
          <w:sz w:val="34"/>
          <w:szCs w:val="34"/>
        </w:rPr>
      </w:pPr>
      <w:r w:rsidRPr="00AD36A5">
        <w:rPr>
          <w:rFonts w:ascii="TH Niramit AS" w:hAnsi="TH Niramit AS" w:cs="TH Niramit AS"/>
          <w:b/>
          <w:bCs/>
          <w:sz w:val="34"/>
          <w:szCs w:val="34"/>
          <w:cs/>
        </w:rPr>
        <w:lastRenderedPageBreak/>
        <w:tab/>
        <w:t xml:space="preserve">๓.๑ </w:t>
      </w:r>
      <w:r w:rsidRPr="00AD36A5">
        <w:rPr>
          <w:rFonts w:ascii="TH Niramit AS" w:hAnsi="TH Niramit AS" w:cs="TH Niramit AS"/>
          <w:b/>
          <w:bCs/>
          <w:sz w:val="34"/>
          <w:szCs w:val="34"/>
        </w:rPr>
        <w:t xml:space="preserve">Meta Ethics </w:t>
      </w:r>
      <w:r w:rsidRPr="00AD36A5">
        <w:rPr>
          <w:rFonts w:ascii="TH Niramit AS" w:hAnsi="TH Niramit AS" w:cs="TH Niramit AS"/>
          <w:b/>
          <w:bCs/>
          <w:sz w:val="34"/>
          <w:szCs w:val="34"/>
          <w:cs/>
        </w:rPr>
        <w:t>ธรรชาติของความดี</w:t>
      </w:r>
      <w:r w:rsidRPr="00AD36A5">
        <w:rPr>
          <w:rFonts w:ascii="TH Niramit AS" w:hAnsi="TH Niramit AS" w:cs="TH Niramit AS"/>
          <w:b/>
          <w:bCs/>
          <w:sz w:val="34"/>
          <w:szCs w:val="34"/>
        </w:rPr>
        <w:t>/</w:t>
      </w:r>
      <w:r w:rsidRPr="00AD36A5">
        <w:rPr>
          <w:rFonts w:ascii="TH Niramit AS" w:hAnsi="TH Niramit AS" w:cs="TH Niramit AS"/>
          <w:b/>
          <w:bCs/>
          <w:sz w:val="34"/>
          <w:szCs w:val="34"/>
          <w:cs/>
        </w:rPr>
        <w:t>ชั่วในทัศนะพุทธปรัชญา</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b/>
          <w:bCs/>
          <w:sz w:val="34"/>
          <w:szCs w:val="34"/>
          <w:cs/>
        </w:rPr>
        <w:tab/>
      </w:r>
      <w:r w:rsidRPr="00AD36A5">
        <w:rPr>
          <w:rFonts w:ascii="TH Niramit AS" w:hAnsi="TH Niramit AS" w:cs="TH Niramit AS"/>
          <w:sz w:val="34"/>
          <w:szCs w:val="34"/>
          <w:cs/>
        </w:rPr>
        <w:t xml:space="preserve">ปัญหาเรื่องความดี/ความชั่ว เป็นปัญหาเก่าแก่ และนักปรัชญาทั้งหลายในอดีตพยายามแสวงหาคำตอบ แม้แต่พระพุทธเจ้าก็ทรงตรัสไว้ชัดเจนที่ว่า ที่ทรงผนวช ส่วนหนึ่งก็เพราะต้องการแสวงหาคำตอบในเรื่องนี้ ดังมีพระพุทธตรัสแก่สุภัททะไว้ ความตอนหนึ่งว่า </w:t>
      </w:r>
    </w:p>
    <w:p w:rsidR="00D4500F" w:rsidRPr="00AD36A5" w:rsidRDefault="00D4500F" w:rsidP="00D4500F">
      <w:pPr>
        <w:pStyle w:val="a5"/>
        <w:tabs>
          <w:tab w:val="left" w:pos="1080"/>
        </w:tabs>
        <w:spacing w:before="240"/>
        <w:rPr>
          <w:rFonts w:ascii="TH Niramit AS" w:hAnsi="TH Niramit AS" w:cs="TH Niramit AS"/>
          <w:sz w:val="34"/>
          <w:szCs w:val="34"/>
        </w:rPr>
      </w:pPr>
      <w:r w:rsidRPr="00AD36A5">
        <w:rPr>
          <w:rFonts w:ascii="TH Niramit AS" w:hAnsi="TH Niramit AS" w:cs="TH Niramit AS"/>
          <w:sz w:val="34"/>
          <w:szCs w:val="34"/>
          <w:cs/>
        </w:rPr>
        <w:tab/>
      </w:r>
      <w:r w:rsidRPr="00AD36A5">
        <w:rPr>
          <w:rFonts w:ascii="TH Niramit AS" w:hAnsi="TH Niramit AS" w:cs="TH Niramit AS"/>
          <w:sz w:val="34"/>
          <w:szCs w:val="34"/>
        </w:rPr>
        <w:t>“</w:t>
      </w:r>
      <w:r w:rsidRPr="00AD36A5">
        <w:rPr>
          <w:rFonts w:ascii="TH Niramit AS" w:hAnsi="TH Niramit AS" w:cs="TH Niramit AS"/>
          <w:sz w:val="34"/>
          <w:szCs w:val="34"/>
          <w:cs/>
        </w:rPr>
        <w:t>สุภัททะ    เราบวชขณะอายุ    ๒๙    ปีแสวงหาว่าอะไร    คือกุศล</w:t>
      </w:r>
      <w:r w:rsidRPr="00AD36A5">
        <w:rPr>
          <w:rFonts w:ascii="TH Niramit AS" w:hAnsi="TH Niramit AS" w:cs="TH Niramit AS"/>
          <w:sz w:val="34"/>
          <w:szCs w:val="34"/>
        </w:rPr>
        <w:t>”</w:t>
      </w:r>
      <w:r w:rsidRPr="00AD36A5">
        <w:rPr>
          <w:rStyle w:val="aa"/>
          <w:rFonts w:ascii="TH Niramit AS" w:hAnsi="TH Niramit AS" w:cs="TH Niramit AS"/>
          <w:sz w:val="34"/>
          <w:szCs w:val="34"/>
        </w:rPr>
        <w:footnoteReference w:id="322"/>
      </w:r>
    </w:p>
    <w:p w:rsidR="00D4500F" w:rsidRPr="00AD36A5" w:rsidRDefault="00D4500F" w:rsidP="00D4500F">
      <w:pPr>
        <w:pStyle w:val="a5"/>
        <w:tabs>
          <w:tab w:val="left" w:pos="1080"/>
        </w:tabs>
        <w:spacing w:before="240"/>
        <w:rPr>
          <w:rFonts w:ascii="TH Niramit AS" w:hAnsi="TH Niramit AS" w:cs="TH Niramit AS"/>
          <w:sz w:val="34"/>
          <w:szCs w:val="34"/>
        </w:rPr>
      </w:pPr>
      <w:r w:rsidRPr="00AD36A5">
        <w:rPr>
          <w:rFonts w:ascii="TH Niramit AS" w:hAnsi="TH Niramit AS" w:cs="TH Niramit AS"/>
          <w:sz w:val="34"/>
          <w:szCs w:val="34"/>
          <w:cs/>
        </w:rPr>
        <w:tab/>
        <w:t xml:space="preserve">ถามต่อไปอีกว่า กุศล คืออะไร </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 xml:space="preserve">มีคำอธิบายไว้หลายสถาน เช่น ในคัมภีร์อัฏฐสาลินี กล่าวถึงธรรมชาติของกุศลไว้ว่า </w:t>
      </w:r>
    </w:p>
    <w:p w:rsidR="00D4500F" w:rsidRPr="00AD36A5" w:rsidRDefault="00D4500F" w:rsidP="00D4500F">
      <w:pPr>
        <w:autoSpaceDE w:val="0"/>
        <w:autoSpaceDN w:val="0"/>
        <w:adjustRightInd w:val="0"/>
        <w:spacing w:before="240" w:after="0" w:line="240" w:lineRule="auto"/>
        <w:ind w:firstLine="1080"/>
        <w:jc w:val="thaiDistribute"/>
        <w:rPr>
          <w:rFonts w:ascii="TH Niramit AS" w:hAnsi="TH Niramit AS" w:cs="TH Niramit AS"/>
          <w:sz w:val="34"/>
          <w:szCs w:val="34"/>
        </w:rPr>
      </w:pPr>
      <w:r w:rsidRPr="00AD36A5">
        <w:rPr>
          <w:rFonts w:ascii="TH Niramit AS" w:hAnsi="TH Niramit AS" w:cs="TH Niramit AS"/>
          <w:sz w:val="34"/>
          <w:szCs w:val="34"/>
          <w:cs/>
        </w:rPr>
        <w:t>“สภาวะที่ชื่อว่า</w:t>
      </w:r>
      <w:r w:rsidRPr="00AD36A5">
        <w:rPr>
          <w:rFonts w:ascii="TH Niramit AS" w:hAnsi="TH Niramit AS" w:cs="TH Niramit AS"/>
          <w:sz w:val="34"/>
          <w:szCs w:val="34"/>
        </w:rPr>
        <w:t xml:space="preserve"> </w:t>
      </w:r>
      <w:r w:rsidRPr="00AD36A5">
        <w:rPr>
          <w:rFonts w:ascii="TH Niramit AS" w:hAnsi="TH Niramit AS" w:cs="TH Niramit AS"/>
          <w:b/>
          <w:bCs/>
          <w:sz w:val="34"/>
          <w:szCs w:val="34"/>
          <w:cs/>
        </w:rPr>
        <w:t>กุศล</w:t>
      </w:r>
      <w:r w:rsidRPr="00AD36A5">
        <w:rPr>
          <w:rFonts w:ascii="TH Niramit AS" w:hAnsi="TH Niramit AS" w:cs="TH Niramit AS"/>
          <w:sz w:val="34"/>
          <w:szCs w:val="34"/>
        </w:rPr>
        <w:t xml:space="preserve"> </w:t>
      </w:r>
      <w:r w:rsidRPr="00AD36A5">
        <w:rPr>
          <w:rFonts w:ascii="TH Niramit AS" w:hAnsi="TH Niramit AS" w:cs="TH Niramit AS"/>
          <w:sz w:val="34"/>
          <w:szCs w:val="34"/>
          <w:cs/>
        </w:rPr>
        <w:t>เพราะอรรถว่า</w:t>
      </w:r>
      <w:r w:rsidRPr="00AD36A5">
        <w:rPr>
          <w:rFonts w:ascii="TH Niramit AS" w:hAnsi="TH Niramit AS" w:cs="TH Niramit AS"/>
          <w:sz w:val="34"/>
          <w:szCs w:val="34"/>
        </w:rPr>
        <w:t xml:space="preserve">  </w:t>
      </w:r>
      <w:r w:rsidRPr="00AD36A5">
        <w:rPr>
          <w:rFonts w:ascii="TH Niramit AS" w:hAnsi="TH Niramit AS" w:cs="TH Niramit AS"/>
          <w:sz w:val="34"/>
          <w:szCs w:val="34"/>
          <w:cs/>
        </w:rPr>
        <w:t>ยังปาปกธรรมอันบัณฑิตเกลียดให้ไหว</w:t>
      </w:r>
      <w:r w:rsidRPr="00AD36A5">
        <w:rPr>
          <w:rFonts w:ascii="TH Niramit AS" w:hAnsi="TH Niramit AS" w:cs="TH Niramit AS"/>
          <w:sz w:val="34"/>
          <w:szCs w:val="34"/>
        </w:rPr>
        <w:t xml:space="preserve">  </w:t>
      </w:r>
      <w:r w:rsidRPr="00AD36A5">
        <w:rPr>
          <w:rFonts w:ascii="TH Niramit AS" w:hAnsi="TH Niramit AS" w:cs="TH Niramit AS"/>
          <w:sz w:val="34"/>
          <w:szCs w:val="34"/>
          <w:cs/>
        </w:rPr>
        <w:t>ให้เคลื่อนไป</w:t>
      </w:r>
      <w:r w:rsidRPr="00AD36A5">
        <w:rPr>
          <w:rFonts w:ascii="TH Niramit AS" w:hAnsi="TH Niramit AS" w:cs="TH Niramit AS"/>
          <w:sz w:val="34"/>
          <w:szCs w:val="34"/>
        </w:rPr>
        <w:t xml:space="preserve"> </w:t>
      </w:r>
      <w:r w:rsidRPr="00AD36A5">
        <w:rPr>
          <w:rFonts w:ascii="TH Niramit AS" w:hAnsi="TH Niramit AS" w:cs="TH Niramit AS"/>
          <w:sz w:val="34"/>
          <w:szCs w:val="34"/>
          <w:cs/>
        </w:rPr>
        <w:t>ให้หวั่นไหว</w:t>
      </w:r>
      <w:r w:rsidRPr="00AD36A5">
        <w:rPr>
          <w:rFonts w:ascii="TH Niramit AS" w:hAnsi="TH Niramit AS" w:cs="TH Niramit AS"/>
          <w:sz w:val="34"/>
          <w:szCs w:val="34"/>
        </w:rPr>
        <w:t xml:space="preserve"> </w:t>
      </w:r>
      <w:r w:rsidRPr="00AD36A5">
        <w:rPr>
          <w:rFonts w:ascii="TH Niramit AS" w:hAnsi="TH Niramit AS" w:cs="TH Niramit AS"/>
          <w:sz w:val="34"/>
          <w:szCs w:val="34"/>
          <w:cs/>
        </w:rPr>
        <w:t>คือให้พินาศ</w:t>
      </w:r>
      <w:r w:rsidRPr="00AD36A5">
        <w:rPr>
          <w:rFonts w:ascii="TH Niramit AS" w:hAnsi="TH Niramit AS" w:cs="TH Niramit AS"/>
          <w:sz w:val="34"/>
          <w:szCs w:val="34"/>
        </w:rPr>
        <w:t xml:space="preserve">. </w:t>
      </w:r>
      <w:r w:rsidRPr="00AD36A5">
        <w:rPr>
          <w:rFonts w:ascii="TH Niramit AS" w:hAnsi="TH Niramit AS" w:cs="TH Niramit AS"/>
          <w:b/>
          <w:bCs/>
          <w:sz w:val="34"/>
          <w:szCs w:val="34"/>
          <w:cs/>
        </w:rPr>
        <w:t>อีกอย่างหนึ่ง</w:t>
      </w:r>
      <w:r w:rsidRPr="00AD36A5">
        <w:rPr>
          <w:rFonts w:ascii="TH Niramit AS" w:hAnsi="TH Niramit AS" w:cs="TH Niramit AS"/>
          <w:sz w:val="34"/>
          <w:szCs w:val="34"/>
        </w:rPr>
        <w:t xml:space="preserve"> </w:t>
      </w:r>
      <w:r w:rsidRPr="00AD36A5">
        <w:rPr>
          <w:rFonts w:ascii="TH Niramit AS" w:hAnsi="TH Niramit AS" w:cs="TH Niramit AS"/>
          <w:sz w:val="34"/>
          <w:szCs w:val="34"/>
          <w:cs/>
        </w:rPr>
        <w:t>สภาวธรรมใด</w:t>
      </w:r>
      <w:r w:rsidRPr="00AD36A5">
        <w:rPr>
          <w:rFonts w:ascii="TH Niramit AS" w:hAnsi="TH Niramit AS" w:cs="TH Niramit AS"/>
          <w:sz w:val="34"/>
          <w:szCs w:val="34"/>
        </w:rPr>
        <w:t xml:space="preserve">  </w:t>
      </w:r>
      <w:r w:rsidRPr="00AD36A5">
        <w:rPr>
          <w:rFonts w:ascii="TH Niramit AS" w:hAnsi="TH Niramit AS" w:cs="TH Niramit AS"/>
          <w:sz w:val="34"/>
          <w:szCs w:val="34"/>
          <w:cs/>
        </w:rPr>
        <w:t>ย่อมผูกพันโดยอาการที่บัณฑิตเกลียด</w:t>
      </w:r>
      <w:r w:rsidRPr="00AD36A5">
        <w:rPr>
          <w:rFonts w:ascii="TH Niramit AS" w:hAnsi="TH Niramit AS" w:cs="TH Niramit AS"/>
          <w:sz w:val="34"/>
          <w:szCs w:val="34"/>
        </w:rPr>
        <w:t xml:space="preserve"> </w:t>
      </w:r>
      <w:r w:rsidRPr="00AD36A5">
        <w:rPr>
          <w:rFonts w:ascii="TH Niramit AS" w:hAnsi="TH Niramit AS" w:cs="TH Niramit AS"/>
          <w:sz w:val="34"/>
          <w:szCs w:val="34"/>
          <w:cs/>
        </w:rPr>
        <w:t>สภาวธรรมนั้น</w:t>
      </w:r>
      <w:r w:rsidRPr="00AD36A5">
        <w:rPr>
          <w:rFonts w:ascii="TH Niramit AS" w:hAnsi="TH Niramit AS" w:cs="TH Niramit AS"/>
          <w:sz w:val="34"/>
          <w:szCs w:val="34"/>
        </w:rPr>
        <w:t xml:space="preserve">  </w:t>
      </w:r>
      <w:r w:rsidRPr="00AD36A5">
        <w:rPr>
          <w:rFonts w:ascii="TH Niramit AS" w:hAnsi="TH Niramit AS" w:cs="TH Niramit AS"/>
          <w:sz w:val="34"/>
          <w:szCs w:val="34"/>
          <w:cs/>
        </w:rPr>
        <w:t>ชื่อว่า</w:t>
      </w:r>
      <w:r w:rsidRPr="00AD36A5">
        <w:rPr>
          <w:rFonts w:ascii="TH Niramit AS" w:hAnsi="TH Niramit AS" w:cs="TH Niramit AS"/>
          <w:sz w:val="34"/>
          <w:szCs w:val="34"/>
        </w:rPr>
        <w:t xml:space="preserve"> </w:t>
      </w:r>
      <w:r w:rsidRPr="00AD36A5">
        <w:rPr>
          <w:rFonts w:ascii="TH Niramit AS" w:hAnsi="TH Niramit AS" w:cs="TH Niramit AS"/>
          <w:b/>
          <w:bCs/>
          <w:sz w:val="34"/>
          <w:szCs w:val="34"/>
          <w:cs/>
        </w:rPr>
        <w:t>กุสะ</w:t>
      </w:r>
      <w:r w:rsidRPr="00AD36A5">
        <w:rPr>
          <w:rFonts w:ascii="TH Niramit AS" w:hAnsi="TH Niramit AS" w:cs="TH Niramit AS"/>
          <w:sz w:val="34"/>
          <w:szCs w:val="34"/>
        </w:rPr>
        <w:t xml:space="preserve"> </w:t>
      </w:r>
      <w:r w:rsidRPr="00AD36A5">
        <w:rPr>
          <w:rFonts w:ascii="TH Niramit AS" w:hAnsi="TH Niramit AS" w:cs="TH Niramit AS"/>
          <w:sz w:val="34"/>
          <w:szCs w:val="34"/>
          <w:cs/>
        </w:rPr>
        <w:t>ธรรมที่ชื่อว่า</w:t>
      </w:r>
      <w:r w:rsidRPr="00AD36A5">
        <w:rPr>
          <w:rFonts w:ascii="TH Niramit AS" w:hAnsi="TH Niramit AS" w:cs="TH Niramit AS"/>
          <w:sz w:val="34"/>
          <w:szCs w:val="34"/>
        </w:rPr>
        <w:t xml:space="preserve">   </w:t>
      </w:r>
      <w:r w:rsidRPr="00AD36A5">
        <w:rPr>
          <w:rFonts w:ascii="TH Niramit AS" w:hAnsi="TH Niramit AS" w:cs="TH Niramit AS"/>
          <w:b/>
          <w:bCs/>
          <w:sz w:val="34"/>
          <w:szCs w:val="34"/>
          <w:cs/>
        </w:rPr>
        <w:t>กุศล</w:t>
      </w:r>
      <w:r w:rsidRPr="00AD36A5">
        <w:rPr>
          <w:rFonts w:ascii="TH Niramit AS" w:hAnsi="TH Niramit AS" w:cs="TH Niramit AS"/>
          <w:sz w:val="34"/>
          <w:szCs w:val="34"/>
        </w:rPr>
        <w:t xml:space="preserve">  </w:t>
      </w:r>
      <w:r w:rsidRPr="00AD36A5">
        <w:rPr>
          <w:rFonts w:ascii="TH Niramit AS" w:hAnsi="TH Niramit AS" w:cs="TH Niramit AS"/>
          <w:sz w:val="34"/>
          <w:szCs w:val="34"/>
          <w:cs/>
        </w:rPr>
        <w:t>เพราะอรรถว่า</w:t>
      </w:r>
      <w:r w:rsidRPr="00AD36A5">
        <w:rPr>
          <w:rFonts w:ascii="TH Niramit AS" w:hAnsi="TH Niramit AS" w:cs="TH Niramit AS"/>
          <w:sz w:val="34"/>
          <w:szCs w:val="34"/>
        </w:rPr>
        <w:t xml:space="preserve">  </w:t>
      </w:r>
      <w:r w:rsidRPr="00AD36A5">
        <w:rPr>
          <w:rFonts w:ascii="TH Niramit AS" w:hAnsi="TH Niramit AS" w:cs="TH Niramit AS"/>
          <w:sz w:val="34"/>
          <w:szCs w:val="34"/>
          <w:cs/>
        </w:rPr>
        <w:t>ย่อมถอนขึ้น</w:t>
      </w:r>
      <w:r w:rsidRPr="00AD36A5">
        <w:rPr>
          <w:rFonts w:ascii="TH Niramit AS" w:hAnsi="TH Niramit AS" w:cs="TH Niramit AS"/>
          <w:sz w:val="34"/>
          <w:szCs w:val="34"/>
        </w:rPr>
        <w:t xml:space="preserve">  </w:t>
      </w:r>
      <w:r w:rsidRPr="00AD36A5">
        <w:rPr>
          <w:rFonts w:ascii="TH Niramit AS" w:hAnsi="TH Niramit AS" w:cs="TH Niramit AS"/>
          <w:sz w:val="34"/>
          <w:szCs w:val="34"/>
          <w:cs/>
        </w:rPr>
        <w:t>คือย่อมตัดกุสะ</w:t>
      </w:r>
      <w:r w:rsidRPr="00AD36A5">
        <w:rPr>
          <w:rFonts w:ascii="TH Niramit AS" w:hAnsi="TH Niramit AS" w:cs="TH Niramit AS"/>
          <w:sz w:val="34"/>
          <w:szCs w:val="34"/>
        </w:rPr>
        <w:t xml:space="preserve">  </w:t>
      </w:r>
      <w:r w:rsidRPr="00AD36A5">
        <w:rPr>
          <w:rFonts w:ascii="TH Niramit AS" w:hAnsi="TH Niramit AS" w:cs="TH Niramit AS"/>
          <w:sz w:val="34"/>
          <w:szCs w:val="34"/>
          <w:cs/>
        </w:rPr>
        <w:t>กล่าวคืออกุศลเหล่านั้น</w:t>
      </w:r>
      <w:r w:rsidRPr="00AD36A5">
        <w:rPr>
          <w:rFonts w:ascii="TH Niramit AS" w:hAnsi="TH Niramit AS" w:cs="TH Niramit AS"/>
          <w:sz w:val="34"/>
          <w:szCs w:val="34"/>
        </w:rPr>
        <w:t xml:space="preserve">.  </w:t>
      </w:r>
      <w:r w:rsidRPr="00AD36A5">
        <w:rPr>
          <w:rFonts w:ascii="TH Niramit AS" w:hAnsi="TH Niramit AS" w:cs="TH Niramit AS"/>
          <w:b/>
          <w:bCs/>
          <w:sz w:val="34"/>
          <w:szCs w:val="34"/>
          <w:cs/>
        </w:rPr>
        <w:t>อีกอย่างหนึ่ง</w:t>
      </w:r>
      <w:r w:rsidRPr="00AD36A5">
        <w:rPr>
          <w:rFonts w:ascii="TH Niramit AS" w:hAnsi="TH Niramit AS" w:cs="TH Niramit AS"/>
          <w:sz w:val="34"/>
          <w:szCs w:val="34"/>
        </w:rPr>
        <w:t xml:space="preserve"> </w:t>
      </w:r>
      <w:r w:rsidRPr="00AD36A5">
        <w:rPr>
          <w:rFonts w:ascii="TH Niramit AS" w:hAnsi="TH Niramit AS" w:cs="TH Niramit AS"/>
          <w:sz w:val="34"/>
          <w:szCs w:val="34"/>
          <w:cs/>
        </w:rPr>
        <w:t>ญาณ</w:t>
      </w:r>
      <w:r w:rsidRPr="00AD36A5">
        <w:rPr>
          <w:rFonts w:ascii="TH Niramit AS" w:hAnsi="TH Niramit AS" w:cs="TH Niramit AS"/>
          <w:sz w:val="34"/>
          <w:szCs w:val="34"/>
        </w:rPr>
        <w:t xml:space="preserve"> </w:t>
      </w:r>
      <w:r w:rsidRPr="00AD36A5">
        <w:rPr>
          <w:rFonts w:ascii="TH Niramit AS" w:hAnsi="TH Niramit AS" w:cs="TH Niramit AS"/>
          <w:sz w:val="34"/>
          <w:szCs w:val="34"/>
          <w:cs/>
        </w:rPr>
        <w:t>ชื่อว่า</w:t>
      </w:r>
      <w:r w:rsidRPr="00AD36A5">
        <w:rPr>
          <w:rFonts w:ascii="TH Niramit AS" w:hAnsi="TH Niramit AS" w:cs="TH Niramit AS"/>
          <w:sz w:val="34"/>
          <w:szCs w:val="34"/>
        </w:rPr>
        <w:t xml:space="preserve"> </w:t>
      </w:r>
      <w:r w:rsidRPr="00AD36A5">
        <w:rPr>
          <w:rFonts w:ascii="TH Niramit AS" w:hAnsi="TH Niramit AS" w:cs="TH Niramit AS"/>
          <w:b/>
          <w:bCs/>
          <w:sz w:val="34"/>
          <w:szCs w:val="34"/>
          <w:cs/>
        </w:rPr>
        <w:t>กุสะ</w:t>
      </w:r>
      <w:r w:rsidRPr="00AD36A5">
        <w:rPr>
          <w:rFonts w:ascii="TH Niramit AS" w:hAnsi="TH Niramit AS" w:cs="TH Niramit AS"/>
          <w:sz w:val="34"/>
          <w:szCs w:val="34"/>
        </w:rPr>
        <w:t xml:space="preserve"> </w:t>
      </w:r>
      <w:r w:rsidRPr="00AD36A5">
        <w:rPr>
          <w:rFonts w:ascii="TH Niramit AS" w:hAnsi="TH Niramit AS" w:cs="TH Niramit AS"/>
          <w:sz w:val="34"/>
          <w:szCs w:val="34"/>
          <w:cs/>
        </w:rPr>
        <w:t>เพราะทำอกุศลอันบัณฑิตเกลียดให้สิ้นสุด</w:t>
      </w:r>
      <w:r w:rsidRPr="00AD36A5">
        <w:rPr>
          <w:rFonts w:ascii="TH Niramit AS" w:hAnsi="TH Niramit AS" w:cs="TH Niramit AS"/>
          <w:sz w:val="34"/>
          <w:szCs w:val="34"/>
        </w:rPr>
        <w:t xml:space="preserve"> </w:t>
      </w:r>
      <w:r w:rsidRPr="00AD36A5">
        <w:rPr>
          <w:rFonts w:ascii="TH Niramit AS" w:hAnsi="TH Niramit AS" w:cs="TH Niramit AS"/>
          <w:sz w:val="34"/>
          <w:szCs w:val="34"/>
          <w:cs/>
        </w:rPr>
        <w:t>หรือเบาบาง</w:t>
      </w:r>
      <w:r w:rsidRPr="00AD36A5">
        <w:rPr>
          <w:rFonts w:ascii="TH Niramit AS" w:hAnsi="TH Niramit AS" w:cs="TH Niramit AS"/>
          <w:sz w:val="34"/>
          <w:szCs w:val="34"/>
        </w:rPr>
        <w:t xml:space="preserve">.  </w:t>
      </w:r>
      <w:r w:rsidRPr="00AD36A5">
        <w:rPr>
          <w:rFonts w:ascii="TH Niramit AS" w:hAnsi="TH Niramit AS" w:cs="TH Niramit AS"/>
          <w:b/>
          <w:bCs/>
          <w:sz w:val="34"/>
          <w:szCs w:val="34"/>
          <w:cs/>
        </w:rPr>
        <w:t>อีกอย่างหนึ่ง</w:t>
      </w:r>
      <w:r w:rsidRPr="00AD36A5">
        <w:rPr>
          <w:rFonts w:ascii="TH Niramit AS" w:hAnsi="TH Niramit AS" w:cs="TH Niramit AS"/>
          <w:sz w:val="34"/>
          <w:szCs w:val="34"/>
        </w:rPr>
        <w:t xml:space="preserve">  </w:t>
      </w:r>
      <w:r w:rsidRPr="00AD36A5">
        <w:rPr>
          <w:rFonts w:ascii="TH Niramit AS" w:hAnsi="TH Niramit AS" w:cs="TH Niramit AS"/>
          <w:sz w:val="34"/>
          <w:szCs w:val="34"/>
          <w:cs/>
        </w:rPr>
        <w:t>ชื่อว่า</w:t>
      </w:r>
      <w:r w:rsidRPr="00AD36A5">
        <w:rPr>
          <w:rFonts w:ascii="TH Niramit AS" w:hAnsi="TH Niramit AS" w:cs="TH Niramit AS"/>
          <w:sz w:val="34"/>
          <w:szCs w:val="34"/>
        </w:rPr>
        <w:t xml:space="preserve">  </w:t>
      </w:r>
      <w:r w:rsidRPr="00AD36A5">
        <w:rPr>
          <w:rFonts w:ascii="TH Niramit AS" w:hAnsi="TH Niramit AS" w:cs="TH Niramit AS"/>
          <w:b/>
          <w:bCs/>
          <w:sz w:val="34"/>
          <w:szCs w:val="34"/>
          <w:cs/>
        </w:rPr>
        <w:t>กุศล</w:t>
      </w:r>
      <w:r w:rsidRPr="00AD36A5">
        <w:rPr>
          <w:rFonts w:ascii="TH Niramit AS" w:hAnsi="TH Niramit AS" w:cs="TH Niramit AS"/>
          <w:sz w:val="34"/>
          <w:szCs w:val="34"/>
        </w:rPr>
        <w:t xml:space="preserve">  </w:t>
      </w:r>
      <w:r w:rsidRPr="00AD36A5">
        <w:rPr>
          <w:rFonts w:ascii="TH Niramit AS" w:hAnsi="TH Niramit AS" w:cs="TH Niramit AS"/>
          <w:sz w:val="34"/>
          <w:szCs w:val="34"/>
          <w:cs/>
        </w:rPr>
        <w:t>เพราะอรรถว่า</w:t>
      </w:r>
      <w:r w:rsidRPr="00AD36A5">
        <w:rPr>
          <w:rFonts w:ascii="TH Niramit AS" w:hAnsi="TH Niramit AS" w:cs="TH Niramit AS"/>
          <w:sz w:val="34"/>
          <w:szCs w:val="34"/>
        </w:rPr>
        <w:t xml:space="preserve"> </w:t>
      </w:r>
      <w:r w:rsidRPr="00AD36A5">
        <w:rPr>
          <w:rFonts w:ascii="TH Niramit AS" w:hAnsi="TH Niramit AS" w:cs="TH Niramit AS"/>
          <w:sz w:val="34"/>
          <w:szCs w:val="34"/>
          <w:cs/>
        </w:rPr>
        <w:t>อันญาณชื่อกุสะนั้นพึงตัด</w:t>
      </w:r>
      <w:r w:rsidRPr="00AD36A5">
        <w:rPr>
          <w:rFonts w:ascii="TH Niramit AS" w:hAnsi="TH Niramit AS" w:cs="TH Niramit AS"/>
          <w:sz w:val="34"/>
          <w:szCs w:val="34"/>
        </w:rPr>
        <w:t xml:space="preserve"> </w:t>
      </w:r>
      <w:r w:rsidRPr="00AD36A5">
        <w:rPr>
          <w:rFonts w:ascii="TH Niramit AS" w:hAnsi="TH Niramit AS" w:cs="TH Niramit AS"/>
          <w:sz w:val="34"/>
          <w:szCs w:val="34"/>
          <w:cs/>
        </w:rPr>
        <w:t>คือ</w:t>
      </w:r>
      <w:r w:rsidRPr="00AD36A5">
        <w:rPr>
          <w:rFonts w:ascii="TH Niramit AS" w:hAnsi="TH Niramit AS" w:cs="TH Niramit AS"/>
          <w:sz w:val="34"/>
          <w:szCs w:val="34"/>
        </w:rPr>
        <w:t xml:space="preserve"> </w:t>
      </w:r>
      <w:r w:rsidRPr="00AD36A5">
        <w:rPr>
          <w:rFonts w:ascii="TH Niramit AS" w:hAnsi="TH Niramit AS" w:cs="TH Niramit AS"/>
          <w:sz w:val="34"/>
          <w:szCs w:val="34"/>
          <w:cs/>
        </w:rPr>
        <w:t>พึงถือเอา</w:t>
      </w:r>
      <w:r w:rsidRPr="00AD36A5">
        <w:rPr>
          <w:rFonts w:ascii="TH Niramit AS" w:hAnsi="TH Niramit AS" w:cs="TH Niramit AS"/>
          <w:sz w:val="34"/>
          <w:szCs w:val="34"/>
        </w:rPr>
        <w:t xml:space="preserve"> </w:t>
      </w:r>
      <w:r w:rsidRPr="00AD36A5">
        <w:rPr>
          <w:rFonts w:ascii="TH Niramit AS" w:hAnsi="TH Niramit AS" w:cs="TH Niramit AS"/>
          <w:sz w:val="34"/>
          <w:szCs w:val="34"/>
          <w:cs/>
        </w:rPr>
        <w:t>พึงให้เป็นไปทั่วด้วยกุสญาณนั้น</w:t>
      </w:r>
      <w:r w:rsidRPr="00AD36A5">
        <w:rPr>
          <w:rFonts w:ascii="TH Niramit AS" w:hAnsi="TH Niramit AS" w:cs="TH Niramit AS"/>
          <w:sz w:val="34"/>
          <w:szCs w:val="34"/>
        </w:rPr>
        <w:t xml:space="preserve">. </w:t>
      </w:r>
      <w:r w:rsidRPr="00AD36A5">
        <w:rPr>
          <w:rFonts w:ascii="TH Niramit AS" w:hAnsi="TH Niramit AS" w:cs="TH Niramit AS"/>
          <w:b/>
          <w:bCs/>
          <w:sz w:val="34"/>
          <w:szCs w:val="34"/>
          <w:cs/>
        </w:rPr>
        <w:t>อีกอย่างหนึ่ง</w:t>
      </w:r>
      <w:r w:rsidRPr="00AD36A5">
        <w:rPr>
          <w:rFonts w:ascii="TH Niramit AS" w:hAnsi="TH Niramit AS" w:cs="TH Niramit AS"/>
          <w:sz w:val="34"/>
          <w:szCs w:val="34"/>
          <w:cs/>
        </w:rPr>
        <w:t>ชื่อว่า</w:t>
      </w:r>
      <w:r w:rsidRPr="00AD36A5">
        <w:rPr>
          <w:rFonts w:ascii="TH Niramit AS" w:hAnsi="TH Niramit AS" w:cs="TH Niramit AS"/>
          <w:sz w:val="34"/>
          <w:szCs w:val="34"/>
        </w:rPr>
        <w:t xml:space="preserve">  </w:t>
      </w:r>
      <w:r w:rsidRPr="00AD36A5">
        <w:rPr>
          <w:rFonts w:ascii="TH Niramit AS" w:hAnsi="TH Niramit AS" w:cs="TH Niramit AS"/>
          <w:b/>
          <w:bCs/>
          <w:sz w:val="34"/>
          <w:szCs w:val="34"/>
          <w:cs/>
        </w:rPr>
        <w:t>กุศล</w:t>
      </w:r>
      <w:r w:rsidRPr="00AD36A5">
        <w:rPr>
          <w:rFonts w:ascii="TH Niramit AS" w:hAnsi="TH Niramit AS" w:cs="TH Niramit AS"/>
          <w:sz w:val="34"/>
          <w:szCs w:val="34"/>
        </w:rPr>
        <w:t xml:space="preserve">  </w:t>
      </w:r>
      <w:r w:rsidRPr="00AD36A5">
        <w:rPr>
          <w:rFonts w:ascii="TH Niramit AS" w:hAnsi="TH Niramit AS" w:cs="TH Niramit AS"/>
          <w:sz w:val="34"/>
          <w:szCs w:val="34"/>
          <w:cs/>
        </w:rPr>
        <w:t>เพราะอรรถว่า</w:t>
      </w:r>
      <w:r w:rsidRPr="00AD36A5">
        <w:rPr>
          <w:rFonts w:ascii="TH Niramit AS" w:hAnsi="TH Niramit AS" w:cs="TH Niramit AS"/>
          <w:sz w:val="34"/>
          <w:szCs w:val="34"/>
        </w:rPr>
        <w:t xml:space="preserve">  </w:t>
      </w:r>
      <w:r w:rsidRPr="00AD36A5">
        <w:rPr>
          <w:rFonts w:ascii="TH Niramit AS" w:hAnsi="TH Niramit AS" w:cs="TH Niramit AS"/>
          <w:sz w:val="34"/>
          <w:szCs w:val="34"/>
          <w:cs/>
        </w:rPr>
        <w:t>ธรรมแม้เหล่านี้</w:t>
      </w:r>
      <w:r w:rsidRPr="00AD36A5">
        <w:rPr>
          <w:rFonts w:ascii="TH Niramit AS" w:hAnsi="TH Niramit AS" w:cs="TH Niramit AS"/>
          <w:sz w:val="34"/>
          <w:szCs w:val="34"/>
        </w:rPr>
        <w:t xml:space="preserve">    </w:t>
      </w:r>
      <w:r w:rsidRPr="00AD36A5">
        <w:rPr>
          <w:rFonts w:ascii="TH Niramit AS" w:hAnsi="TH Niramit AS" w:cs="TH Niramit AS"/>
          <w:sz w:val="34"/>
          <w:szCs w:val="34"/>
          <w:cs/>
        </w:rPr>
        <w:t>ย่อมตัดส่วนสังกิเลสที่ถึงส่วนทั้งสอง</w:t>
      </w:r>
      <w:r w:rsidRPr="00AD36A5">
        <w:rPr>
          <w:rFonts w:ascii="TH Niramit AS" w:hAnsi="TH Niramit AS" w:cs="TH Niramit AS"/>
          <w:sz w:val="34"/>
          <w:szCs w:val="34"/>
        </w:rPr>
        <w:t xml:space="preserve">   </w:t>
      </w:r>
      <w:r w:rsidRPr="00AD36A5">
        <w:rPr>
          <w:rFonts w:ascii="TH Niramit AS" w:hAnsi="TH Niramit AS" w:cs="TH Niramit AS"/>
          <w:sz w:val="34"/>
          <w:szCs w:val="34"/>
          <w:cs/>
        </w:rPr>
        <w:t>คือ</w:t>
      </w:r>
      <w:r w:rsidRPr="00AD36A5">
        <w:rPr>
          <w:rFonts w:ascii="TH Niramit AS" w:hAnsi="TH Niramit AS" w:cs="TH Niramit AS"/>
          <w:sz w:val="34"/>
          <w:szCs w:val="34"/>
        </w:rPr>
        <w:t xml:space="preserve">   </w:t>
      </w:r>
      <w:r w:rsidRPr="00AD36A5">
        <w:rPr>
          <w:rFonts w:ascii="TH Niramit AS" w:hAnsi="TH Niramit AS" w:cs="TH Niramit AS"/>
          <w:sz w:val="34"/>
          <w:szCs w:val="34"/>
          <w:cs/>
        </w:rPr>
        <w:t>ที่เกิดขึ้นแล้วและยังไม่เกิด</w:t>
      </w:r>
      <w:r w:rsidRPr="00AD36A5">
        <w:rPr>
          <w:rFonts w:ascii="TH Niramit AS" w:hAnsi="TH Niramit AS" w:cs="TH Niramit AS"/>
          <w:sz w:val="34"/>
          <w:szCs w:val="34"/>
        </w:rPr>
        <w:t xml:space="preserve">    </w:t>
      </w:r>
      <w:r w:rsidRPr="00AD36A5">
        <w:rPr>
          <w:rFonts w:ascii="TH Niramit AS" w:hAnsi="TH Niramit AS" w:cs="TH Niramit AS"/>
          <w:sz w:val="34"/>
          <w:szCs w:val="34"/>
          <w:cs/>
        </w:rPr>
        <w:t>เหมือนหญ้าคาย่อมบาดส่วนแห่งมือที่ลูบคมหญ้าทั้งสอง</w:t>
      </w:r>
      <w:r w:rsidRPr="00AD36A5">
        <w:rPr>
          <w:rFonts w:ascii="TH Niramit AS" w:hAnsi="TH Niramit AS" w:cs="TH Niramit AS"/>
          <w:sz w:val="34"/>
          <w:szCs w:val="34"/>
        </w:rPr>
        <w:t xml:space="preserve">   </w:t>
      </w:r>
      <w:r w:rsidRPr="00AD36A5">
        <w:rPr>
          <w:rFonts w:ascii="TH Niramit AS" w:hAnsi="TH Niramit AS" w:cs="TH Niramit AS"/>
          <w:sz w:val="34"/>
          <w:szCs w:val="34"/>
          <w:cs/>
        </w:rPr>
        <w:t>เพราะฉะนั้น</w:t>
      </w:r>
      <w:r w:rsidRPr="00AD36A5">
        <w:rPr>
          <w:rFonts w:ascii="TH Niramit AS" w:hAnsi="TH Niramit AS" w:cs="TH Niramit AS"/>
          <w:sz w:val="34"/>
          <w:szCs w:val="34"/>
        </w:rPr>
        <w:t xml:space="preserve">  </w:t>
      </w:r>
      <w:r w:rsidRPr="00AD36A5">
        <w:rPr>
          <w:rFonts w:ascii="TH Niramit AS" w:hAnsi="TH Niramit AS" w:cs="TH Niramit AS"/>
          <w:sz w:val="34"/>
          <w:szCs w:val="34"/>
          <w:cs/>
        </w:rPr>
        <w:t>จึงชื่อว่า</w:t>
      </w:r>
      <w:r w:rsidRPr="00AD36A5">
        <w:rPr>
          <w:rFonts w:ascii="TH Niramit AS" w:hAnsi="TH Niramit AS" w:cs="TH Niramit AS"/>
          <w:sz w:val="34"/>
          <w:szCs w:val="34"/>
        </w:rPr>
        <w:t xml:space="preserve">  </w:t>
      </w:r>
      <w:r w:rsidRPr="00AD36A5">
        <w:rPr>
          <w:rFonts w:ascii="TH Niramit AS" w:hAnsi="TH Niramit AS" w:cs="TH Niramit AS"/>
          <w:b/>
          <w:bCs/>
          <w:sz w:val="34"/>
          <w:szCs w:val="34"/>
          <w:cs/>
        </w:rPr>
        <w:t>กุศล</w:t>
      </w:r>
      <w:r w:rsidRPr="00AD36A5">
        <w:rPr>
          <w:rFonts w:ascii="TH Niramit AS" w:hAnsi="TH Niramit AS" w:cs="TH Niramit AS"/>
          <w:sz w:val="34"/>
          <w:szCs w:val="34"/>
        </w:rPr>
        <w:t xml:space="preserve">   </w:t>
      </w:r>
      <w:r w:rsidRPr="00AD36A5">
        <w:rPr>
          <w:rFonts w:ascii="TH Niramit AS" w:hAnsi="TH Niramit AS" w:cs="TH Niramit AS"/>
          <w:sz w:val="34"/>
          <w:szCs w:val="34"/>
          <w:cs/>
        </w:rPr>
        <w:t>เพราะอรรถว่า</w:t>
      </w:r>
      <w:r w:rsidRPr="00AD36A5">
        <w:rPr>
          <w:rFonts w:ascii="TH Niramit AS" w:hAnsi="TH Niramit AS" w:cs="TH Niramit AS"/>
          <w:sz w:val="34"/>
          <w:szCs w:val="34"/>
        </w:rPr>
        <w:t xml:space="preserve">   </w:t>
      </w:r>
      <w:r w:rsidRPr="00AD36A5">
        <w:rPr>
          <w:rFonts w:ascii="TH Niramit AS" w:hAnsi="TH Niramit AS" w:cs="TH Niramit AS"/>
          <w:sz w:val="34"/>
          <w:szCs w:val="34"/>
          <w:cs/>
        </w:rPr>
        <w:t>ย่อมตัดคือ</w:t>
      </w:r>
      <w:r w:rsidRPr="00AD36A5">
        <w:rPr>
          <w:rFonts w:ascii="TH Niramit AS" w:hAnsi="TH Niramit AS" w:cs="TH Niramit AS"/>
          <w:sz w:val="34"/>
          <w:szCs w:val="34"/>
        </w:rPr>
        <w:t xml:space="preserve">   </w:t>
      </w:r>
      <w:r w:rsidRPr="00AD36A5">
        <w:rPr>
          <w:rFonts w:ascii="TH Niramit AS" w:hAnsi="TH Niramit AS" w:cs="TH Niramit AS"/>
          <w:sz w:val="34"/>
          <w:szCs w:val="34"/>
          <w:cs/>
        </w:rPr>
        <w:t>ย่อมทำลายอกุศลเหมือนหญ้าคา</w:t>
      </w:r>
      <w:r w:rsidRPr="00AD36A5">
        <w:rPr>
          <w:rFonts w:ascii="TH Niramit AS" w:hAnsi="TH Niramit AS" w:cs="TH Niramit AS"/>
          <w:sz w:val="34"/>
          <w:szCs w:val="34"/>
        </w:rPr>
        <w:t xml:space="preserve">  </w:t>
      </w:r>
      <w:r w:rsidRPr="00AD36A5">
        <w:rPr>
          <w:rFonts w:ascii="TH Niramit AS" w:hAnsi="TH Niramit AS" w:cs="TH Niramit AS"/>
          <w:sz w:val="34"/>
          <w:szCs w:val="34"/>
          <w:cs/>
        </w:rPr>
        <w:t>ฉะนั้น</w:t>
      </w:r>
      <w:r w:rsidRPr="00AD36A5">
        <w:rPr>
          <w:rFonts w:ascii="TH Niramit AS" w:hAnsi="TH Niramit AS" w:cs="TH Niramit AS"/>
          <w:sz w:val="34"/>
          <w:szCs w:val="34"/>
        </w:rPr>
        <w:t>.</w:t>
      </w:r>
      <w:r w:rsidRPr="00AD36A5">
        <w:rPr>
          <w:rStyle w:val="aa"/>
          <w:rFonts w:ascii="TH Niramit AS" w:hAnsi="TH Niramit AS" w:cs="TH Niramit AS"/>
          <w:sz w:val="34"/>
          <w:szCs w:val="34"/>
          <w:cs/>
        </w:rPr>
        <w:footnoteReference w:id="323"/>
      </w:r>
    </w:p>
    <w:p w:rsidR="00D4500F" w:rsidRPr="00AD36A5" w:rsidRDefault="00D4500F" w:rsidP="00D4500F">
      <w:pPr>
        <w:autoSpaceDE w:val="0"/>
        <w:autoSpaceDN w:val="0"/>
        <w:adjustRightInd w:val="0"/>
        <w:spacing w:before="240" w:after="0" w:line="240" w:lineRule="auto"/>
        <w:ind w:firstLine="1080"/>
        <w:jc w:val="thaiDistribute"/>
        <w:rPr>
          <w:rFonts w:ascii="TH Niramit AS" w:hAnsi="TH Niramit AS" w:cs="TH Niramit AS"/>
          <w:b/>
          <w:bCs/>
          <w:sz w:val="34"/>
          <w:szCs w:val="34"/>
        </w:rPr>
      </w:pPr>
      <w:r w:rsidRPr="00AD36A5">
        <w:rPr>
          <w:rFonts w:ascii="TH Niramit AS" w:hAnsi="TH Niramit AS" w:cs="TH Niramit AS"/>
          <w:b/>
          <w:bCs/>
          <w:sz w:val="34"/>
          <w:szCs w:val="34"/>
          <w:cs/>
        </w:rPr>
        <w:t>๓.๒ อุดมคติชีวิตในพุทธปรัชญา</w:t>
      </w:r>
    </w:p>
    <w:p w:rsidR="00D4500F" w:rsidRPr="00AD36A5" w:rsidRDefault="00D4500F" w:rsidP="00D4500F">
      <w:pPr>
        <w:autoSpaceDE w:val="0"/>
        <w:autoSpaceDN w:val="0"/>
        <w:adjustRightInd w:val="0"/>
        <w:spacing w:after="0" w:line="240" w:lineRule="auto"/>
        <w:ind w:firstLine="1080"/>
        <w:jc w:val="thaiDistribute"/>
        <w:rPr>
          <w:rFonts w:ascii="TH Niramit AS" w:hAnsi="TH Niramit AS" w:cs="TH Niramit AS"/>
          <w:sz w:val="34"/>
          <w:szCs w:val="34"/>
        </w:rPr>
      </w:pPr>
      <w:r w:rsidRPr="00AD36A5">
        <w:rPr>
          <w:rFonts w:ascii="TH Niramit AS" w:hAnsi="TH Niramit AS" w:cs="TH Niramit AS"/>
          <w:sz w:val="34"/>
          <w:szCs w:val="34"/>
          <w:cs/>
        </w:rPr>
        <w:t xml:space="preserve">เป้าหมายสูงสุดในพุทธปรัชญาคือพระนิพพาน ตามนัยแห่งบาลีพระพุทธพจน์ที่ว่า นิพฺพานํ ปรมํ วทนฺติ พุทธา </w:t>
      </w:r>
      <w:r w:rsidRPr="00AD36A5">
        <w:rPr>
          <w:rFonts w:ascii="TH Niramit AS" w:hAnsi="TH Niramit AS" w:cs="TH Niramit AS"/>
          <w:sz w:val="34"/>
          <w:szCs w:val="34"/>
        </w:rPr>
        <w:t>[</w:t>
      </w:r>
      <w:r w:rsidRPr="00AD36A5">
        <w:rPr>
          <w:rFonts w:ascii="TH Niramit AS" w:hAnsi="TH Niramit AS" w:cs="TH Niramit AS"/>
          <w:sz w:val="34"/>
          <w:szCs w:val="34"/>
          <w:cs/>
        </w:rPr>
        <w:t>พระพุทธเจ้าทั้งหลายตรัสนิพพานว่าเป็นบรมธรรม</w:t>
      </w:r>
      <w:r w:rsidRPr="00AD36A5">
        <w:rPr>
          <w:rFonts w:ascii="TH Niramit AS" w:hAnsi="TH Niramit AS" w:cs="TH Niramit AS"/>
          <w:sz w:val="34"/>
          <w:szCs w:val="34"/>
        </w:rPr>
        <w:t>]</w:t>
      </w:r>
      <w:r w:rsidRPr="00AD36A5">
        <w:rPr>
          <w:rFonts w:ascii="TH Niramit AS" w:hAnsi="TH Niramit AS" w:cs="TH Niramit AS"/>
          <w:sz w:val="34"/>
          <w:szCs w:val="34"/>
          <w:cs/>
        </w:rPr>
        <w:t xml:space="preserve"> </w:t>
      </w:r>
      <w:r w:rsidRPr="00AD36A5">
        <w:rPr>
          <w:rFonts w:ascii="TH Niramit AS" w:hAnsi="TH Niramit AS" w:cs="TH Niramit AS"/>
          <w:sz w:val="34"/>
          <w:szCs w:val="34"/>
          <w:cs/>
        </w:rPr>
        <w:lastRenderedPageBreak/>
        <w:t>สอดคล้องกันทั้งพุทธปรัชญาฝ่ายเถรวาท และพุทธปรัชญามหายาน คำสอนของพระพุทธทั้งหมดจึงประมวลลงอยู่ในเรื่องของทุกข์ และความดับทุกข์</w:t>
      </w:r>
      <w:r w:rsidRPr="00AD36A5">
        <w:rPr>
          <w:rStyle w:val="aa"/>
          <w:rFonts w:ascii="TH Niramit AS" w:hAnsi="TH Niramit AS" w:cs="TH Niramit AS"/>
          <w:sz w:val="34"/>
          <w:szCs w:val="34"/>
          <w:cs/>
        </w:rPr>
        <w:footnoteReference w:id="324"/>
      </w:r>
      <w:r w:rsidRPr="00AD36A5">
        <w:rPr>
          <w:rFonts w:ascii="TH Niramit AS" w:hAnsi="TH Niramit AS" w:cs="TH Niramit AS"/>
          <w:sz w:val="34"/>
          <w:szCs w:val="34"/>
          <w:cs/>
        </w:rPr>
        <w:t xml:space="preserve"> </w:t>
      </w:r>
    </w:p>
    <w:p w:rsidR="00D4500F" w:rsidRPr="00AD36A5" w:rsidRDefault="00D4500F" w:rsidP="00D4500F">
      <w:pPr>
        <w:autoSpaceDE w:val="0"/>
        <w:autoSpaceDN w:val="0"/>
        <w:adjustRightInd w:val="0"/>
        <w:spacing w:after="0" w:line="240" w:lineRule="auto"/>
        <w:ind w:firstLine="1080"/>
        <w:jc w:val="thaiDistribute"/>
        <w:rPr>
          <w:rFonts w:ascii="TH Niramit AS" w:hAnsi="TH Niramit AS" w:cs="TH Niramit AS"/>
          <w:sz w:val="34"/>
          <w:szCs w:val="34"/>
        </w:rPr>
      </w:pPr>
      <w:r w:rsidRPr="00AD36A5">
        <w:rPr>
          <w:rFonts w:ascii="TH Niramit AS" w:hAnsi="TH Niramit AS" w:cs="TH Niramit AS"/>
          <w:sz w:val="34"/>
          <w:szCs w:val="34"/>
          <w:cs/>
        </w:rPr>
        <w:t>โดยสรุปรวบยอดก็คืออริยสัจ ๔ ดังกล่าวข้างต้นนั่นเอง เพราะอริยสัจ ๔ ล้วนแสดงเรื่องทุกข์ กับความดับทุกข์ทั้งสิ้น บาลีพระพุทธพจน์ในธรรมจักรกัปปวัตนสูตรจึงใช้คำว่า ทุกข์ ทุกขสมุทัย ทุกขนิโรธ และทุกขนิโรธคามินีปฏิปทา</w:t>
      </w:r>
      <w:r w:rsidRPr="00AD36A5">
        <w:rPr>
          <w:rFonts w:ascii="TH Niramit AS" w:hAnsi="TH Niramit AS" w:cs="TH Niramit AS"/>
          <w:sz w:val="34"/>
          <w:szCs w:val="34"/>
          <w:cs/>
        </w:rPr>
        <w:tab/>
      </w:r>
    </w:p>
    <w:p w:rsidR="00D4500F" w:rsidRPr="00AD36A5" w:rsidRDefault="00D4500F" w:rsidP="00D4500F">
      <w:pPr>
        <w:autoSpaceDE w:val="0"/>
        <w:autoSpaceDN w:val="0"/>
        <w:adjustRightInd w:val="0"/>
        <w:spacing w:after="0" w:line="240" w:lineRule="auto"/>
        <w:ind w:firstLine="1080"/>
        <w:jc w:val="thaiDistribute"/>
        <w:rPr>
          <w:rFonts w:ascii="TH Niramit AS" w:hAnsi="TH Niramit AS" w:cs="TH Niramit AS"/>
          <w:sz w:val="34"/>
          <w:szCs w:val="34"/>
        </w:rPr>
      </w:pPr>
      <w:r w:rsidRPr="00AD36A5">
        <w:rPr>
          <w:rFonts w:ascii="TH Niramit AS" w:hAnsi="TH Niramit AS" w:cs="TH Niramit AS"/>
          <w:sz w:val="34"/>
          <w:szCs w:val="34"/>
          <w:cs/>
        </w:rPr>
        <w:t>อนึ่ง หากพิจารณาจากหลักคำสอนที่เป็นแนวปฏิบัติในพุทธปรัชญาโดยภาพรวม สามารถเขียนผังรูปแบบอุมคติชีวิตได้หลายรูปแบบ ขึ้นอยู่กับจะเพ่งจากจุดใด เพราะหลักคำสอนในพุทธปรัชญาเถรวาทนั้นมีหลากหลาย พระพุทธเจ้าแสดงไว้ต่างบุคคล ต่างสถานที่ ต่างระดับของภูมิธรรม</w:t>
      </w:r>
    </w:p>
    <w:p w:rsidR="00D4500F" w:rsidRPr="00AD36A5" w:rsidRDefault="00D4500F" w:rsidP="00D4500F">
      <w:pPr>
        <w:autoSpaceDE w:val="0"/>
        <w:autoSpaceDN w:val="0"/>
        <w:adjustRightInd w:val="0"/>
        <w:spacing w:after="0" w:line="240" w:lineRule="auto"/>
        <w:ind w:firstLine="1080"/>
        <w:jc w:val="thaiDistribute"/>
        <w:rPr>
          <w:rFonts w:ascii="TH Niramit AS" w:hAnsi="TH Niramit AS" w:cs="TH Niramit AS"/>
          <w:sz w:val="34"/>
          <w:szCs w:val="34"/>
        </w:rPr>
      </w:pPr>
      <w:r w:rsidRPr="00AD36A5">
        <w:rPr>
          <w:rFonts w:ascii="TH Niramit AS" w:hAnsi="TH Niramit AS" w:cs="TH Niramit AS"/>
          <w:sz w:val="34"/>
          <w:szCs w:val="34"/>
          <w:cs/>
        </w:rPr>
        <w:t>เช่น หากพิจารณาจากหลักประโยชน์ ก็จำแนกออกเป็น ทิฏฐธัมมิกัตถประโยชน์ และสัมปรายิกัตถประโยชน์ หากพิจารณาจากหลักปฏิบัติขัดเกลาเพื่อเข้าถึงจุดมุ่งหมายสูงสุด ก็สามารถอธิบายบนพื้นฐานของ ศีล กรรมบถ อริมรรค หรือหลักไตรสิกขา โดยกระทั่งที่สุด แม้หลักเกณฑ์ในการแบ่งโลกิยธรรม โลกุตรธรรมก็เป็นแนวทางหนึ่งในการจัดกรอบชีวิตในอุดมคติของพุทธปรัชญา</w:t>
      </w:r>
    </w:p>
    <w:p w:rsidR="00D4500F" w:rsidRPr="00AD36A5" w:rsidRDefault="00D4500F" w:rsidP="00D4500F">
      <w:pPr>
        <w:rPr>
          <w:rFonts w:ascii="TH Niramit AS" w:hAnsi="TH Niramit AS" w:cs="TH Niramit AS"/>
          <w:sz w:val="34"/>
          <w:szCs w:val="34"/>
          <w:cs/>
        </w:rPr>
      </w:pPr>
      <w:r w:rsidRPr="00AD36A5">
        <w:rPr>
          <w:rFonts w:ascii="TH Niramit AS" w:hAnsi="TH Niramit AS" w:cs="TH Niramit AS"/>
          <w:sz w:val="34"/>
          <w:szCs w:val="34"/>
          <w:cs/>
        </w:rPr>
        <w:br w:type="page"/>
      </w:r>
    </w:p>
    <w:p w:rsidR="00D4500F" w:rsidRPr="00AD36A5" w:rsidRDefault="00D4500F" w:rsidP="00D4500F">
      <w:pPr>
        <w:autoSpaceDE w:val="0"/>
        <w:autoSpaceDN w:val="0"/>
        <w:adjustRightInd w:val="0"/>
        <w:spacing w:after="0" w:line="240" w:lineRule="auto"/>
        <w:ind w:firstLine="1080"/>
        <w:jc w:val="thaiDistribute"/>
        <w:rPr>
          <w:rFonts w:ascii="TH Niramit AS" w:hAnsi="TH Niramit AS" w:cs="TH Niramit AS"/>
          <w:sz w:val="34"/>
          <w:szCs w:val="34"/>
        </w:rPr>
      </w:pPr>
    </w:p>
    <w:p w:rsidR="00D4500F" w:rsidRPr="00AD36A5" w:rsidRDefault="00D4500F" w:rsidP="00D4500F">
      <w:pPr>
        <w:autoSpaceDE w:val="0"/>
        <w:autoSpaceDN w:val="0"/>
        <w:adjustRightInd w:val="0"/>
        <w:spacing w:after="0" w:line="240" w:lineRule="auto"/>
        <w:ind w:firstLine="1080"/>
        <w:jc w:val="thaiDistribute"/>
        <w:rPr>
          <w:rFonts w:ascii="TH Niramit AS" w:hAnsi="TH Niramit AS" w:cs="TH Niramit AS"/>
          <w:sz w:val="34"/>
          <w:szCs w:val="34"/>
        </w:rPr>
      </w:pPr>
      <w:r w:rsidRPr="00AD36A5">
        <w:rPr>
          <w:rFonts w:ascii="TH Niramit AS" w:hAnsi="TH Niramit AS" w:cs="TH Niramit AS"/>
          <w:sz w:val="34"/>
          <w:szCs w:val="34"/>
          <w:cs/>
        </w:rPr>
        <w:t>แผนผัง</w:t>
      </w:r>
      <w:r w:rsidRPr="00AD36A5">
        <w:rPr>
          <w:rFonts w:ascii="TH Niramit AS" w:hAnsi="TH Niramit AS" w:cs="TH Niramit AS"/>
          <w:sz w:val="34"/>
          <w:szCs w:val="34"/>
        </w:rPr>
        <w:t xml:space="preserve">: </w:t>
      </w:r>
      <w:r w:rsidRPr="00AD36A5">
        <w:rPr>
          <w:rFonts w:ascii="TH Niramit AS" w:hAnsi="TH Niramit AS" w:cs="TH Niramit AS"/>
          <w:sz w:val="34"/>
          <w:szCs w:val="34"/>
          <w:cs/>
        </w:rPr>
        <w:t>ตัวอย่างกรอบความคิดเชิงอุดมคติ ๔ สาย</w:t>
      </w:r>
    </w:p>
    <w:p w:rsidR="00D4500F" w:rsidRPr="00AD36A5" w:rsidRDefault="00D4500F" w:rsidP="00D4500F">
      <w:pPr>
        <w:autoSpaceDE w:val="0"/>
        <w:autoSpaceDN w:val="0"/>
        <w:adjustRightInd w:val="0"/>
        <w:spacing w:after="0" w:line="240" w:lineRule="auto"/>
        <w:ind w:firstLine="1080"/>
        <w:jc w:val="thaiDistribute"/>
        <w:rPr>
          <w:rFonts w:ascii="TH Niramit AS" w:hAnsi="TH Niramit AS" w:cs="TH Niramit AS"/>
          <w:sz w:val="34"/>
          <w:szCs w:val="34"/>
        </w:rPr>
      </w:pPr>
      <w:r>
        <w:rPr>
          <w:noProof/>
        </w:rPr>
        <w:pict>
          <v:group id="Group 96" o:spid="_x0000_s1055" style="position:absolute;left:0;text-align:left;margin-left:14.4pt;margin-top:15.9pt;width:371.35pt;height:421.2pt;z-index:251689984;mso-height-relative:margin" coordsize="47158,53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">
            <v:oval id="Oval 85" o:spid="_x0000_s1056" style="position:absolute;top:22563;width:9372;height:87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ATsIA&#10;AADcAAAADwAAAGRycy9kb3ducmV2LnhtbERPTYvCMBC9C/6HMMLeNFUWka5pUWFXERap68Hj0Ixt&#10;sZmUJtr6782C4G0e73OWaW9qcafWVZYVTCcRCOLc6ooLBae/7/EChPPIGmvLpOBBDtJkOFhirG3H&#10;Gd2PvhAhhF2MCkrvm1hKl5dk0E1sQxy4i20N+gDbQuoWuxBuajmLork0WHFoKLGhTUn59XgzCn4O&#10;+610p273afZZ1Xfn9ep3nin1MepXXyA89f4tfrl3OsyPZvD/TLhAJ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88BOwgAAANwAAAAPAAAAAAAAAAAAAAAAAJgCAABkcnMvZG93&#10;bnJldi54bWxQSwUGAAAAAAQABAD1AAAAhwMAAAAA&#10;" fillcolor="white [3201]" strokecolor="black [3200]">
              <v:textbox style="mso-next-textbox:#Oval 85">
                <w:txbxContent>
                  <w:p w:rsidR="00D4500F" w:rsidRPr="00F264CA" w:rsidRDefault="00D4500F" w:rsidP="00D4500F">
                    <w:pPr>
                      <w:pStyle w:val="a5"/>
                      <w:jc w:val="center"/>
                      <w:rPr>
                        <w:rFonts w:ascii="TH SarabunPSK" w:hAnsi="TH SarabunPSK" w:cs="TH SarabunPSK"/>
                        <w:sz w:val="32"/>
                        <w:szCs w:val="32"/>
                      </w:rPr>
                    </w:pPr>
                    <w:r w:rsidRPr="00F264CA">
                      <w:rPr>
                        <w:rFonts w:ascii="TH SarabunPSK" w:hAnsi="TH SarabunPSK" w:cs="TH SarabunPSK"/>
                        <w:sz w:val="32"/>
                        <w:szCs w:val="32"/>
                        <w:cs/>
                      </w:rPr>
                      <w:t>อุดมคติ</w:t>
                    </w:r>
                  </w:p>
                  <w:p w:rsidR="00D4500F" w:rsidRPr="00F264CA" w:rsidRDefault="00D4500F" w:rsidP="00D4500F">
                    <w:pPr>
                      <w:pStyle w:val="a5"/>
                      <w:jc w:val="center"/>
                      <w:rPr>
                        <w:rFonts w:ascii="TH SarabunPSK" w:hAnsi="TH SarabunPSK" w:cs="TH SarabunPSK"/>
                        <w:sz w:val="32"/>
                        <w:szCs w:val="32"/>
                      </w:rPr>
                    </w:pPr>
                    <w:r w:rsidRPr="00F264CA">
                      <w:rPr>
                        <w:rFonts w:ascii="TH SarabunPSK" w:hAnsi="TH SarabunPSK" w:cs="TH SarabunPSK"/>
                        <w:sz w:val="32"/>
                        <w:szCs w:val="32"/>
                      </w:rPr>
                      <w:t>Ideal</w:t>
                    </w:r>
                  </w:p>
                </w:txbxContent>
              </v:textbox>
            </v:oval>
            <v:shape id="Round Diagonal Corner Rectangle 87" o:spid="_x0000_s1057" style="position:absolute;left:15459;width:31699;height:8991;visibility:visible;mso-wrap-style:square;v-text-anchor:middle" coordsize="3169920,89916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rgJsMA&#10;AADcAAAADwAAAGRycy9kb3ducmV2LnhtbERPS4vCMBC+C/sfwgheFk18sEjXKKuoePCy7iJ6G5rZ&#10;tthMShNt/fdGWPA2H99zZovWluJGtS8caxgOFAji1JmCMw2/P5v+FIQPyAZLx6ThTh4W87fODBPj&#10;Gv6m2yFkIoawT1BDHkKVSOnTnCz6gauII/fnaoshwjqTpsYmhttSjpT6kBYLjg05VrTKKb0crlbD&#10;cXxeT/ap2shmak77d7cbLrcTrXvd9usTRKA2vMT/7p2J89UYns/EC+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ergJsMAAADcAAAADwAAAAAAAAAAAAAAAACYAgAAZHJzL2Rv&#10;d25yZXYueG1sUEsFBgAAAAAEAAQA9QAAAIgDAAAAAA==&#10;" adj="-11796480,,5400" path="m149863,l3169920,r,l3169920,749297v,82767,-67096,149863,-149863,149863l,899160r,l,149863c,67096,67096,,149863,xe" fillcolor="white [3201]" strokecolor="black [3200]" strokeweight=".5pt">
              <v:stroke joinstyle="miter"/>
              <v:formulas/>
              <v:path arrowok="t" o:connecttype="custom" o:connectlocs="149863,0;3169920,0;3169920,0;3169920,749297;3020057,899160;0,899160;0,899160;0,149863;149863,0" o:connectangles="0,0,0,0,0,0,0,0,0" textboxrect="0,0,3169920,899160"/>
              <v:textbox style="mso-next-textbox:#Round Diagonal Corner Rectangle 87">
                <w:txbxContent>
                  <w:p w:rsidR="00D4500F" w:rsidRDefault="00D4500F" w:rsidP="00D4500F">
                    <w:pPr>
                      <w:pStyle w:val="a5"/>
                      <w:rPr>
                        <w:rFonts w:ascii="TH SarabunPSK" w:hAnsi="TH SarabunPSK" w:cs="TH SarabunPSK"/>
                        <w:sz w:val="32"/>
                        <w:szCs w:val="32"/>
                      </w:rPr>
                    </w:pPr>
                    <w:r>
                      <w:rPr>
                        <w:rFonts w:ascii="TH SarabunPSK" w:hAnsi="TH SarabunPSK" w:cs="TH SarabunPSK" w:hint="cs"/>
                        <w:sz w:val="32"/>
                        <w:szCs w:val="32"/>
                        <w:cs/>
                      </w:rPr>
                      <w:t>แบบที่ ๑</w:t>
                    </w:r>
                    <w:r>
                      <w:rPr>
                        <w:rFonts w:ascii="TH SarabunPSK" w:hAnsi="TH SarabunPSK" w:cs="TH SarabunPSK"/>
                        <w:sz w:val="32"/>
                        <w:szCs w:val="32"/>
                      </w:rPr>
                      <w:t xml:space="preserve">: </w:t>
                    </w:r>
                    <w:r>
                      <w:rPr>
                        <w:rFonts w:ascii="TH SarabunPSK" w:hAnsi="TH SarabunPSK" w:cs="TH SarabunPSK" w:hint="cs"/>
                        <w:sz w:val="32"/>
                        <w:szCs w:val="32"/>
                        <w:cs/>
                      </w:rPr>
                      <w:t>อุดมคติแบ่งตามหลักประโยชน์ ๒</w:t>
                    </w:r>
                  </w:p>
                  <w:p w:rsidR="00D4500F" w:rsidRDefault="00D4500F" w:rsidP="00D4500F">
                    <w:pPr>
                      <w:pStyle w:val="a5"/>
                      <w:numPr>
                        <w:ilvl w:val="0"/>
                        <w:numId w:val="8"/>
                      </w:numPr>
                      <w:ind w:left="360"/>
                      <w:rPr>
                        <w:rFonts w:ascii="TH SarabunPSK" w:hAnsi="TH SarabunPSK" w:cs="TH SarabunPSK"/>
                        <w:sz w:val="32"/>
                        <w:szCs w:val="32"/>
                      </w:rPr>
                    </w:pPr>
                    <w:r>
                      <w:rPr>
                        <w:rFonts w:ascii="TH SarabunPSK" w:hAnsi="TH SarabunPSK" w:cs="TH SarabunPSK" w:hint="cs"/>
                        <w:sz w:val="32"/>
                        <w:szCs w:val="32"/>
                        <w:cs/>
                      </w:rPr>
                      <w:t>ทิฏฐธัมมิกัตถประโยชน์</w:t>
                    </w:r>
                    <w:r>
                      <w:rPr>
                        <w:rFonts w:ascii="TH SarabunPSK" w:hAnsi="TH SarabunPSK" w:cs="TH SarabunPSK"/>
                        <w:sz w:val="32"/>
                        <w:szCs w:val="32"/>
                      </w:rPr>
                      <w:t xml:space="preserve">: </w:t>
                    </w:r>
                    <w:r>
                      <w:rPr>
                        <w:rFonts w:ascii="TH SarabunPSK" w:hAnsi="TH SarabunPSK" w:cs="TH SarabunPSK" w:hint="cs"/>
                        <w:sz w:val="32"/>
                        <w:szCs w:val="32"/>
                        <w:cs/>
                      </w:rPr>
                      <w:t>ประโยชน์เฉพาะหน้า</w:t>
                    </w:r>
                  </w:p>
                  <w:p w:rsidR="00D4500F" w:rsidRPr="00F264CA" w:rsidRDefault="00D4500F" w:rsidP="00D4500F">
                    <w:pPr>
                      <w:pStyle w:val="a5"/>
                      <w:numPr>
                        <w:ilvl w:val="0"/>
                        <w:numId w:val="8"/>
                      </w:numPr>
                      <w:ind w:left="360"/>
                      <w:rPr>
                        <w:rFonts w:ascii="TH SarabunPSK" w:hAnsi="TH SarabunPSK" w:cs="TH SarabunPSK"/>
                        <w:sz w:val="32"/>
                        <w:szCs w:val="32"/>
                        <w:cs/>
                      </w:rPr>
                    </w:pPr>
                    <w:r>
                      <w:rPr>
                        <w:rFonts w:ascii="TH SarabunPSK" w:hAnsi="TH SarabunPSK" w:cs="TH SarabunPSK" w:hint="cs"/>
                        <w:sz w:val="32"/>
                        <w:szCs w:val="32"/>
                        <w:cs/>
                      </w:rPr>
                      <w:t>สัมปรายิกัตถประโยชน์</w:t>
                    </w:r>
                    <w:r>
                      <w:rPr>
                        <w:rFonts w:ascii="TH SarabunPSK" w:hAnsi="TH SarabunPSK" w:cs="TH SarabunPSK"/>
                        <w:sz w:val="32"/>
                        <w:szCs w:val="32"/>
                      </w:rPr>
                      <w:t xml:space="preserve">: </w:t>
                    </w:r>
                    <w:r>
                      <w:rPr>
                        <w:rFonts w:ascii="TH SarabunPSK" w:hAnsi="TH SarabunPSK" w:cs="TH SarabunPSK" w:hint="cs"/>
                        <w:sz w:val="32"/>
                        <w:szCs w:val="32"/>
                        <w:cs/>
                      </w:rPr>
                      <w:t>ประโยชน์ระยะยาว</w:t>
                    </w:r>
                  </w:p>
                </w:txbxContent>
              </v:textbox>
            </v:shape>
            <v:shape id="Round Diagonal Corner Rectangle 88" o:spid="_x0000_s1058" style="position:absolute;left:15459;top:10525;width:31699;height:11659;visibility:visible;mso-wrap-style:square;v-text-anchor:middle" coordsize="3169920,116586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6NRMEA&#10;AADcAAAADwAAAGRycy9kb3ducmV2LnhtbERPS2vCQBC+F/wPywje6iZiS4hZRQShl5Y2Cl6H3ckD&#10;s7Mhu4npv+8WCr3Nx/ec4jDbTkw0+NaxgnSdgCDWzrRcK7hezs8ZCB+QDXaOScE3eTjsF08F5sY9&#10;+IumMtQihrDPUUETQp9L6XVDFv3a9cSRq9xgMUQ41NIM+IjhtpObJHmVFluODQ32dGpI38vRKriH&#10;zw85TtP4Ut0y/V5SespkqtRqOR93IALN4V/8534zcX6yhd9n4gVy/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ujUTBAAAA3AAAAA8AAAAAAAAAAAAAAAAAmAIAAGRycy9kb3du&#10;cmV2LnhtbFBLBQYAAAAABAAEAPUAAACGAwAAAAA=&#10;" adj="-11796480,,5400" path="m194314,l3169920,r,l3169920,971546v,107317,-86997,194314,-194314,194314l,1165860r,l,194314c,86997,86997,,194314,xe" fillcolor="white [3201]" strokecolor="black [3200]" strokeweight=".5pt">
              <v:stroke joinstyle="miter"/>
              <v:formulas/>
              <v:path arrowok="t" o:connecttype="custom" o:connectlocs="194314,0;3169920,0;3169920,0;3169920,971546;2975606,1165860;0,1165860;0,1165860;0,194314;194314,0" o:connectangles="0,0,0,0,0,0,0,0,0" textboxrect="0,0,3169920,1165860"/>
              <v:textbox style="mso-next-textbox:#Round Diagonal Corner Rectangle 88">
                <w:txbxContent>
                  <w:p w:rsidR="00D4500F" w:rsidRDefault="00D4500F" w:rsidP="00D4500F">
                    <w:pPr>
                      <w:pStyle w:val="a5"/>
                      <w:rPr>
                        <w:rFonts w:ascii="TH SarabunPSK" w:hAnsi="TH SarabunPSK" w:cs="TH SarabunPSK"/>
                        <w:sz w:val="32"/>
                        <w:szCs w:val="32"/>
                      </w:rPr>
                    </w:pPr>
                    <w:r>
                      <w:rPr>
                        <w:rFonts w:ascii="TH SarabunPSK" w:hAnsi="TH SarabunPSK" w:cs="TH SarabunPSK" w:hint="cs"/>
                        <w:sz w:val="32"/>
                        <w:szCs w:val="32"/>
                        <w:cs/>
                      </w:rPr>
                      <w:t>แบบที่ ๒</w:t>
                    </w:r>
                    <w:r>
                      <w:rPr>
                        <w:rFonts w:ascii="TH SarabunPSK" w:hAnsi="TH SarabunPSK" w:cs="TH SarabunPSK"/>
                        <w:sz w:val="32"/>
                        <w:szCs w:val="32"/>
                      </w:rPr>
                      <w:t xml:space="preserve">: </w:t>
                    </w:r>
                    <w:r>
                      <w:rPr>
                        <w:rFonts w:ascii="TH SarabunPSK" w:hAnsi="TH SarabunPSK" w:cs="TH SarabunPSK" w:hint="cs"/>
                        <w:sz w:val="32"/>
                        <w:szCs w:val="32"/>
                        <w:cs/>
                      </w:rPr>
                      <w:t>อุดมคติแบ่งตามระดับชั้นบารมี</w:t>
                    </w:r>
                  </w:p>
                  <w:p w:rsidR="00D4500F" w:rsidRDefault="00D4500F" w:rsidP="00D4500F">
                    <w:pPr>
                      <w:pStyle w:val="a5"/>
                      <w:numPr>
                        <w:ilvl w:val="0"/>
                        <w:numId w:val="9"/>
                      </w:numPr>
                      <w:ind w:left="360"/>
                      <w:rPr>
                        <w:rFonts w:ascii="TH SarabunPSK" w:hAnsi="TH SarabunPSK" w:cs="TH SarabunPSK"/>
                        <w:sz w:val="32"/>
                        <w:szCs w:val="32"/>
                      </w:rPr>
                    </w:pPr>
                    <w:r>
                      <w:rPr>
                        <w:rFonts w:ascii="TH SarabunPSK" w:hAnsi="TH SarabunPSK" w:cs="TH SarabunPSK" w:hint="cs"/>
                        <w:sz w:val="32"/>
                        <w:szCs w:val="32"/>
                        <w:cs/>
                      </w:rPr>
                      <w:t xml:space="preserve">ชั้นต้น    </w:t>
                    </w:r>
                    <w:r>
                      <w:rPr>
                        <w:rFonts w:ascii="TH SarabunPSK" w:hAnsi="TH SarabunPSK" w:cs="TH SarabunPSK"/>
                        <w:sz w:val="32"/>
                        <w:szCs w:val="32"/>
                      </w:rPr>
                      <w:t xml:space="preserve">: </w:t>
                    </w:r>
                    <w:r>
                      <w:rPr>
                        <w:rFonts w:ascii="TH SarabunPSK" w:hAnsi="TH SarabunPSK" w:cs="TH SarabunPSK" w:hint="cs"/>
                        <w:sz w:val="32"/>
                        <w:szCs w:val="32"/>
                        <w:cs/>
                      </w:rPr>
                      <w:t>เบญจศีล-เบญจธรรม มุ่งสังคมอุดมสุข</w:t>
                    </w:r>
                  </w:p>
                  <w:p w:rsidR="00D4500F" w:rsidRDefault="00D4500F" w:rsidP="00D4500F">
                    <w:pPr>
                      <w:pStyle w:val="a5"/>
                      <w:numPr>
                        <w:ilvl w:val="0"/>
                        <w:numId w:val="9"/>
                      </w:numPr>
                      <w:ind w:left="360"/>
                      <w:rPr>
                        <w:rFonts w:ascii="TH SarabunPSK" w:hAnsi="TH SarabunPSK" w:cs="TH SarabunPSK"/>
                        <w:sz w:val="32"/>
                        <w:szCs w:val="32"/>
                      </w:rPr>
                    </w:pPr>
                    <w:r>
                      <w:rPr>
                        <w:rFonts w:ascii="TH SarabunPSK" w:hAnsi="TH SarabunPSK" w:cs="TH SarabunPSK" w:hint="cs"/>
                        <w:sz w:val="32"/>
                        <w:szCs w:val="32"/>
                        <w:cs/>
                      </w:rPr>
                      <w:t xml:space="preserve">ชั้นกลาง </w:t>
                    </w:r>
                    <w:r>
                      <w:rPr>
                        <w:rFonts w:ascii="TH SarabunPSK" w:hAnsi="TH SarabunPSK" w:cs="TH SarabunPSK"/>
                        <w:sz w:val="32"/>
                        <w:szCs w:val="32"/>
                      </w:rPr>
                      <w:t xml:space="preserve">: </w:t>
                    </w:r>
                    <w:r>
                      <w:rPr>
                        <w:rFonts w:ascii="TH SarabunPSK" w:hAnsi="TH SarabunPSK" w:cs="TH SarabunPSK" w:hint="cs"/>
                        <w:sz w:val="32"/>
                        <w:szCs w:val="32"/>
                        <w:cs/>
                      </w:rPr>
                      <w:t xml:space="preserve">กุศสกรรมบถ ๑๐ </w:t>
                    </w:r>
                  </w:p>
                  <w:p w:rsidR="00D4500F" w:rsidRPr="00F264CA" w:rsidRDefault="00D4500F" w:rsidP="00D4500F">
                    <w:pPr>
                      <w:pStyle w:val="a5"/>
                      <w:numPr>
                        <w:ilvl w:val="0"/>
                        <w:numId w:val="9"/>
                      </w:numPr>
                      <w:ind w:left="360"/>
                      <w:rPr>
                        <w:rFonts w:ascii="TH SarabunPSK" w:hAnsi="TH SarabunPSK" w:cs="TH SarabunPSK"/>
                        <w:sz w:val="32"/>
                        <w:szCs w:val="32"/>
                        <w:cs/>
                      </w:rPr>
                    </w:pPr>
                    <w:r>
                      <w:rPr>
                        <w:rFonts w:ascii="TH SarabunPSK" w:hAnsi="TH SarabunPSK" w:cs="TH SarabunPSK" w:hint="cs"/>
                        <w:sz w:val="32"/>
                        <w:szCs w:val="32"/>
                        <w:cs/>
                      </w:rPr>
                      <w:t xml:space="preserve">ขั้นสูง    </w:t>
                    </w:r>
                    <w:r>
                      <w:rPr>
                        <w:rFonts w:ascii="TH SarabunPSK" w:hAnsi="TH SarabunPSK" w:cs="TH SarabunPSK"/>
                        <w:sz w:val="32"/>
                        <w:szCs w:val="32"/>
                      </w:rPr>
                      <w:t xml:space="preserve">:  </w:t>
                    </w:r>
                    <w:r>
                      <w:rPr>
                        <w:rFonts w:ascii="TH SarabunPSK" w:hAnsi="TH SarabunPSK" w:cs="TH SarabunPSK" w:hint="cs"/>
                        <w:sz w:val="32"/>
                        <w:szCs w:val="32"/>
                        <w:cs/>
                      </w:rPr>
                      <w:t>อริยมรรคมีองค์ ๘ ตรงสู่</w:t>
                    </w:r>
                    <w:r>
                      <w:rPr>
                        <w:rFonts w:ascii="TH SarabunPSK" w:hAnsi="TH SarabunPSK" w:cs="TH SarabunPSK"/>
                        <w:sz w:val="32"/>
                        <w:szCs w:val="32"/>
                      </w:rPr>
                      <w:t xml:space="preserve">  </w:t>
                    </w:r>
                  </w:p>
                </w:txbxContent>
              </v:textbox>
            </v:shape>
            <v:shape id="Round Diagonal Corner Rectangle 89" o:spid="_x0000_s1059" style="position:absolute;left:15064;top:23748;width:31699;height:11658;visibility:visible;mso-wrap-style:square;v-text-anchor:middle" coordsize="3169920,116586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Io38AA&#10;AADcAAAADwAAAGRycy9kb3ducmV2LnhtbERPS4vCMBC+C/sfwgh707SCUrqmIsKCl120CnsdmukD&#10;m0lp0tr990YQvM3H95ztbjKtGKl3jWUF8TICQVxY3XCl4Hr5XiQgnEfW2FomBf/kYJd9zLaYanvn&#10;M425r0QIYZeigtr7LpXSFTUZdEvbEQeutL1BH2BfSd3jPYSbVq6iaCMNNhwaauzoUFNxywej4OZP&#10;v3IYx2Fd/iXFT07xIZGxUp/zaf8FwtPk3+KX+6jD/GgNz2fCBTJ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6Io38AAAADcAAAADwAAAAAAAAAAAAAAAACYAgAAZHJzL2Rvd25y&#10;ZXYueG1sUEsFBgAAAAAEAAQA9QAAAIUDAAAAAA==&#10;" adj="-11796480,,5400" path="m194314,l3169920,r,l3169920,971546v,107317,-86997,194314,-194314,194314l,1165860r,l,194314c,86997,86997,,194314,xe" fillcolor="white [3201]" strokecolor="black [3200]" strokeweight=".5pt">
              <v:stroke joinstyle="miter"/>
              <v:formulas/>
              <v:path arrowok="t" o:connecttype="custom" o:connectlocs="194314,0;3169920,0;3169920,0;3169920,971546;2975606,1165860;0,1165860;0,1165860;0,194314;194314,0" o:connectangles="0,0,0,0,0,0,0,0,0" textboxrect="0,0,3169920,1165860"/>
              <v:textbox style="mso-next-textbox:#Round Diagonal Corner Rectangle 89">
                <w:txbxContent>
                  <w:p w:rsidR="00D4500F" w:rsidRDefault="00D4500F" w:rsidP="00D4500F">
                    <w:pPr>
                      <w:pStyle w:val="a5"/>
                      <w:rPr>
                        <w:rFonts w:ascii="TH SarabunPSK" w:hAnsi="TH SarabunPSK" w:cs="TH SarabunPSK"/>
                        <w:sz w:val="32"/>
                        <w:szCs w:val="32"/>
                      </w:rPr>
                    </w:pPr>
                    <w:r>
                      <w:rPr>
                        <w:rFonts w:ascii="TH SarabunPSK" w:hAnsi="TH SarabunPSK" w:cs="TH SarabunPSK" w:hint="cs"/>
                        <w:sz w:val="32"/>
                        <w:szCs w:val="32"/>
                        <w:cs/>
                      </w:rPr>
                      <w:t>แบบที่ ๓</w:t>
                    </w:r>
                    <w:r>
                      <w:rPr>
                        <w:rFonts w:ascii="TH SarabunPSK" w:hAnsi="TH SarabunPSK" w:cs="TH SarabunPSK"/>
                        <w:sz w:val="32"/>
                        <w:szCs w:val="32"/>
                      </w:rPr>
                      <w:t xml:space="preserve">: </w:t>
                    </w:r>
                    <w:r>
                      <w:rPr>
                        <w:rFonts w:ascii="TH SarabunPSK" w:hAnsi="TH SarabunPSK" w:cs="TH SarabunPSK" w:hint="cs"/>
                        <w:sz w:val="32"/>
                        <w:szCs w:val="32"/>
                        <w:cs/>
                      </w:rPr>
                      <w:t>อุดมคติแบ่งตามหลักไตรสิกขา</w:t>
                    </w:r>
                  </w:p>
                  <w:p w:rsidR="00D4500F" w:rsidRDefault="00D4500F" w:rsidP="00D4500F">
                    <w:pPr>
                      <w:pStyle w:val="a5"/>
                      <w:numPr>
                        <w:ilvl w:val="0"/>
                        <w:numId w:val="10"/>
                      </w:numPr>
                      <w:ind w:left="360"/>
                      <w:rPr>
                        <w:rFonts w:ascii="TH SarabunPSK" w:hAnsi="TH SarabunPSK" w:cs="TH SarabunPSK"/>
                        <w:sz w:val="32"/>
                        <w:szCs w:val="32"/>
                      </w:rPr>
                    </w:pPr>
                    <w:r>
                      <w:rPr>
                        <w:rFonts w:ascii="TH SarabunPSK" w:hAnsi="TH SarabunPSK" w:cs="TH SarabunPSK" w:hint="cs"/>
                        <w:sz w:val="32"/>
                        <w:szCs w:val="32"/>
                        <w:cs/>
                      </w:rPr>
                      <w:t xml:space="preserve">งามเบื้องต้น    </w:t>
                    </w:r>
                    <w:r>
                      <w:rPr>
                        <w:rFonts w:ascii="TH SarabunPSK" w:hAnsi="TH SarabunPSK" w:cs="TH SarabunPSK"/>
                        <w:sz w:val="32"/>
                        <w:szCs w:val="32"/>
                      </w:rPr>
                      <w:t xml:space="preserve">: </w:t>
                    </w:r>
                    <w:r>
                      <w:rPr>
                        <w:rFonts w:ascii="TH SarabunPSK" w:hAnsi="TH SarabunPSK" w:cs="TH SarabunPSK" w:hint="cs"/>
                        <w:sz w:val="32"/>
                        <w:szCs w:val="32"/>
                        <w:cs/>
                      </w:rPr>
                      <w:t xml:space="preserve">ระดับศีล </w:t>
                    </w:r>
                    <w:r>
                      <w:rPr>
                        <w:rFonts w:ascii="TH SarabunPSK" w:hAnsi="TH SarabunPSK" w:cs="TH SarabunPSK"/>
                        <w:sz w:val="32"/>
                        <w:szCs w:val="32"/>
                      </w:rPr>
                      <w:t>[</w:t>
                    </w:r>
                    <w:r>
                      <w:rPr>
                        <w:rFonts w:ascii="TH SarabunPSK" w:hAnsi="TH SarabunPSK" w:cs="TH SarabunPSK" w:hint="cs"/>
                        <w:sz w:val="32"/>
                        <w:szCs w:val="32"/>
                        <w:cs/>
                      </w:rPr>
                      <w:t>สะอาด</w:t>
                    </w:r>
                    <w:r>
                      <w:rPr>
                        <w:rFonts w:ascii="TH SarabunPSK" w:hAnsi="TH SarabunPSK" w:cs="TH SarabunPSK"/>
                        <w:sz w:val="32"/>
                        <w:szCs w:val="32"/>
                      </w:rPr>
                      <w:t>]</w:t>
                    </w:r>
                  </w:p>
                  <w:p w:rsidR="00D4500F" w:rsidRDefault="00D4500F" w:rsidP="00D4500F">
                    <w:pPr>
                      <w:pStyle w:val="a5"/>
                      <w:numPr>
                        <w:ilvl w:val="0"/>
                        <w:numId w:val="10"/>
                      </w:numPr>
                      <w:ind w:left="360"/>
                      <w:rPr>
                        <w:rFonts w:ascii="TH SarabunPSK" w:hAnsi="TH SarabunPSK" w:cs="TH SarabunPSK"/>
                        <w:sz w:val="32"/>
                        <w:szCs w:val="32"/>
                      </w:rPr>
                    </w:pPr>
                    <w:r>
                      <w:rPr>
                        <w:rFonts w:ascii="TH SarabunPSK" w:hAnsi="TH SarabunPSK" w:cs="TH SarabunPSK" w:hint="cs"/>
                        <w:sz w:val="32"/>
                        <w:szCs w:val="32"/>
                        <w:cs/>
                      </w:rPr>
                      <w:t xml:space="preserve">งามท่ามกลาง  </w:t>
                    </w:r>
                    <w:r>
                      <w:rPr>
                        <w:rFonts w:ascii="TH SarabunPSK" w:hAnsi="TH SarabunPSK" w:cs="TH SarabunPSK"/>
                        <w:sz w:val="32"/>
                        <w:szCs w:val="32"/>
                      </w:rPr>
                      <w:t xml:space="preserve">: </w:t>
                    </w:r>
                    <w:r>
                      <w:rPr>
                        <w:rFonts w:ascii="TH SarabunPSK" w:hAnsi="TH SarabunPSK" w:cs="TH SarabunPSK" w:hint="cs"/>
                        <w:sz w:val="32"/>
                        <w:szCs w:val="32"/>
                        <w:cs/>
                      </w:rPr>
                      <w:t xml:space="preserve">ระดับสมาธิ  </w:t>
                    </w:r>
                    <w:r>
                      <w:rPr>
                        <w:rFonts w:ascii="TH SarabunPSK" w:hAnsi="TH SarabunPSK" w:cs="TH SarabunPSK"/>
                        <w:sz w:val="32"/>
                        <w:szCs w:val="32"/>
                      </w:rPr>
                      <w:t>[</w:t>
                    </w:r>
                    <w:r>
                      <w:rPr>
                        <w:rFonts w:ascii="TH SarabunPSK" w:hAnsi="TH SarabunPSK" w:cs="TH SarabunPSK" w:hint="cs"/>
                        <w:sz w:val="32"/>
                        <w:szCs w:val="32"/>
                        <w:cs/>
                      </w:rPr>
                      <w:t>สงบ</w:t>
                    </w:r>
                    <w:r>
                      <w:rPr>
                        <w:rFonts w:ascii="TH SarabunPSK" w:hAnsi="TH SarabunPSK" w:cs="TH SarabunPSK"/>
                        <w:sz w:val="32"/>
                        <w:szCs w:val="32"/>
                      </w:rPr>
                      <w:t>]</w:t>
                    </w:r>
                  </w:p>
                  <w:p w:rsidR="00D4500F" w:rsidRPr="00566525" w:rsidRDefault="00D4500F" w:rsidP="00D4500F">
                    <w:pPr>
                      <w:pStyle w:val="a5"/>
                      <w:numPr>
                        <w:ilvl w:val="0"/>
                        <w:numId w:val="10"/>
                      </w:numPr>
                      <w:ind w:left="360"/>
                      <w:rPr>
                        <w:rFonts w:ascii="TH SarabunPSK" w:hAnsi="TH SarabunPSK" w:cs="TH SarabunPSK"/>
                        <w:sz w:val="32"/>
                        <w:szCs w:val="32"/>
                        <w:cs/>
                      </w:rPr>
                    </w:pPr>
                    <w:r>
                      <w:rPr>
                        <w:rFonts w:ascii="TH SarabunPSK" w:hAnsi="TH SarabunPSK" w:cs="TH SarabunPSK" w:hint="cs"/>
                        <w:sz w:val="32"/>
                        <w:szCs w:val="32"/>
                        <w:cs/>
                      </w:rPr>
                      <w:t xml:space="preserve">งามในที่สุด     </w:t>
                    </w:r>
                    <w:r>
                      <w:rPr>
                        <w:rFonts w:ascii="TH SarabunPSK" w:hAnsi="TH SarabunPSK" w:cs="TH SarabunPSK"/>
                        <w:sz w:val="32"/>
                        <w:szCs w:val="32"/>
                      </w:rPr>
                      <w:t xml:space="preserve">:  </w:t>
                    </w:r>
                    <w:r>
                      <w:rPr>
                        <w:rFonts w:ascii="TH SarabunPSK" w:hAnsi="TH SarabunPSK" w:cs="TH SarabunPSK" w:hint="cs"/>
                        <w:sz w:val="32"/>
                        <w:szCs w:val="32"/>
                        <w:cs/>
                      </w:rPr>
                      <w:t>ระดับปัญญา</w:t>
                    </w:r>
                    <w:r>
                      <w:rPr>
                        <w:rFonts w:ascii="TH SarabunPSK" w:hAnsi="TH SarabunPSK" w:cs="TH SarabunPSK"/>
                        <w:sz w:val="32"/>
                        <w:szCs w:val="32"/>
                      </w:rPr>
                      <w:t xml:space="preserve">  </w:t>
                    </w:r>
                    <w:r>
                      <w:rPr>
                        <w:rFonts w:ascii="TH SarabunPSK" w:hAnsi="TH SarabunPSK" w:cs="TH SarabunPSK" w:hint="cs"/>
                        <w:sz w:val="32"/>
                        <w:szCs w:val="32"/>
                        <w:cs/>
                      </w:rPr>
                      <w:t xml:space="preserve"> </w:t>
                    </w:r>
                    <w:r>
                      <w:rPr>
                        <w:rFonts w:ascii="TH SarabunPSK" w:hAnsi="TH SarabunPSK" w:cs="TH SarabunPSK"/>
                        <w:sz w:val="32"/>
                        <w:szCs w:val="32"/>
                      </w:rPr>
                      <w:t>[</w:t>
                    </w:r>
                    <w:r>
                      <w:rPr>
                        <w:rFonts w:ascii="TH SarabunPSK" w:hAnsi="TH SarabunPSK" w:cs="TH SarabunPSK" w:hint="cs"/>
                        <w:sz w:val="32"/>
                        <w:szCs w:val="32"/>
                        <w:cs/>
                      </w:rPr>
                      <w:t>สว่าง</w:t>
                    </w:r>
                    <w:r>
                      <w:rPr>
                        <w:rFonts w:ascii="TH SarabunPSK" w:hAnsi="TH SarabunPSK" w:cs="TH SarabunPSK"/>
                        <w:sz w:val="32"/>
                        <w:szCs w:val="32"/>
                      </w:rPr>
                      <w:t>]</w:t>
                    </w:r>
                  </w:p>
                </w:txbxContent>
              </v:textbox>
            </v:shape>
            <v:shape id="Round Diagonal Corner Rectangle 90" o:spid="_x0000_s1060" style="position:absolute;left:14536;top:37620;width:31699;height:15872;visibility:visible;mso-wrap-style:square;v-text-anchor:middle" coordsize="3169920,158718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dD68IA&#10;AADcAAAADwAAAGRycy9kb3ducmV2LnhtbERPS0vDQBC+C/6HZQRvdlPBIrGbIqEVPfRgK/E6ZicP&#10;zM6G3bGJ/fWuIHibj+85683sBnWiEHvPBpaLDBRx7W3PrYG34+7mHlQUZIuDZzLwTRE2xeXFGnPr&#10;J36l00FalUI45migExlzrWPdkcO48CNx4hofHEqCodU24JTC3aBvs2ylHfacGjocqeyo/jx8OQMf&#10;pZy35VTppTxtQ7XfvUjzfmfM9dX8+ABKaJZ/8Z/72ab52Qp+n0kX6O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J0PrwgAAANwAAAAPAAAAAAAAAAAAAAAAAJgCAABkcnMvZG93&#10;bnJldi54bWxQSwUGAAAAAAQABAD1AAAAhwMAAAAA&#10;" adj="-11796480,,5400" path="m264536,l3169920,r,l3169920,1322651v,146099,-118437,264536,-264536,264536l,1587187r,l,264536c,118437,118437,,264536,xe" fillcolor="white [3201]" strokecolor="black [3200]" strokeweight=".5pt">
              <v:stroke joinstyle="miter"/>
              <v:formulas/>
              <v:path arrowok="t" o:connecttype="custom" o:connectlocs="264536,0;3169920,0;3169920,0;3169920,1322651;2905384,1587187;0,1587187;0,1587187;0,264536;264536,0" o:connectangles="0,0,0,0,0,0,0,0,0" textboxrect="0,0,3169920,1587187"/>
              <v:textbox style="mso-next-textbox:#Round Diagonal Corner Rectangle 90">
                <w:txbxContent>
                  <w:p w:rsidR="00D4500F" w:rsidRDefault="00D4500F" w:rsidP="00D4500F">
                    <w:pPr>
                      <w:pStyle w:val="a5"/>
                      <w:rPr>
                        <w:rFonts w:ascii="TH SarabunPSK" w:hAnsi="TH SarabunPSK" w:cs="TH SarabunPSK"/>
                        <w:sz w:val="32"/>
                        <w:szCs w:val="32"/>
                      </w:rPr>
                    </w:pPr>
                    <w:r>
                      <w:rPr>
                        <w:rFonts w:ascii="TH SarabunPSK" w:hAnsi="TH SarabunPSK" w:cs="TH SarabunPSK" w:hint="cs"/>
                        <w:sz w:val="32"/>
                        <w:szCs w:val="32"/>
                        <w:cs/>
                      </w:rPr>
                      <w:t>แบบที่ ๔</w:t>
                    </w:r>
                    <w:r>
                      <w:rPr>
                        <w:rFonts w:ascii="TH SarabunPSK" w:hAnsi="TH SarabunPSK" w:cs="TH SarabunPSK"/>
                        <w:sz w:val="32"/>
                        <w:szCs w:val="32"/>
                      </w:rPr>
                      <w:t xml:space="preserve">: </w:t>
                    </w:r>
                    <w:r>
                      <w:rPr>
                        <w:rFonts w:ascii="TH SarabunPSK" w:hAnsi="TH SarabunPSK" w:cs="TH SarabunPSK" w:hint="cs"/>
                        <w:sz w:val="32"/>
                        <w:szCs w:val="32"/>
                        <w:cs/>
                      </w:rPr>
                      <w:t>อุดมคติแบ่งตามสภาวธรรม</w:t>
                    </w:r>
                  </w:p>
                  <w:p w:rsidR="00D4500F" w:rsidRDefault="00D4500F" w:rsidP="00D4500F">
                    <w:pPr>
                      <w:pStyle w:val="a5"/>
                      <w:numPr>
                        <w:ilvl w:val="0"/>
                        <w:numId w:val="11"/>
                      </w:numPr>
                      <w:ind w:left="360"/>
                      <w:jc w:val="thaiDistribute"/>
                      <w:rPr>
                        <w:rFonts w:ascii="TH SarabunPSK" w:hAnsi="TH SarabunPSK" w:cs="TH SarabunPSK"/>
                        <w:sz w:val="32"/>
                        <w:szCs w:val="32"/>
                      </w:rPr>
                    </w:pPr>
                    <w:r>
                      <w:rPr>
                        <w:rFonts w:ascii="TH SarabunPSK" w:hAnsi="TH SarabunPSK" w:cs="TH SarabunPSK" w:hint="cs"/>
                        <w:sz w:val="32"/>
                        <w:szCs w:val="32"/>
                        <w:cs/>
                      </w:rPr>
                      <w:t>โลกิยะ</w:t>
                    </w:r>
                    <w:r>
                      <w:rPr>
                        <w:rFonts w:ascii="TH SarabunPSK" w:hAnsi="TH SarabunPSK" w:cs="TH SarabunPSK"/>
                        <w:sz w:val="32"/>
                        <w:szCs w:val="32"/>
                      </w:rPr>
                      <w:t xml:space="preserve">    :</w:t>
                    </w:r>
                    <w:r>
                      <w:rPr>
                        <w:rFonts w:ascii="TH SarabunPSK" w:hAnsi="TH SarabunPSK" w:cs="TH SarabunPSK" w:hint="cs"/>
                        <w:sz w:val="32"/>
                        <w:szCs w:val="32"/>
                        <w:cs/>
                      </w:rPr>
                      <w:t xml:space="preserve"> จุดมุ่งหมายทั่วไประดับโลก </w:t>
                    </w:r>
                    <w:r>
                      <w:rPr>
                        <w:rFonts w:ascii="TH SarabunPSK" w:hAnsi="TH SarabunPSK" w:cs="TH SarabunPSK"/>
                        <w:sz w:val="32"/>
                        <w:szCs w:val="32"/>
                      </w:rPr>
                      <w:t>[</w:t>
                    </w:r>
                    <w:r>
                      <w:rPr>
                        <w:rFonts w:ascii="TH SarabunPSK" w:hAnsi="TH SarabunPSK" w:cs="TH SarabunPSK" w:hint="cs"/>
                        <w:sz w:val="32"/>
                        <w:szCs w:val="32"/>
                        <w:cs/>
                      </w:rPr>
                      <w:t>จำแนกตามระดับของโลก</w:t>
                    </w:r>
                    <w:r>
                      <w:rPr>
                        <w:rFonts w:ascii="TH SarabunPSK" w:hAnsi="TH SarabunPSK" w:cs="TH SarabunPSK"/>
                        <w:sz w:val="32"/>
                        <w:szCs w:val="32"/>
                      </w:rPr>
                      <w:t>]</w:t>
                    </w:r>
                    <w:r>
                      <w:rPr>
                        <w:rFonts w:ascii="TH SarabunPSK" w:hAnsi="TH SarabunPSK" w:cs="TH SarabunPSK"/>
                        <w:sz w:val="32"/>
                        <w:szCs w:val="32"/>
                      </w:rPr>
                      <w:tab/>
                    </w:r>
                  </w:p>
                  <w:p w:rsidR="00D4500F" w:rsidRDefault="00D4500F" w:rsidP="00D4500F">
                    <w:pPr>
                      <w:pStyle w:val="a5"/>
                      <w:numPr>
                        <w:ilvl w:val="0"/>
                        <w:numId w:val="11"/>
                      </w:numPr>
                      <w:ind w:left="360"/>
                      <w:jc w:val="thaiDistribute"/>
                      <w:rPr>
                        <w:rFonts w:ascii="TH SarabunPSK" w:hAnsi="TH SarabunPSK" w:cs="TH SarabunPSK"/>
                        <w:sz w:val="32"/>
                        <w:szCs w:val="32"/>
                      </w:rPr>
                    </w:pPr>
                    <w:r>
                      <w:rPr>
                        <w:rFonts w:ascii="TH SarabunPSK" w:hAnsi="TH SarabunPSK" w:cs="TH SarabunPSK" w:hint="cs"/>
                        <w:sz w:val="32"/>
                        <w:szCs w:val="32"/>
                        <w:cs/>
                      </w:rPr>
                      <w:t xml:space="preserve">โลกุตตระ </w:t>
                    </w:r>
                    <w:r>
                      <w:rPr>
                        <w:rFonts w:ascii="TH SarabunPSK" w:hAnsi="TH SarabunPSK" w:cs="TH SarabunPSK"/>
                        <w:sz w:val="32"/>
                        <w:szCs w:val="32"/>
                      </w:rPr>
                      <w:t xml:space="preserve">: </w:t>
                    </w:r>
                    <w:r>
                      <w:rPr>
                        <w:rFonts w:ascii="TH SarabunPSK" w:hAnsi="TH SarabunPSK" w:cs="TH SarabunPSK" w:hint="cs"/>
                        <w:sz w:val="32"/>
                        <w:szCs w:val="32"/>
                        <w:cs/>
                      </w:rPr>
                      <w:t>จุดมุ่งหมายพิเศษ หรือจุดมุ่งหมายร่วมของชีวิต เน้นอิสรภาพในชีวิตตั้งแต่เบื้องต้นกระทั่งถึงสูงสุดคือนิพพาน</w:t>
                    </w:r>
                  </w:p>
                  <w:p w:rsidR="00D4500F" w:rsidRPr="00F264CA" w:rsidRDefault="00D4500F" w:rsidP="00D4500F">
                    <w:pPr>
                      <w:pStyle w:val="a5"/>
                      <w:rPr>
                        <w:rFonts w:ascii="TH SarabunPSK" w:hAnsi="TH SarabunPSK" w:cs="TH SarabunPSK"/>
                        <w:sz w:val="32"/>
                        <w:szCs w:val="32"/>
                        <w:cs/>
                      </w:rPr>
                    </w:pP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urved Connector 91" o:spid="_x0000_s1061" type="#_x0000_t38" style="position:absolute;left:9341;top:5525;width:6020;height:21184;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djB8EAAADcAAAADwAAAGRycy9kb3ducmV2LnhtbERPyWrDMBC9F/oPYgq91VJ7UIJrJZiQ&#10;QE5pFvc+taa2iTUylpK4f18VCrnN461TLCfXiyuNofNs4DVTIIhrbztuDFSnzcscRIjIFnvPZOCH&#10;AiwXjw8F5tbf+EDXY2xECuGQo4E2xiGXMtQtOQyZH4gT9+1HhzHBsZF2xFsKd718U0pLhx2nhhYH&#10;WrVUn48XZ6Dcb+PXZq7WH59rrauSvd45b8zz01S+g4g0xbv43721ab6awd8z6QK5+A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4l2MHwQAAANwAAAAPAAAAAAAAAAAAAAAA&#10;AKECAABkcnMvZG93bnJldi54bWxQSwUGAAAAAAQABAD5AAAAjwMAAAAA&#10;" adj="2324" strokecolor="black [3213]">
              <v:stroke endarrow="open"/>
            </v:shape>
            <v:shape id="Curved Connector 93" o:spid="_x0000_s1062" type="#_x0000_t38" style="position:absolute;left:9341;top:26708;width:5486;height:17602;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nKYMQAAADcAAAADwAAAGRycy9kb3ducmV2LnhtbESPT2vCQBDF74V+h2UKvdXdClobXaUK&#10;oqeCf6DXITsmwexsyK5J/Padg+Bthvfmvd8sVoOvVUdtrAJb+BwZUMR5cBUXFs6n7ccMVEzIDuvA&#10;ZOFOEVbL15cFZi70fKDumAolIRwztFCm1GRax7wkj3EUGmLRLqH1mGRtC+1a7CXc13pszFR7rFga&#10;SmxoU1J+Pd68hUl//tsdvtzazCb+d9Pd4/d1l1v7/jb8zEElGtLT/LjeO8E3QivPyAR6+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ecpgxAAAANwAAAAPAAAAAAAAAAAA&#10;AAAAAKECAABkcnMvZG93bnJldi54bWxQSwUGAAAAAAQABAD5AAAAkgMAAAAA&#10;" adj="1500" strokecolor="black [3213]">
              <v:stroke endarrow="open"/>
            </v:shape>
            <v:shape id="Curved Connector 94" o:spid="_x0000_s1063" type="#_x0000_t38" style="position:absolute;left:8781;top:19900;width:7315;height:6020;rotation:90;flip:x 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O2QN8EAAADcAAAADwAAAGRycy9kb3ducmV2LnhtbERPTWvCQBC9F/wPywje6sYcxKauUoWA&#10;eDPtJbchO27SZmdjdjVpf70rCL3N433OejvaVtyo941jBYt5AoK4crpho+DrM39dgfABWWPrmBT8&#10;koftZvKyxky7gU90K4IRMYR9hgrqELpMSl/VZNHPXUccubPrLYYIeyN1j0MMt61Mk2QpLTYcG2rs&#10;aF9T9VNcrQJTrr7PbckBd/nRFH/D4pKmuVKz6fjxDiLQGP7FT/dBx/nJGzyeiRfIz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Q7ZA3wQAAANwAAAAPAAAAAAAAAAAAAAAA&#10;AKECAABkcnMvZG93bnJldi54bWxQSwUGAAAAAAQABAD5AAAAjwMAAAAA&#10;" adj="21825" strokecolor="black [3213]">
              <v:stroke endarrow="open"/>
            </v:shape>
            <v:shape id="Curved Connector 95" o:spid="_x0000_s1064" type="#_x0000_t38" style="position:absolute;left:8979;top:27069;width:6554;height:5601;rotation:90;flip:x;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TcwicUAAADcAAAADwAAAGRycy9kb3ducmV2LnhtbESPQWvCQBCF7wX/wzKCt7rRg0rqKkVQ&#10;pAehKoi3ITtNQrOzYXebpP31nYPgbYb35r1v1tvBNaqjEGvPBmbTDBRx4W3NpYHrZf+6AhUTssXG&#10;Mxn4pQjbzehljbn1PX9Sd06lkhCOORqoUmpzrWNRkcM49S2xaF8+OEyyhlLbgL2Eu0bPs2yhHdYs&#10;DRW2tKuo+D7/OAPB7Vp7mH9grO/p2N0up2X/dzJmMh7e30AlGtLT/Lg+WsGfCb48IxPoz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TcwicUAAADcAAAADwAAAAAAAAAA&#10;AAAAAAChAgAAZHJzL2Rvd25yZXYueG1sUEsFBgAAAAAEAAQA+QAAAJMDAAAAAA==&#10;" adj="21600" strokecolor="black [3213]">
              <v:stroke endarrow="open"/>
            </v:shape>
          </v:group>
        </w:pict>
      </w:r>
    </w:p>
    <w:p w:rsidR="00D4500F" w:rsidRPr="00AD36A5" w:rsidRDefault="00D4500F" w:rsidP="00D4500F">
      <w:pPr>
        <w:autoSpaceDE w:val="0"/>
        <w:autoSpaceDN w:val="0"/>
        <w:adjustRightInd w:val="0"/>
        <w:spacing w:after="0" w:line="240" w:lineRule="auto"/>
        <w:ind w:firstLine="1080"/>
        <w:jc w:val="thaiDistribute"/>
        <w:rPr>
          <w:rFonts w:ascii="TH Niramit AS" w:hAnsi="TH Niramit AS" w:cs="TH Niramit AS"/>
          <w:sz w:val="34"/>
          <w:szCs w:val="34"/>
        </w:rPr>
      </w:pPr>
    </w:p>
    <w:p w:rsidR="00D4500F" w:rsidRPr="00AD36A5" w:rsidRDefault="00D4500F" w:rsidP="00D4500F">
      <w:pPr>
        <w:autoSpaceDE w:val="0"/>
        <w:autoSpaceDN w:val="0"/>
        <w:adjustRightInd w:val="0"/>
        <w:spacing w:after="0" w:line="240" w:lineRule="auto"/>
        <w:ind w:firstLine="1080"/>
        <w:jc w:val="thaiDistribute"/>
        <w:rPr>
          <w:rFonts w:ascii="TH Niramit AS" w:hAnsi="TH Niramit AS" w:cs="TH Niramit AS"/>
          <w:sz w:val="34"/>
          <w:szCs w:val="34"/>
          <w:cs/>
        </w:rPr>
      </w:pPr>
    </w:p>
    <w:p w:rsidR="00D4500F" w:rsidRPr="00AD36A5" w:rsidRDefault="00D4500F" w:rsidP="00D4500F">
      <w:pPr>
        <w:autoSpaceDE w:val="0"/>
        <w:autoSpaceDN w:val="0"/>
        <w:adjustRightInd w:val="0"/>
        <w:spacing w:after="0" w:line="240" w:lineRule="auto"/>
        <w:ind w:firstLine="1080"/>
        <w:jc w:val="thaiDistribute"/>
        <w:rPr>
          <w:rFonts w:ascii="TH Niramit AS" w:hAnsi="TH Niramit AS" w:cs="TH Niramit AS"/>
          <w:sz w:val="34"/>
          <w:szCs w:val="34"/>
        </w:rPr>
      </w:pPr>
    </w:p>
    <w:p w:rsidR="00D4500F" w:rsidRPr="00AD36A5" w:rsidRDefault="00D4500F" w:rsidP="00D4500F">
      <w:pPr>
        <w:autoSpaceDE w:val="0"/>
        <w:autoSpaceDN w:val="0"/>
        <w:adjustRightInd w:val="0"/>
        <w:spacing w:after="0" w:line="240" w:lineRule="auto"/>
        <w:ind w:firstLine="1080"/>
        <w:jc w:val="thaiDistribute"/>
        <w:rPr>
          <w:rFonts w:ascii="TH Niramit AS" w:hAnsi="TH Niramit AS" w:cs="TH Niramit AS"/>
          <w:sz w:val="34"/>
          <w:szCs w:val="34"/>
        </w:rPr>
      </w:pPr>
    </w:p>
    <w:p w:rsidR="00D4500F" w:rsidRPr="00AD36A5" w:rsidRDefault="00D4500F" w:rsidP="00D4500F">
      <w:pPr>
        <w:autoSpaceDE w:val="0"/>
        <w:autoSpaceDN w:val="0"/>
        <w:adjustRightInd w:val="0"/>
        <w:spacing w:after="0" w:line="240" w:lineRule="auto"/>
        <w:ind w:firstLine="1080"/>
        <w:jc w:val="thaiDistribute"/>
        <w:rPr>
          <w:rFonts w:ascii="TH Niramit AS" w:hAnsi="TH Niramit AS" w:cs="TH Niramit AS"/>
          <w:sz w:val="34"/>
          <w:szCs w:val="34"/>
        </w:rPr>
      </w:pPr>
    </w:p>
    <w:p w:rsidR="00D4500F" w:rsidRPr="00AD36A5" w:rsidRDefault="00D4500F" w:rsidP="00D4500F">
      <w:pPr>
        <w:autoSpaceDE w:val="0"/>
        <w:autoSpaceDN w:val="0"/>
        <w:adjustRightInd w:val="0"/>
        <w:spacing w:after="0" w:line="240" w:lineRule="auto"/>
        <w:ind w:firstLine="1080"/>
        <w:jc w:val="thaiDistribute"/>
        <w:rPr>
          <w:rFonts w:ascii="TH Niramit AS" w:hAnsi="TH Niramit AS" w:cs="TH Niramit AS"/>
          <w:sz w:val="34"/>
          <w:szCs w:val="34"/>
        </w:rPr>
      </w:pPr>
    </w:p>
    <w:p w:rsidR="00D4500F" w:rsidRPr="00AD36A5" w:rsidRDefault="00D4500F" w:rsidP="00D4500F">
      <w:pPr>
        <w:autoSpaceDE w:val="0"/>
        <w:autoSpaceDN w:val="0"/>
        <w:adjustRightInd w:val="0"/>
        <w:spacing w:after="0" w:line="240" w:lineRule="auto"/>
        <w:ind w:firstLine="1080"/>
        <w:jc w:val="thaiDistribute"/>
        <w:rPr>
          <w:rFonts w:ascii="TH Niramit AS" w:hAnsi="TH Niramit AS" w:cs="TH Niramit AS"/>
          <w:sz w:val="34"/>
          <w:szCs w:val="34"/>
        </w:rPr>
      </w:pPr>
    </w:p>
    <w:p w:rsidR="00D4500F" w:rsidRPr="00AD36A5" w:rsidRDefault="00D4500F" w:rsidP="00D4500F">
      <w:pPr>
        <w:autoSpaceDE w:val="0"/>
        <w:autoSpaceDN w:val="0"/>
        <w:adjustRightInd w:val="0"/>
        <w:spacing w:after="0" w:line="240" w:lineRule="auto"/>
        <w:ind w:firstLine="1080"/>
        <w:jc w:val="thaiDistribute"/>
        <w:rPr>
          <w:rFonts w:ascii="TH Niramit AS" w:hAnsi="TH Niramit AS" w:cs="TH Niramit AS"/>
          <w:sz w:val="34"/>
          <w:szCs w:val="34"/>
        </w:rPr>
      </w:pPr>
    </w:p>
    <w:p w:rsidR="00D4500F" w:rsidRPr="00AD36A5" w:rsidRDefault="00D4500F" w:rsidP="00D4500F">
      <w:pPr>
        <w:autoSpaceDE w:val="0"/>
        <w:autoSpaceDN w:val="0"/>
        <w:adjustRightInd w:val="0"/>
        <w:spacing w:after="0" w:line="240" w:lineRule="auto"/>
        <w:ind w:firstLine="1080"/>
        <w:jc w:val="thaiDistribute"/>
        <w:rPr>
          <w:rFonts w:ascii="TH Niramit AS" w:hAnsi="TH Niramit AS" w:cs="TH Niramit AS"/>
          <w:sz w:val="34"/>
          <w:szCs w:val="34"/>
        </w:rPr>
      </w:pPr>
    </w:p>
    <w:p w:rsidR="00D4500F" w:rsidRPr="00AD36A5" w:rsidRDefault="00D4500F" w:rsidP="00D4500F">
      <w:pPr>
        <w:autoSpaceDE w:val="0"/>
        <w:autoSpaceDN w:val="0"/>
        <w:adjustRightInd w:val="0"/>
        <w:spacing w:after="0" w:line="240" w:lineRule="auto"/>
        <w:ind w:firstLine="1080"/>
        <w:jc w:val="thaiDistribute"/>
        <w:rPr>
          <w:rFonts w:ascii="TH Niramit AS" w:hAnsi="TH Niramit AS" w:cs="TH Niramit AS"/>
          <w:sz w:val="34"/>
          <w:szCs w:val="34"/>
        </w:rPr>
      </w:pPr>
    </w:p>
    <w:p w:rsidR="00D4500F" w:rsidRPr="00AD36A5" w:rsidRDefault="00D4500F" w:rsidP="00D4500F">
      <w:pPr>
        <w:autoSpaceDE w:val="0"/>
        <w:autoSpaceDN w:val="0"/>
        <w:adjustRightInd w:val="0"/>
        <w:spacing w:after="0" w:line="240" w:lineRule="auto"/>
        <w:ind w:firstLine="1080"/>
        <w:jc w:val="thaiDistribute"/>
        <w:rPr>
          <w:rFonts w:ascii="TH Niramit AS" w:hAnsi="TH Niramit AS" w:cs="TH Niramit AS"/>
          <w:sz w:val="34"/>
          <w:szCs w:val="34"/>
        </w:rPr>
      </w:pPr>
    </w:p>
    <w:p w:rsidR="00D4500F" w:rsidRPr="00AD36A5" w:rsidRDefault="00D4500F" w:rsidP="00D4500F">
      <w:pPr>
        <w:autoSpaceDE w:val="0"/>
        <w:autoSpaceDN w:val="0"/>
        <w:adjustRightInd w:val="0"/>
        <w:spacing w:after="0" w:line="240" w:lineRule="auto"/>
        <w:ind w:firstLine="1080"/>
        <w:jc w:val="thaiDistribute"/>
        <w:rPr>
          <w:rFonts w:ascii="TH Niramit AS" w:hAnsi="TH Niramit AS" w:cs="TH Niramit AS"/>
          <w:sz w:val="34"/>
          <w:szCs w:val="34"/>
        </w:rPr>
      </w:pPr>
    </w:p>
    <w:p w:rsidR="00D4500F" w:rsidRPr="00AD36A5" w:rsidRDefault="00D4500F" w:rsidP="00D4500F">
      <w:pPr>
        <w:autoSpaceDE w:val="0"/>
        <w:autoSpaceDN w:val="0"/>
        <w:adjustRightInd w:val="0"/>
        <w:spacing w:after="0" w:line="240" w:lineRule="auto"/>
        <w:ind w:firstLine="1080"/>
        <w:jc w:val="thaiDistribute"/>
        <w:rPr>
          <w:rFonts w:ascii="TH Niramit AS" w:hAnsi="TH Niramit AS" w:cs="TH Niramit AS"/>
          <w:sz w:val="34"/>
          <w:szCs w:val="34"/>
        </w:rPr>
      </w:pPr>
    </w:p>
    <w:p w:rsidR="00D4500F" w:rsidRPr="00AD36A5" w:rsidRDefault="00D4500F" w:rsidP="00D4500F">
      <w:pPr>
        <w:autoSpaceDE w:val="0"/>
        <w:autoSpaceDN w:val="0"/>
        <w:adjustRightInd w:val="0"/>
        <w:spacing w:after="0" w:line="240" w:lineRule="auto"/>
        <w:ind w:firstLine="1080"/>
        <w:jc w:val="thaiDistribute"/>
        <w:rPr>
          <w:rFonts w:ascii="TH Niramit AS" w:hAnsi="TH Niramit AS" w:cs="TH Niramit AS"/>
          <w:sz w:val="34"/>
          <w:szCs w:val="34"/>
          <w:cs/>
        </w:rPr>
      </w:pPr>
    </w:p>
    <w:p w:rsidR="00D4500F" w:rsidRPr="00AD36A5" w:rsidRDefault="00D4500F" w:rsidP="00D4500F">
      <w:pPr>
        <w:autoSpaceDE w:val="0"/>
        <w:autoSpaceDN w:val="0"/>
        <w:adjustRightInd w:val="0"/>
        <w:spacing w:before="240" w:after="0" w:line="240" w:lineRule="auto"/>
        <w:ind w:firstLine="1080"/>
        <w:jc w:val="thaiDistribute"/>
        <w:rPr>
          <w:rFonts w:ascii="TH Niramit AS" w:hAnsi="TH Niramit AS" w:cs="TH Niramit AS"/>
          <w:b/>
          <w:bCs/>
          <w:sz w:val="34"/>
          <w:szCs w:val="34"/>
        </w:rPr>
      </w:pPr>
    </w:p>
    <w:p w:rsidR="00D4500F" w:rsidRPr="00AD36A5" w:rsidRDefault="00D4500F" w:rsidP="00D4500F">
      <w:pPr>
        <w:autoSpaceDE w:val="0"/>
        <w:autoSpaceDN w:val="0"/>
        <w:adjustRightInd w:val="0"/>
        <w:spacing w:before="240" w:after="0" w:line="240" w:lineRule="auto"/>
        <w:ind w:firstLine="1080"/>
        <w:jc w:val="thaiDistribute"/>
        <w:rPr>
          <w:rFonts w:ascii="TH Niramit AS" w:hAnsi="TH Niramit AS" w:cs="TH Niramit AS"/>
          <w:b/>
          <w:bCs/>
          <w:sz w:val="34"/>
          <w:szCs w:val="34"/>
        </w:rPr>
      </w:pPr>
    </w:p>
    <w:p w:rsidR="00D4500F" w:rsidRPr="00AD36A5" w:rsidRDefault="00D4500F" w:rsidP="00D4500F">
      <w:pPr>
        <w:autoSpaceDE w:val="0"/>
        <w:autoSpaceDN w:val="0"/>
        <w:adjustRightInd w:val="0"/>
        <w:spacing w:before="240" w:after="0" w:line="240" w:lineRule="auto"/>
        <w:ind w:firstLine="1080"/>
        <w:jc w:val="thaiDistribute"/>
        <w:rPr>
          <w:rFonts w:ascii="TH Niramit AS" w:hAnsi="TH Niramit AS" w:cs="TH Niramit AS"/>
          <w:b/>
          <w:bCs/>
          <w:sz w:val="18"/>
          <w:szCs w:val="18"/>
        </w:rPr>
      </w:pPr>
    </w:p>
    <w:p w:rsidR="00D4500F" w:rsidRPr="00AD36A5" w:rsidRDefault="00D4500F" w:rsidP="00D4500F">
      <w:pPr>
        <w:autoSpaceDE w:val="0"/>
        <w:autoSpaceDN w:val="0"/>
        <w:adjustRightInd w:val="0"/>
        <w:spacing w:before="240" w:after="0" w:line="240" w:lineRule="auto"/>
        <w:ind w:firstLine="1080"/>
        <w:jc w:val="thaiDistribute"/>
        <w:rPr>
          <w:rFonts w:ascii="TH Niramit AS" w:hAnsi="TH Niramit AS" w:cs="TH Niramit AS"/>
          <w:b/>
          <w:bCs/>
          <w:sz w:val="34"/>
          <w:szCs w:val="34"/>
        </w:rPr>
      </w:pPr>
      <w:r w:rsidRPr="00AD36A5">
        <w:rPr>
          <w:rFonts w:ascii="TH Niramit AS" w:hAnsi="TH Niramit AS" w:cs="TH Niramit AS"/>
          <w:b/>
          <w:bCs/>
          <w:sz w:val="34"/>
          <w:szCs w:val="34"/>
          <w:cs/>
        </w:rPr>
        <w:t>๓.๓ เกณฑ์ตัดสินจริยธรรม</w:t>
      </w:r>
    </w:p>
    <w:p w:rsidR="00D4500F" w:rsidRPr="00AD36A5" w:rsidRDefault="00D4500F" w:rsidP="00D4500F">
      <w:pPr>
        <w:tabs>
          <w:tab w:val="left" w:pos="1080"/>
        </w:tabs>
        <w:autoSpaceDE w:val="0"/>
        <w:autoSpaceDN w:val="0"/>
        <w:adjustRightInd w:val="0"/>
        <w:spacing w:after="0" w:line="240" w:lineRule="auto"/>
        <w:jc w:val="thaiDistribute"/>
        <w:rPr>
          <w:rFonts w:ascii="TH Niramit AS" w:hAnsi="TH Niramit AS" w:cs="TH Niramit AS"/>
          <w:sz w:val="34"/>
          <w:szCs w:val="34"/>
        </w:rPr>
      </w:pPr>
      <w:r w:rsidRPr="00AD36A5">
        <w:rPr>
          <w:rFonts w:ascii="TH Niramit AS" w:hAnsi="TH Niramit AS" w:cs="TH Niramit AS"/>
          <w:sz w:val="34"/>
          <w:szCs w:val="34"/>
          <w:cs/>
        </w:rPr>
        <w:t xml:space="preserve"> </w:t>
      </w:r>
      <w:r w:rsidRPr="00AD36A5">
        <w:rPr>
          <w:rFonts w:ascii="TH Niramit AS" w:hAnsi="TH Niramit AS" w:cs="TH Niramit AS"/>
          <w:sz w:val="34"/>
          <w:szCs w:val="34"/>
          <w:cs/>
        </w:rPr>
        <w:tab/>
        <w:t>เกณฑ์ตัดสินจริยธรรมในพุทธปรัชญา เมื่อว่าโดยสรุปแล้ว มี ๒ หลัก คือเกณฑ์ทั่วไป และเกณฑ์เฉพาะ</w:t>
      </w:r>
    </w:p>
    <w:p w:rsidR="00D4500F" w:rsidRPr="00AD36A5" w:rsidRDefault="00D4500F" w:rsidP="00D4500F">
      <w:pPr>
        <w:tabs>
          <w:tab w:val="left" w:pos="1080"/>
        </w:tabs>
        <w:autoSpaceDE w:val="0"/>
        <w:autoSpaceDN w:val="0"/>
        <w:adjustRightInd w:val="0"/>
        <w:spacing w:after="0" w:line="240" w:lineRule="auto"/>
        <w:jc w:val="thaiDistribute"/>
        <w:rPr>
          <w:rFonts w:ascii="TH Niramit AS" w:hAnsi="TH Niramit AS" w:cs="TH Niramit AS"/>
          <w:sz w:val="34"/>
          <w:szCs w:val="34"/>
        </w:rPr>
      </w:pPr>
      <w:r w:rsidRPr="00AD36A5">
        <w:rPr>
          <w:rFonts w:ascii="TH Niramit AS" w:hAnsi="TH Niramit AS" w:cs="TH Niramit AS"/>
          <w:sz w:val="34"/>
          <w:szCs w:val="34"/>
          <w:cs/>
        </w:rPr>
        <w:tab/>
        <w:t>(๑) เกณฑ์ทั่วไป คือเกณฑ์ที่ตรัสไว้ หรือแสดงไว้เป็นกลาง ๆ ทั่วไปแก่กุศล หรือกุศลกรรมทั้งปวง ไม่จำเพราะเรื่องใดเรื่องหนึ่ง  ยกมาเป็นตัวอย่างประกอบการพิจารณาแต่พอสังเขป ดังนี้</w:t>
      </w:r>
    </w:p>
    <w:p w:rsidR="00D4500F" w:rsidRPr="00AD36A5" w:rsidRDefault="00D4500F" w:rsidP="00D4500F">
      <w:pPr>
        <w:autoSpaceDE w:val="0"/>
        <w:autoSpaceDN w:val="0"/>
        <w:adjustRightInd w:val="0"/>
        <w:spacing w:after="0" w:line="240" w:lineRule="auto"/>
        <w:ind w:left="1440" w:firstLine="720"/>
        <w:rPr>
          <w:rFonts w:ascii="TH Niramit AS" w:hAnsi="TH Niramit AS" w:cs="TH Niramit AS"/>
          <w:sz w:val="34"/>
          <w:szCs w:val="34"/>
        </w:rPr>
      </w:pPr>
      <w:r w:rsidRPr="00AD36A5">
        <w:rPr>
          <w:rFonts w:ascii="TH Niramit AS" w:hAnsi="TH Niramit AS" w:cs="TH Niramit AS"/>
          <w:sz w:val="34"/>
          <w:szCs w:val="34"/>
        </w:rPr>
        <w:t>"</w:t>
      </w:r>
      <w:r w:rsidRPr="00AD36A5">
        <w:rPr>
          <w:rFonts w:ascii="TH Niramit AS" w:hAnsi="TH Niramit AS" w:cs="TH Niramit AS"/>
          <w:sz w:val="34"/>
          <w:szCs w:val="34"/>
          <w:cs/>
        </w:rPr>
        <w:t>บุคคลทำกรรมใดแล้ว ย่อมไม่เดือดร้อนในภายหลัง</w:t>
      </w:r>
      <w:r w:rsidRPr="00AD36A5">
        <w:rPr>
          <w:rFonts w:ascii="TH Niramit AS" w:hAnsi="TH Niramit AS" w:cs="TH Niramit AS"/>
          <w:sz w:val="34"/>
          <w:szCs w:val="34"/>
        </w:rPr>
        <w:t xml:space="preserve">  </w:t>
      </w:r>
    </w:p>
    <w:p w:rsidR="00D4500F" w:rsidRPr="00AD36A5" w:rsidRDefault="00D4500F" w:rsidP="00D4500F">
      <w:pPr>
        <w:autoSpaceDE w:val="0"/>
        <w:autoSpaceDN w:val="0"/>
        <w:adjustRightInd w:val="0"/>
        <w:spacing w:after="0" w:line="240" w:lineRule="auto"/>
        <w:ind w:left="1440" w:firstLine="720"/>
        <w:rPr>
          <w:rFonts w:ascii="TH Niramit AS" w:hAnsi="TH Niramit AS" w:cs="TH Niramit AS"/>
          <w:sz w:val="34"/>
          <w:szCs w:val="34"/>
        </w:rPr>
      </w:pPr>
      <w:r w:rsidRPr="00AD36A5">
        <w:rPr>
          <w:rFonts w:ascii="TH Niramit AS" w:hAnsi="TH Niramit AS" w:cs="TH Niramit AS"/>
          <w:sz w:val="34"/>
          <w:szCs w:val="34"/>
          <w:cs/>
        </w:rPr>
        <w:lastRenderedPageBreak/>
        <w:t>เป็นผู้เอิบอิ่ม</w:t>
      </w:r>
      <w:r w:rsidRPr="00AD36A5">
        <w:rPr>
          <w:rFonts w:ascii="TH Niramit AS" w:hAnsi="TH Niramit AS" w:cs="TH Niramit AS"/>
          <w:sz w:val="34"/>
          <w:szCs w:val="34"/>
        </w:rPr>
        <w:t xml:space="preserve">  </w:t>
      </w:r>
      <w:r w:rsidRPr="00AD36A5">
        <w:rPr>
          <w:rFonts w:ascii="TH Niramit AS" w:hAnsi="TH Niramit AS" w:cs="TH Niramit AS"/>
          <w:sz w:val="34"/>
          <w:szCs w:val="34"/>
          <w:cs/>
        </w:rPr>
        <w:t>มีใจดี</w:t>
      </w:r>
      <w:r w:rsidRPr="00AD36A5">
        <w:rPr>
          <w:rFonts w:ascii="TH Niramit AS" w:hAnsi="TH Niramit AS" w:cs="TH Niramit AS"/>
          <w:sz w:val="34"/>
          <w:szCs w:val="34"/>
        </w:rPr>
        <w:t xml:space="preserve">   </w:t>
      </w:r>
      <w:r w:rsidRPr="00AD36A5">
        <w:rPr>
          <w:rFonts w:ascii="TH Niramit AS" w:hAnsi="TH Niramit AS" w:cs="TH Niramit AS"/>
          <w:sz w:val="34"/>
          <w:szCs w:val="34"/>
          <w:cs/>
        </w:rPr>
        <w:t>ย่อมเสวยผลของกรรมใด</w:t>
      </w:r>
      <w:r w:rsidRPr="00AD36A5">
        <w:rPr>
          <w:rFonts w:ascii="TH Niramit AS" w:hAnsi="TH Niramit AS" w:cs="TH Niramit AS"/>
          <w:sz w:val="34"/>
          <w:szCs w:val="34"/>
        </w:rPr>
        <w:t xml:space="preserve">,   </w:t>
      </w:r>
    </w:p>
    <w:p w:rsidR="00D4500F" w:rsidRPr="00AD36A5" w:rsidRDefault="00D4500F" w:rsidP="00D4500F">
      <w:pPr>
        <w:autoSpaceDE w:val="0"/>
        <w:autoSpaceDN w:val="0"/>
        <w:adjustRightInd w:val="0"/>
        <w:spacing w:after="0" w:line="240" w:lineRule="auto"/>
        <w:ind w:left="1440" w:firstLine="720"/>
        <w:rPr>
          <w:rFonts w:ascii="TH Niramit AS" w:hAnsi="TH Niramit AS" w:cs="TH Niramit AS"/>
          <w:sz w:val="34"/>
          <w:szCs w:val="34"/>
        </w:rPr>
      </w:pPr>
      <w:r w:rsidRPr="00AD36A5">
        <w:rPr>
          <w:rFonts w:ascii="TH Niramit AS" w:hAnsi="TH Niramit AS" w:cs="TH Niramit AS"/>
          <w:sz w:val="34"/>
          <w:szCs w:val="34"/>
          <w:cs/>
        </w:rPr>
        <w:t>กรรมนั้นแล</w:t>
      </w:r>
      <w:r w:rsidRPr="00AD36A5">
        <w:rPr>
          <w:rFonts w:ascii="TH Niramit AS" w:hAnsi="TH Niramit AS" w:cs="TH Niramit AS"/>
          <w:sz w:val="34"/>
          <w:szCs w:val="34"/>
        </w:rPr>
        <w:t xml:space="preserve">  </w:t>
      </w:r>
      <w:r w:rsidRPr="00AD36A5">
        <w:rPr>
          <w:rFonts w:ascii="TH Niramit AS" w:hAnsi="TH Niramit AS" w:cs="TH Niramit AS"/>
          <w:sz w:val="34"/>
          <w:szCs w:val="34"/>
          <w:cs/>
        </w:rPr>
        <w:t>อันบุคคลทำแล้ว</w:t>
      </w:r>
      <w:r w:rsidRPr="00AD36A5">
        <w:rPr>
          <w:rFonts w:ascii="TH Niramit AS" w:hAnsi="TH Niramit AS" w:cs="TH Niramit AS"/>
          <w:sz w:val="34"/>
          <w:szCs w:val="34"/>
        </w:rPr>
        <w:t xml:space="preserve"> </w:t>
      </w:r>
      <w:r w:rsidRPr="00AD36A5">
        <w:rPr>
          <w:rFonts w:ascii="TH Niramit AS" w:hAnsi="TH Niramit AS" w:cs="TH Niramit AS"/>
          <w:sz w:val="34"/>
          <w:szCs w:val="34"/>
          <w:cs/>
        </w:rPr>
        <w:t>เป็นกรรมดี</w:t>
      </w:r>
      <w:r w:rsidRPr="00AD36A5">
        <w:rPr>
          <w:rFonts w:ascii="TH Niramit AS" w:hAnsi="TH Niramit AS" w:cs="TH Niramit AS"/>
          <w:sz w:val="34"/>
          <w:szCs w:val="34"/>
        </w:rPr>
        <w:t>."</w:t>
      </w:r>
      <w:r w:rsidRPr="00AD36A5">
        <w:rPr>
          <w:rStyle w:val="aa"/>
          <w:rFonts w:ascii="TH Niramit AS" w:hAnsi="TH Niramit AS" w:cs="TH Niramit AS"/>
          <w:sz w:val="34"/>
          <w:szCs w:val="34"/>
        </w:rPr>
        <w:footnoteReference w:id="325"/>
      </w:r>
    </w:p>
    <w:p w:rsidR="00D4500F" w:rsidRPr="00AD36A5" w:rsidRDefault="00D4500F" w:rsidP="00D4500F">
      <w:pPr>
        <w:autoSpaceDE w:val="0"/>
        <w:autoSpaceDN w:val="0"/>
        <w:adjustRightInd w:val="0"/>
        <w:spacing w:after="0" w:line="240" w:lineRule="auto"/>
        <w:ind w:left="720" w:firstLine="720"/>
        <w:rPr>
          <w:rFonts w:ascii="TH Niramit AS" w:hAnsi="TH Niramit AS" w:cs="TH Niramit AS"/>
          <w:sz w:val="34"/>
          <w:szCs w:val="34"/>
        </w:rPr>
      </w:pPr>
      <w:r w:rsidRPr="00AD36A5">
        <w:rPr>
          <w:rFonts w:ascii="TH Niramit AS" w:hAnsi="TH Niramit AS" w:cs="TH Niramit AS"/>
          <w:sz w:val="34"/>
          <w:szCs w:val="34"/>
        </w:rPr>
        <w:t>"</w:t>
      </w:r>
      <w:r w:rsidRPr="00AD36A5">
        <w:rPr>
          <w:rFonts w:ascii="TH Niramit AS" w:hAnsi="TH Niramit AS" w:cs="TH Niramit AS"/>
          <w:sz w:val="34"/>
          <w:szCs w:val="34"/>
          <w:cs/>
        </w:rPr>
        <w:t>กรรมชั่ว</w:t>
      </w:r>
      <w:r w:rsidRPr="00AD36A5">
        <w:rPr>
          <w:rFonts w:ascii="TH Niramit AS" w:hAnsi="TH Niramit AS" w:cs="TH Niramit AS"/>
          <w:sz w:val="34"/>
          <w:szCs w:val="34"/>
        </w:rPr>
        <w:t xml:space="preserve">   </w:t>
      </w:r>
      <w:r w:rsidRPr="00AD36A5">
        <w:rPr>
          <w:rFonts w:ascii="TH Niramit AS" w:hAnsi="TH Niramit AS" w:cs="TH Niramit AS"/>
          <w:sz w:val="34"/>
          <w:szCs w:val="34"/>
          <w:cs/>
        </w:rPr>
        <w:t>ไม่ทำเสียเลยดีกว่า</w:t>
      </w:r>
      <w:r w:rsidRPr="00AD36A5">
        <w:rPr>
          <w:rFonts w:ascii="TH Niramit AS" w:hAnsi="TH Niramit AS" w:cs="TH Niramit AS"/>
          <w:sz w:val="34"/>
          <w:szCs w:val="34"/>
        </w:rPr>
        <w:t>, (</w:t>
      </w:r>
      <w:r w:rsidRPr="00AD36A5">
        <w:rPr>
          <w:rFonts w:ascii="TH Niramit AS" w:hAnsi="TH Niramit AS" w:cs="TH Niramit AS"/>
          <w:sz w:val="34"/>
          <w:szCs w:val="34"/>
          <w:cs/>
        </w:rPr>
        <w:t>เพราะ</w:t>
      </w:r>
      <w:r w:rsidRPr="00AD36A5">
        <w:rPr>
          <w:rFonts w:ascii="TH Niramit AS" w:hAnsi="TH Niramit AS" w:cs="TH Niramit AS"/>
          <w:sz w:val="34"/>
          <w:szCs w:val="34"/>
        </w:rPr>
        <w:t xml:space="preserve">) </w:t>
      </w:r>
      <w:r w:rsidRPr="00AD36A5">
        <w:rPr>
          <w:rFonts w:ascii="TH Niramit AS" w:hAnsi="TH Niramit AS" w:cs="TH Niramit AS"/>
          <w:sz w:val="34"/>
          <w:szCs w:val="34"/>
          <w:cs/>
        </w:rPr>
        <w:t>กรรมชั่ว</w:t>
      </w:r>
      <w:r w:rsidRPr="00AD36A5">
        <w:rPr>
          <w:rFonts w:ascii="TH Niramit AS" w:hAnsi="TH Niramit AS" w:cs="TH Niramit AS"/>
          <w:sz w:val="34"/>
          <w:szCs w:val="34"/>
        </w:rPr>
        <w:t xml:space="preserve"> </w:t>
      </w:r>
      <w:r w:rsidRPr="00AD36A5">
        <w:rPr>
          <w:rFonts w:ascii="TH Niramit AS" w:hAnsi="TH Niramit AS" w:cs="TH Niramit AS"/>
          <w:sz w:val="34"/>
          <w:szCs w:val="34"/>
          <w:cs/>
        </w:rPr>
        <w:t>ย่อมเผาผลาญใน</w:t>
      </w:r>
    </w:p>
    <w:p w:rsidR="00D4500F" w:rsidRPr="00AD36A5" w:rsidRDefault="00D4500F" w:rsidP="00D4500F">
      <w:pPr>
        <w:autoSpaceDE w:val="0"/>
        <w:autoSpaceDN w:val="0"/>
        <w:adjustRightInd w:val="0"/>
        <w:spacing w:after="0" w:line="240" w:lineRule="auto"/>
        <w:ind w:left="720" w:firstLine="720"/>
        <w:rPr>
          <w:rFonts w:ascii="TH Niramit AS" w:hAnsi="TH Niramit AS" w:cs="TH Niramit AS"/>
          <w:sz w:val="34"/>
          <w:szCs w:val="34"/>
        </w:rPr>
      </w:pPr>
      <w:r w:rsidRPr="00AD36A5">
        <w:rPr>
          <w:rFonts w:ascii="TH Niramit AS" w:hAnsi="TH Niramit AS" w:cs="TH Niramit AS"/>
          <w:sz w:val="34"/>
          <w:szCs w:val="34"/>
          <w:cs/>
        </w:rPr>
        <w:t>ภายหลัง</w:t>
      </w:r>
      <w:r w:rsidRPr="00AD36A5">
        <w:rPr>
          <w:rFonts w:ascii="TH Niramit AS" w:hAnsi="TH Niramit AS" w:cs="TH Niramit AS"/>
          <w:sz w:val="34"/>
          <w:szCs w:val="34"/>
        </w:rPr>
        <w:t xml:space="preserve">, </w:t>
      </w:r>
      <w:r w:rsidRPr="00AD36A5">
        <w:rPr>
          <w:rFonts w:ascii="TH Niramit AS" w:hAnsi="TH Niramit AS" w:cs="TH Niramit AS"/>
          <w:sz w:val="34"/>
          <w:szCs w:val="34"/>
          <w:cs/>
        </w:rPr>
        <w:t>ส่วนบุคคลทำกรรมใดแล้ว</w:t>
      </w:r>
      <w:r w:rsidRPr="00AD36A5">
        <w:rPr>
          <w:rFonts w:ascii="TH Niramit AS" w:hAnsi="TH Niramit AS" w:cs="TH Niramit AS"/>
          <w:sz w:val="34"/>
          <w:szCs w:val="34"/>
        </w:rPr>
        <w:t xml:space="preserve"> </w:t>
      </w:r>
      <w:r w:rsidRPr="00AD36A5">
        <w:rPr>
          <w:rFonts w:ascii="TH Niramit AS" w:hAnsi="TH Niramit AS" w:cs="TH Niramit AS"/>
          <w:sz w:val="34"/>
          <w:szCs w:val="34"/>
          <w:cs/>
        </w:rPr>
        <w:t>ไม่ตามเดือดร้อน</w:t>
      </w:r>
      <w:r w:rsidRPr="00AD36A5">
        <w:rPr>
          <w:rFonts w:ascii="TH Niramit AS" w:hAnsi="TH Niramit AS" w:cs="TH Niramit AS"/>
          <w:sz w:val="34"/>
          <w:szCs w:val="34"/>
        </w:rPr>
        <w:t xml:space="preserve">, </w:t>
      </w:r>
      <w:r w:rsidRPr="00AD36A5">
        <w:rPr>
          <w:rFonts w:ascii="TH Niramit AS" w:hAnsi="TH Niramit AS" w:cs="TH Niramit AS"/>
          <w:sz w:val="34"/>
          <w:szCs w:val="34"/>
          <w:cs/>
        </w:rPr>
        <w:t>กรรมนั้นเป็น</w:t>
      </w:r>
    </w:p>
    <w:p w:rsidR="00D4500F" w:rsidRPr="00AD36A5" w:rsidRDefault="00D4500F" w:rsidP="00D4500F">
      <w:pPr>
        <w:autoSpaceDE w:val="0"/>
        <w:autoSpaceDN w:val="0"/>
        <w:adjustRightInd w:val="0"/>
        <w:spacing w:after="0" w:line="240" w:lineRule="auto"/>
        <w:ind w:left="720" w:firstLine="720"/>
        <w:rPr>
          <w:rFonts w:ascii="TH Niramit AS" w:hAnsi="TH Niramit AS" w:cs="TH Niramit AS"/>
          <w:sz w:val="34"/>
          <w:szCs w:val="34"/>
        </w:rPr>
      </w:pPr>
      <w:r w:rsidRPr="00AD36A5">
        <w:rPr>
          <w:rFonts w:ascii="TH Niramit AS" w:hAnsi="TH Niramit AS" w:cs="TH Niramit AS"/>
          <w:sz w:val="34"/>
          <w:szCs w:val="34"/>
          <w:cs/>
        </w:rPr>
        <w:t>กรรมดี</w:t>
      </w:r>
      <w:r w:rsidRPr="00AD36A5">
        <w:rPr>
          <w:rFonts w:ascii="TH Niramit AS" w:hAnsi="TH Niramit AS" w:cs="TH Niramit AS"/>
          <w:sz w:val="34"/>
          <w:szCs w:val="34"/>
        </w:rPr>
        <w:t xml:space="preserve">  </w:t>
      </w:r>
      <w:r w:rsidRPr="00AD36A5">
        <w:rPr>
          <w:rFonts w:ascii="TH Niramit AS" w:hAnsi="TH Niramit AS" w:cs="TH Niramit AS"/>
          <w:sz w:val="34"/>
          <w:szCs w:val="34"/>
          <w:cs/>
        </w:rPr>
        <w:t>อันบุคคลทำแล้วดีกว่า</w:t>
      </w:r>
      <w:r w:rsidRPr="00AD36A5">
        <w:rPr>
          <w:rFonts w:ascii="TH Niramit AS" w:hAnsi="TH Niramit AS" w:cs="TH Niramit AS"/>
          <w:sz w:val="34"/>
          <w:szCs w:val="34"/>
        </w:rPr>
        <w:t>."</w:t>
      </w:r>
      <w:r w:rsidRPr="00AD36A5">
        <w:rPr>
          <w:rStyle w:val="aa"/>
          <w:rFonts w:ascii="TH Niramit AS" w:hAnsi="TH Niramit AS" w:cs="TH Niramit AS"/>
          <w:sz w:val="34"/>
          <w:szCs w:val="34"/>
        </w:rPr>
        <w:footnoteReference w:id="326"/>
      </w:r>
    </w:p>
    <w:p w:rsidR="00D4500F" w:rsidRPr="00AD36A5" w:rsidRDefault="00D4500F" w:rsidP="00D4500F">
      <w:pPr>
        <w:tabs>
          <w:tab w:val="left" w:pos="1080"/>
        </w:tabs>
        <w:autoSpaceDE w:val="0"/>
        <w:autoSpaceDN w:val="0"/>
        <w:adjustRightInd w:val="0"/>
        <w:spacing w:after="0" w:line="240" w:lineRule="auto"/>
        <w:jc w:val="thaiDistribute"/>
        <w:rPr>
          <w:rFonts w:ascii="TH Niramit AS" w:hAnsi="TH Niramit AS" w:cs="TH Niramit AS"/>
          <w:sz w:val="34"/>
          <w:szCs w:val="34"/>
        </w:rPr>
      </w:pPr>
      <w:r w:rsidRPr="00AD36A5">
        <w:rPr>
          <w:rFonts w:ascii="TH Niramit AS" w:hAnsi="TH Niramit AS" w:cs="TH Niramit AS"/>
          <w:sz w:val="34"/>
          <w:szCs w:val="34"/>
          <w:cs/>
        </w:rPr>
        <w:t xml:space="preserve"> </w:t>
      </w:r>
      <w:r w:rsidRPr="00AD36A5">
        <w:rPr>
          <w:rFonts w:ascii="TH Niramit AS" w:hAnsi="TH Niramit AS" w:cs="TH Niramit AS"/>
          <w:sz w:val="34"/>
          <w:szCs w:val="34"/>
          <w:cs/>
        </w:rPr>
        <w:tab/>
        <w:t xml:space="preserve">คาถาธรรมบทข้างต้น มีคำที่ควรกำหนด ๓ คำ ได้แก่ (๑) ไม่เดือดร้อนภายหลัง  (๒) เป็นผู้เอิบอิ่ม  และ (๓) มีใจดี  </w:t>
      </w:r>
    </w:p>
    <w:p w:rsidR="00D4500F" w:rsidRPr="00AD36A5" w:rsidRDefault="00D4500F" w:rsidP="00D4500F">
      <w:pPr>
        <w:tabs>
          <w:tab w:val="left" w:pos="1080"/>
        </w:tabs>
        <w:autoSpaceDE w:val="0"/>
        <w:autoSpaceDN w:val="0"/>
        <w:adjustRightInd w:val="0"/>
        <w:spacing w:after="0" w:line="240" w:lineRule="auto"/>
        <w:jc w:val="thaiDistribute"/>
        <w:rPr>
          <w:rFonts w:ascii="TH Niramit AS" w:hAnsi="TH Niramit AS" w:cs="TH Niramit AS"/>
          <w:sz w:val="34"/>
          <w:szCs w:val="34"/>
        </w:rPr>
      </w:pPr>
      <w:r w:rsidRPr="00AD36A5">
        <w:rPr>
          <w:rFonts w:ascii="TH Niramit AS" w:hAnsi="TH Niramit AS" w:cs="TH Niramit AS"/>
          <w:sz w:val="34"/>
          <w:szCs w:val="34"/>
          <w:cs/>
        </w:rPr>
        <w:tab/>
        <w:t>คำแรก มีนัยทั้งส่วนที่เป็นเรื่องความเดือดร้อนทางกาย หรือความเดือดร้อนภายนอก และความเดือดร้อนภายในอันได้แก่จิตใจ ส่วน ๒ คำหลัง เพ่งถึงสภาพจิตของผู้กระทำ</w:t>
      </w:r>
    </w:p>
    <w:p w:rsidR="00D4500F" w:rsidRPr="00AD36A5" w:rsidRDefault="00D4500F" w:rsidP="00D4500F">
      <w:pPr>
        <w:tabs>
          <w:tab w:val="left" w:pos="1080"/>
        </w:tabs>
        <w:autoSpaceDE w:val="0"/>
        <w:autoSpaceDN w:val="0"/>
        <w:adjustRightInd w:val="0"/>
        <w:spacing w:after="0" w:line="240" w:lineRule="auto"/>
        <w:jc w:val="thaiDistribute"/>
        <w:rPr>
          <w:rFonts w:ascii="TH Niramit AS" w:hAnsi="TH Niramit AS" w:cs="TH Niramit AS"/>
          <w:sz w:val="34"/>
          <w:szCs w:val="34"/>
        </w:rPr>
      </w:pPr>
      <w:r w:rsidRPr="00AD36A5">
        <w:rPr>
          <w:rFonts w:ascii="TH Niramit AS" w:hAnsi="TH Niramit AS" w:cs="TH Niramit AS"/>
          <w:sz w:val="34"/>
          <w:szCs w:val="34"/>
          <w:cs/>
        </w:rPr>
        <w:tab/>
        <w:t>ตีความได้ว่า พระพุทธพจน์บทนี้ตัดสินความดีความชั่วที่ผลของการกระทำ</w:t>
      </w:r>
    </w:p>
    <w:p w:rsidR="00D4500F" w:rsidRPr="00AD36A5" w:rsidRDefault="00D4500F" w:rsidP="00D4500F">
      <w:pPr>
        <w:tabs>
          <w:tab w:val="left" w:pos="1080"/>
        </w:tabs>
        <w:autoSpaceDE w:val="0"/>
        <w:autoSpaceDN w:val="0"/>
        <w:adjustRightInd w:val="0"/>
        <w:spacing w:after="0" w:line="240" w:lineRule="auto"/>
        <w:jc w:val="thaiDistribute"/>
        <w:rPr>
          <w:rFonts w:ascii="TH Niramit AS" w:hAnsi="TH Niramit AS" w:cs="TH Niramit AS"/>
          <w:sz w:val="34"/>
          <w:szCs w:val="34"/>
        </w:rPr>
      </w:pPr>
      <w:r w:rsidRPr="00AD36A5">
        <w:rPr>
          <w:rFonts w:ascii="TH Niramit AS" w:hAnsi="TH Niramit AS" w:cs="TH Niramit AS"/>
          <w:sz w:val="34"/>
          <w:szCs w:val="34"/>
          <w:cs/>
        </w:rPr>
        <w:tab/>
        <w:t>อย่างไรก็ตาม ในที่บางแห่ง ก็ทรงชี้ไปถึงตัวเจตนาที่อยู่ภายในเป็นเกณฑ์ตัดสิน ดังพระพุทธพจน์ที่ว่า “ภิกษุทั้งหลาย เรากล่าวเจตนาว่าเป็นตัวกรรม  บุคคลคิดแล้ว จึงกระทำกรรมด้วยกาย  วาจา  ใจ”</w:t>
      </w:r>
      <w:r w:rsidRPr="00AD36A5">
        <w:rPr>
          <w:rStyle w:val="aa"/>
          <w:rFonts w:ascii="TH Niramit AS" w:hAnsi="TH Niramit AS" w:cs="TH Niramit AS"/>
          <w:sz w:val="34"/>
          <w:szCs w:val="34"/>
          <w:cs/>
        </w:rPr>
        <w:footnoteReference w:id="327"/>
      </w:r>
      <w:r w:rsidRPr="00AD36A5">
        <w:rPr>
          <w:rFonts w:ascii="TH Niramit AS" w:hAnsi="TH Niramit AS" w:cs="TH Niramit AS"/>
          <w:sz w:val="34"/>
          <w:szCs w:val="34"/>
          <w:cs/>
        </w:rPr>
        <w:t xml:space="preserve">  ซึ่งในตัวเจตนานี้จะมีรากเหง้าของกุศล และอกุศล เป็นตัวชี้วัดว่าอะไรดี และอะไรชั่ว </w:t>
      </w:r>
    </w:p>
    <w:p w:rsidR="00D4500F" w:rsidRPr="00AD36A5" w:rsidRDefault="00D4500F" w:rsidP="00D4500F">
      <w:pPr>
        <w:tabs>
          <w:tab w:val="left" w:pos="1080"/>
        </w:tabs>
        <w:autoSpaceDE w:val="0"/>
        <w:autoSpaceDN w:val="0"/>
        <w:adjustRightInd w:val="0"/>
        <w:spacing w:after="0" w:line="240" w:lineRule="auto"/>
        <w:jc w:val="thaiDistribute"/>
        <w:rPr>
          <w:rFonts w:ascii="TH Niramit AS" w:hAnsi="TH Niramit AS" w:cs="TH Niramit AS"/>
          <w:sz w:val="34"/>
          <w:szCs w:val="34"/>
        </w:rPr>
      </w:pPr>
      <w:r w:rsidRPr="00AD36A5">
        <w:rPr>
          <w:rFonts w:ascii="TH Niramit AS" w:hAnsi="TH Niramit AS" w:cs="TH Niramit AS"/>
          <w:sz w:val="34"/>
          <w:szCs w:val="34"/>
          <w:cs/>
        </w:rPr>
        <w:tab/>
        <w:t>ขอให้พิจารณาอรรถาธิบายที่พระสารีบุตรแสดงไว้ในสัมมาทิฏฐิสูตรดังต่อไปนี้</w:t>
      </w:r>
    </w:p>
    <w:p w:rsidR="00D4500F" w:rsidRPr="00AD36A5" w:rsidRDefault="00D4500F" w:rsidP="00D4500F">
      <w:pPr>
        <w:tabs>
          <w:tab w:val="left" w:pos="1080"/>
        </w:tabs>
        <w:autoSpaceDE w:val="0"/>
        <w:autoSpaceDN w:val="0"/>
        <w:adjustRightInd w:val="0"/>
        <w:spacing w:after="0" w:line="240" w:lineRule="auto"/>
        <w:jc w:val="thaiDistribute"/>
        <w:rPr>
          <w:rFonts w:ascii="TH Niramit AS" w:hAnsi="TH Niramit AS" w:cs="TH Niramit AS"/>
          <w:sz w:val="34"/>
          <w:szCs w:val="34"/>
        </w:rPr>
      </w:pPr>
      <w:r w:rsidRPr="00AD36A5">
        <w:rPr>
          <w:rFonts w:ascii="TH Niramit AS" w:hAnsi="TH Niramit AS" w:cs="TH Niramit AS"/>
          <w:sz w:val="34"/>
          <w:szCs w:val="34"/>
          <w:cs/>
        </w:rPr>
        <w:tab/>
        <w:t>“รากเหง้าแห่งอกุศล    เป็นอย่างไร</w:t>
      </w:r>
    </w:p>
    <w:p w:rsidR="00D4500F" w:rsidRPr="00AD36A5" w:rsidRDefault="00D4500F" w:rsidP="00D4500F">
      <w:pPr>
        <w:tabs>
          <w:tab w:val="left" w:pos="1080"/>
        </w:tabs>
        <w:autoSpaceDE w:val="0"/>
        <w:autoSpaceDN w:val="0"/>
        <w:adjustRightInd w:val="0"/>
        <w:spacing w:after="0" w:line="240" w:lineRule="auto"/>
        <w:jc w:val="thaiDistribute"/>
        <w:rPr>
          <w:rFonts w:ascii="TH Niramit AS" w:hAnsi="TH Niramit AS" w:cs="TH Niramit AS"/>
          <w:sz w:val="34"/>
          <w:szCs w:val="34"/>
        </w:rPr>
      </w:pPr>
      <w:r w:rsidRPr="00AD36A5">
        <w:rPr>
          <w:rFonts w:ascii="TH Niramit AS" w:hAnsi="TH Niramit AS" w:cs="TH Niramit AS"/>
          <w:sz w:val="34"/>
          <w:szCs w:val="34"/>
          <w:cs/>
        </w:rPr>
        <w:t xml:space="preserve">            </w:t>
      </w:r>
      <w:r w:rsidRPr="00AD36A5">
        <w:rPr>
          <w:rFonts w:ascii="TH Niramit AS" w:hAnsi="TH Niramit AS" w:cs="TH Niramit AS"/>
          <w:sz w:val="34"/>
          <w:szCs w:val="34"/>
          <w:cs/>
        </w:rPr>
        <w:tab/>
        <w:t>คือ          โลภะ (ความโลภ)    เป็นรากเหง้าแห่งอกุศล</w:t>
      </w:r>
    </w:p>
    <w:p w:rsidR="00D4500F" w:rsidRPr="00AD36A5" w:rsidRDefault="00D4500F" w:rsidP="00D4500F">
      <w:pPr>
        <w:tabs>
          <w:tab w:val="left" w:pos="1080"/>
        </w:tabs>
        <w:autoSpaceDE w:val="0"/>
        <w:autoSpaceDN w:val="0"/>
        <w:adjustRightInd w:val="0"/>
        <w:spacing w:after="0" w:line="240" w:lineRule="auto"/>
        <w:jc w:val="thaiDistribute"/>
        <w:rPr>
          <w:rFonts w:ascii="TH Niramit AS" w:hAnsi="TH Niramit AS" w:cs="TH Niramit AS"/>
          <w:sz w:val="34"/>
          <w:szCs w:val="34"/>
        </w:rPr>
      </w:pPr>
      <w:r w:rsidRPr="00AD36A5">
        <w:rPr>
          <w:rFonts w:ascii="TH Niramit AS" w:hAnsi="TH Niramit AS" w:cs="TH Niramit AS"/>
          <w:sz w:val="34"/>
          <w:szCs w:val="34"/>
          <w:cs/>
        </w:rPr>
        <w:t xml:space="preserve">                            โทสะ (ความคิดประทุษร้าย)    เป็นรากเหง้าแห่งอกุศล</w:t>
      </w:r>
    </w:p>
    <w:p w:rsidR="00D4500F" w:rsidRPr="00AD36A5" w:rsidRDefault="00D4500F" w:rsidP="00D4500F">
      <w:pPr>
        <w:tabs>
          <w:tab w:val="left" w:pos="1080"/>
        </w:tabs>
        <w:autoSpaceDE w:val="0"/>
        <w:autoSpaceDN w:val="0"/>
        <w:adjustRightInd w:val="0"/>
        <w:spacing w:after="0" w:line="240" w:lineRule="auto"/>
        <w:jc w:val="thaiDistribute"/>
        <w:rPr>
          <w:rFonts w:ascii="TH Niramit AS" w:hAnsi="TH Niramit AS" w:cs="TH Niramit AS"/>
          <w:sz w:val="34"/>
          <w:szCs w:val="34"/>
        </w:rPr>
      </w:pPr>
      <w:r w:rsidRPr="00AD36A5">
        <w:rPr>
          <w:rFonts w:ascii="TH Niramit AS" w:hAnsi="TH Niramit AS" w:cs="TH Niramit AS"/>
          <w:sz w:val="34"/>
          <w:szCs w:val="34"/>
          <w:cs/>
        </w:rPr>
        <w:t xml:space="preserve">                            โมหะ (ความหลง)    เป็นรากเหง้าแห่งอกุศล</w:t>
      </w:r>
    </w:p>
    <w:p w:rsidR="00D4500F" w:rsidRPr="00AD36A5" w:rsidRDefault="00D4500F" w:rsidP="00D4500F">
      <w:pPr>
        <w:tabs>
          <w:tab w:val="left" w:pos="1080"/>
        </w:tabs>
        <w:autoSpaceDE w:val="0"/>
        <w:autoSpaceDN w:val="0"/>
        <w:adjustRightInd w:val="0"/>
        <w:spacing w:after="0" w:line="240" w:lineRule="auto"/>
        <w:jc w:val="thaiDistribute"/>
        <w:rPr>
          <w:rFonts w:ascii="TH Niramit AS" w:hAnsi="TH Niramit AS" w:cs="TH Niramit AS"/>
          <w:sz w:val="34"/>
          <w:szCs w:val="34"/>
        </w:rPr>
      </w:pPr>
      <w:r w:rsidRPr="00AD36A5">
        <w:rPr>
          <w:rFonts w:ascii="TH Niramit AS" w:hAnsi="TH Niramit AS" w:cs="TH Niramit AS"/>
          <w:sz w:val="34"/>
          <w:szCs w:val="34"/>
          <w:cs/>
        </w:rPr>
        <w:t xml:space="preserve">                            นี้เรียกว่า    รากเหง้าแห่งอกุศล</w:t>
      </w:r>
    </w:p>
    <w:p w:rsidR="00D4500F" w:rsidRPr="00AD36A5" w:rsidRDefault="00D4500F" w:rsidP="00D4500F">
      <w:pPr>
        <w:tabs>
          <w:tab w:val="left" w:pos="1080"/>
        </w:tabs>
        <w:autoSpaceDE w:val="0"/>
        <w:autoSpaceDN w:val="0"/>
        <w:adjustRightInd w:val="0"/>
        <w:spacing w:after="0" w:line="240" w:lineRule="auto"/>
        <w:jc w:val="thaiDistribute"/>
        <w:rPr>
          <w:rFonts w:ascii="TH Niramit AS" w:hAnsi="TH Niramit AS" w:cs="TH Niramit AS"/>
          <w:sz w:val="34"/>
          <w:szCs w:val="34"/>
        </w:rPr>
      </w:pPr>
      <w:r w:rsidRPr="00AD36A5">
        <w:rPr>
          <w:rFonts w:ascii="TH Niramit AS" w:hAnsi="TH Niramit AS" w:cs="TH Niramit AS"/>
          <w:sz w:val="34"/>
          <w:szCs w:val="34"/>
          <w:cs/>
        </w:rPr>
        <w:t xml:space="preserve">            กุศล   เป็นอย่างไร  คือ</w:t>
      </w:r>
    </w:p>
    <w:p w:rsidR="00D4500F" w:rsidRPr="00AD36A5" w:rsidRDefault="00D4500F" w:rsidP="00D4500F">
      <w:pPr>
        <w:tabs>
          <w:tab w:val="left" w:pos="1080"/>
        </w:tabs>
        <w:autoSpaceDE w:val="0"/>
        <w:autoSpaceDN w:val="0"/>
        <w:adjustRightInd w:val="0"/>
        <w:spacing w:after="0" w:line="240" w:lineRule="auto"/>
        <w:jc w:val="thaiDistribute"/>
        <w:rPr>
          <w:rFonts w:ascii="TH Niramit AS" w:hAnsi="TH Niramit AS" w:cs="TH Niramit AS"/>
          <w:sz w:val="34"/>
          <w:szCs w:val="34"/>
        </w:rPr>
      </w:pPr>
      <w:r w:rsidRPr="00AD36A5">
        <w:rPr>
          <w:rFonts w:ascii="TH Niramit AS" w:hAnsi="TH Niramit AS" w:cs="TH Niramit AS"/>
          <w:sz w:val="34"/>
          <w:szCs w:val="34"/>
          <w:cs/>
        </w:rPr>
        <w:tab/>
        <w:t>เจตนางดเว้นจากการฆ่าสัตว์ เป็นกุศล</w:t>
      </w:r>
    </w:p>
    <w:p w:rsidR="00D4500F" w:rsidRPr="00AD36A5" w:rsidRDefault="00D4500F" w:rsidP="00D4500F">
      <w:pPr>
        <w:tabs>
          <w:tab w:val="left" w:pos="1080"/>
        </w:tabs>
        <w:autoSpaceDE w:val="0"/>
        <w:autoSpaceDN w:val="0"/>
        <w:adjustRightInd w:val="0"/>
        <w:spacing w:after="0" w:line="240" w:lineRule="auto"/>
        <w:jc w:val="thaiDistribute"/>
        <w:rPr>
          <w:rFonts w:ascii="TH Niramit AS" w:hAnsi="TH Niramit AS" w:cs="TH Niramit AS"/>
          <w:sz w:val="34"/>
          <w:szCs w:val="34"/>
        </w:rPr>
      </w:pPr>
      <w:r w:rsidRPr="00AD36A5">
        <w:rPr>
          <w:rFonts w:ascii="TH Niramit AS" w:hAnsi="TH Niramit AS" w:cs="TH Niramit AS"/>
          <w:sz w:val="34"/>
          <w:szCs w:val="34"/>
          <w:cs/>
        </w:rPr>
        <w:t xml:space="preserve">  </w:t>
      </w:r>
      <w:r w:rsidRPr="00AD36A5">
        <w:rPr>
          <w:rFonts w:ascii="TH Niramit AS" w:hAnsi="TH Niramit AS" w:cs="TH Niramit AS"/>
          <w:sz w:val="34"/>
          <w:szCs w:val="34"/>
          <w:cs/>
        </w:rPr>
        <w:tab/>
        <w:t>เจตนางดเว้นจากการลักทรัพย์ เป็นกุศล</w:t>
      </w:r>
    </w:p>
    <w:p w:rsidR="00D4500F" w:rsidRPr="00AD36A5" w:rsidRDefault="00D4500F" w:rsidP="00D4500F">
      <w:pPr>
        <w:tabs>
          <w:tab w:val="left" w:pos="1080"/>
        </w:tabs>
        <w:autoSpaceDE w:val="0"/>
        <w:autoSpaceDN w:val="0"/>
        <w:adjustRightInd w:val="0"/>
        <w:spacing w:after="0" w:line="240" w:lineRule="auto"/>
        <w:jc w:val="thaiDistribute"/>
        <w:rPr>
          <w:rFonts w:ascii="TH Niramit AS" w:hAnsi="TH Niramit AS" w:cs="TH Niramit AS"/>
          <w:sz w:val="34"/>
          <w:szCs w:val="34"/>
        </w:rPr>
      </w:pPr>
      <w:r w:rsidRPr="00AD36A5">
        <w:rPr>
          <w:rFonts w:ascii="TH Niramit AS" w:hAnsi="TH Niramit AS" w:cs="TH Niramit AS"/>
          <w:sz w:val="34"/>
          <w:szCs w:val="34"/>
          <w:cs/>
        </w:rPr>
        <w:lastRenderedPageBreak/>
        <w:t xml:space="preserve">  </w:t>
      </w:r>
      <w:r w:rsidRPr="00AD36A5">
        <w:rPr>
          <w:rFonts w:ascii="TH Niramit AS" w:hAnsi="TH Niramit AS" w:cs="TH Niramit AS"/>
          <w:sz w:val="34"/>
          <w:szCs w:val="34"/>
          <w:cs/>
        </w:rPr>
        <w:tab/>
        <w:t xml:space="preserve">เจตนางดเว้นจากการประพฤติผิดในกาม เป็นกุศล                            </w:t>
      </w:r>
    </w:p>
    <w:p w:rsidR="00D4500F" w:rsidRPr="00AD36A5" w:rsidRDefault="00D4500F" w:rsidP="00D4500F">
      <w:pPr>
        <w:tabs>
          <w:tab w:val="left" w:pos="1080"/>
        </w:tabs>
        <w:autoSpaceDE w:val="0"/>
        <w:autoSpaceDN w:val="0"/>
        <w:adjustRightInd w:val="0"/>
        <w:spacing w:after="0" w:line="240" w:lineRule="auto"/>
        <w:jc w:val="thaiDistribute"/>
        <w:rPr>
          <w:rFonts w:ascii="TH Niramit AS" w:hAnsi="TH Niramit AS" w:cs="TH Niramit AS"/>
          <w:sz w:val="34"/>
          <w:szCs w:val="34"/>
        </w:rPr>
      </w:pPr>
      <w:r w:rsidRPr="00AD36A5">
        <w:rPr>
          <w:rFonts w:ascii="TH Niramit AS" w:hAnsi="TH Niramit AS" w:cs="TH Niramit AS"/>
          <w:sz w:val="34"/>
          <w:szCs w:val="34"/>
          <w:cs/>
        </w:rPr>
        <w:t xml:space="preserve">  </w:t>
      </w:r>
      <w:r w:rsidRPr="00AD36A5">
        <w:rPr>
          <w:rFonts w:ascii="TH Niramit AS" w:hAnsi="TH Niramit AS" w:cs="TH Niramit AS"/>
          <w:sz w:val="34"/>
          <w:szCs w:val="34"/>
          <w:cs/>
        </w:rPr>
        <w:tab/>
        <w:t>เจตนางดเว้นจากการพูดเท็จ เป็นกุศล</w:t>
      </w:r>
    </w:p>
    <w:p w:rsidR="00D4500F" w:rsidRPr="00AD36A5" w:rsidRDefault="00D4500F" w:rsidP="00D4500F">
      <w:pPr>
        <w:tabs>
          <w:tab w:val="left" w:pos="1080"/>
        </w:tabs>
        <w:autoSpaceDE w:val="0"/>
        <w:autoSpaceDN w:val="0"/>
        <w:adjustRightInd w:val="0"/>
        <w:spacing w:after="0" w:line="240" w:lineRule="auto"/>
        <w:jc w:val="thaiDistribute"/>
        <w:rPr>
          <w:rFonts w:ascii="TH Niramit AS" w:hAnsi="TH Niramit AS" w:cs="TH Niramit AS"/>
          <w:sz w:val="34"/>
          <w:szCs w:val="34"/>
        </w:rPr>
      </w:pPr>
      <w:r w:rsidRPr="00AD36A5">
        <w:rPr>
          <w:rFonts w:ascii="TH Niramit AS" w:hAnsi="TH Niramit AS" w:cs="TH Niramit AS"/>
          <w:sz w:val="34"/>
          <w:szCs w:val="34"/>
          <w:cs/>
        </w:rPr>
        <w:t xml:space="preserve"> </w:t>
      </w:r>
      <w:r w:rsidRPr="00AD36A5">
        <w:rPr>
          <w:rFonts w:ascii="TH Niramit AS" w:hAnsi="TH Niramit AS" w:cs="TH Niramit AS"/>
          <w:sz w:val="34"/>
          <w:szCs w:val="34"/>
          <w:cs/>
        </w:rPr>
        <w:tab/>
        <w:t>เจตนางดเว้นจากการพูดส่อเสียด เป็นกุศล</w:t>
      </w:r>
    </w:p>
    <w:p w:rsidR="00D4500F" w:rsidRPr="00AD36A5" w:rsidRDefault="00D4500F" w:rsidP="00D4500F">
      <w:pPr>
        <w:tabs>
          <w:tab w:val="left" w:pos="1080"/>
        </w:tabs>
        <w:autoSpaceDE w:val="0"/>
        <w:autoSpaceDN w:val="0"/>
        <w:adjustRightInd w:val="0"/>
        <w:spacing w:after="0" w:line="240" w:lineRule="auto"/>
        <w:jc w:val="thaiDistribute"/>
        <w:rPr>
          <w:rFonts w:ascii="TH Niramit AS" w:hAnsi="TH Niramit AS" w:cs="TH Niramit AS"/>
          <w:sz w:val="34"/>
          <w:szCs w:val="34"/>
        </w:rPr>
      </w:pPr>
      <w:r w:rsidRPr="00AD36A5">
        <w:rPr>
          <w:rFonts w:ascii="TH Niramit AS" w:hAnsi="TH Niramit AS" w:cs="TH Niramit AS"/>
          <w:sz w:val="34"/>
          <w:szCs w:val="34"/>
          <w:cs/>
        </w:rPr>
        <w:t xml:space="preserve">  </w:t>
      </w:r>
      <w:r w:rsidRPr="00AD36A5">
        <w:rPr>
          <w:rFonts w:ascii="TH Niramit AS" w:hAnsi="TH Niramit AS" w:cs="TH Niramit AS"/>
          <w:sz w:val="34"/>
          <w:szCs w:val="34"/>
          <w:cs/>
        </w:rPr>
        <w:tab/>
        <w:t>เจตนางดเว้นจากการพูดคำหยาบ เป็นกุศล</w:t>
      </w:r>
    </w:p>
    <w:p w:rsidR="00D4500F" w:rsidRPr="00AD36A5" w:rsidRDefault="00D4500F" w:rsidP="00D4500F">
      <w:pPr>
        <w:tabs>
          <w:tab w:val="left" w:pos="1080"/>
        </w:tabs>
        <w:autoSpaceDE w:val="0"/>
        <w:autoSpaceDN w:val="0"/>
        <w:adjustRightInd w:val="0"/>
        <w:spacing w:after="0" w:line="240" w:lineRule="auto"/>
        <w:jc w:val="thaiDistribute"/>
        <w:rPr>
          <w:rFonts w:ascii="TH Niramit AS" w:hAnsi="TH Niramit AS" w:cs="TH Niramit AS"/>
          <w:sz w:val="34"/>
          <w:szCs w:val="34"/>
        </w:rPr>
      </w:pPr>
      <w:r w:rsidRPr="00AD36A5">
        <w:rPr>
          <w:rFonts w:ascii="TH Niramit AS" w:hAnsi="TH Niramit AS" w:cs="TH Niramit AS"/>
          <w:sz w:val="34"/>
          <w:szCs w:val="34"/>
          <w:cs/>
        </w:rPr>
        <w:t xml:space="preserve">  </w:t>
      </w:r>
      <w:r w:rsidRPr="00AD36A5">
        <w:rPr>
          <w:rFonts w:ascii="TH Niramit AS" w:hAnsi="TH Niramit AS" w:cs="TH Niramit AS"/>
          <w:sz w:val="34"/>
          <w:szCs w:val="34"/>
          <w:cs/>
        </w:rPr>
        <w:tab/>
        <w:t>เจตนางดเว้นจากการพูดเพ้อเจ้อ เป็นกุศล</w:t>
      </w:r>
    </w:p>
    <w:p w:rsidR="00D4500F" w:rsidRPr="00AD36A5" w:rsidRDefault="00D4500F" w:rsidP="00D4500F">
      <w:pPr>
        <w:tabs>
          <w:tab w:val="left" w:pos="1080"/>
        </w:tabs>
        <w:autoSpaceDE w:val="0"/>
        <w:autoSpaceDN w:val="0"/>
        <w:adjustRightInd w:val="0"/>
        <w:spacing w:after="0" w:line="240" w:lineRule="auto"/>
        <w:jc w:val="thaiDistribute"/>
        <w:rPr>
          <w:rFonts w:ascii="TH Niramit AS" w:hAnsi="TH Niramit AS" w:cs="TH Niramit AS"/>
          <w:sz w:val="34"/>
          <w:szCs w:val="34"/>
        </w:rPr>
      </w:pPr>
      <w:r w:rsidRPr="00AD36A5">
        <w:rPr>
          <w:rFonts w:ascii="TH Niramit AS" w:hAnsi="TH Niramit AS" w:cs="TH Niramit AS"/>
          <w:sz w:val="34"/>
          <w:szCs w:val="34"/>
          <w:cs/>
        </w:rPr>
        <w:t xml:space="preserve">  </w:t>
      </w:r>
      <w:r w:rsidRPr="00AD36A5">
        <w:rPr>
          <w:rFonts w:ascii="TH Niramit AS" w:hAnsi="TH Niramit AS" w:cs="TH Niramit AS"/>
          <w:sz w:val="34"/>
          <w:szCs w:val="34"/>
          <w:cs/>
        </w:rPr>
        <w:tab/>
        <w:t>การไม่เพ่งเล็งอยากได้สิ่งของของผู้อื่น เป็นกุศล</w:t>
      </w:r>
    </w:p>
    <w:p w:rsidR="00D4500F" w:rsidRPr="00AD36A5" w:rsidRDefault="00D4500F" w:rsidP="00D4500F">
      <w:pPr>
        <w:tabs>
          <w:tab w:val="left" w:pos="1080"/>
        </w:tabs>
        <w:autoSpaceDE w:val="0"/>
        <w:autoSpaceDN w:val="0"/>
        <w:adjustRightInd w:val="0"/>
        <w:spacing w:after="0" w:line="240" w:lineRule="auto"/>
        <w:jc w:val="thaiDistribute"/>
        <w:rPr>
          <w:rFonts w:ascii="TH Niramit AS" w:hAnsi="TH Niramit AS" w:cs="TH Niramit AS"/>
          <w:sz w:val="34"/>
          <w:szCs w:val="34"/>
        </w:rPr>
      </w:pPr>
      <w:r w:rsidRPr="00AD36A5">
        <w:rPr>
          <w:rFonts w:ascii="TH Niramit AS" w:hAnsi="TH Niramit AS" w:cs="TH Niramit AS"/>
          <w:sz w:val="34"/>
          <w:szCs w:val="34"/>
          <w:cs/>
        </w:rPr>
        <w:t xml:space="preserve"> </w:t>
      </w:r>
      <w:r w:rsidRPr="00AD36A5">
        <w:rPr>
          <w:rFonts w:ascii="TH Niramit AS" w:hAnsi="TH Niramit AS" w:cs="TH Niramit AS"/>
          <w:sz w:val="34"/>
          <w:szCs w:val="34"/>
          <w:cs/>
        </w:rPr>
        <w:tab/>
        <w:t>การไม่ปองร้ายผู้อื่น เป็นกุศล</w:t>
      </w:r>
    </w:p>
    <w:p w:rsidR="00D4500F" w:rsidRPr="00AD36A5" w:rsidRDefault="00D4500F" w:rsidP="00D4500F">
      <w:pPr>
        <w:tabs>
          <w:tab w:val="left" w:pos="1080"/>
        </w:tabs>
        <w:autoSpaceDE w:val="0"/>
        <w:autoSpaceDN w:val="0"/>
        <w:adjustRightInd w:val="0"/>
        <w:spacing w:after="0" w:line="240" w:lineRule="auto"/>
        <w:jc w:val="thaiDistribute"/>
        <w:rPr>
          <w:rFonts w:ascii="TH Niramit AS" w:hAnsi="TH Niramit AS" w:cs="TH Niramit AS"/>
          <w:sz w:val="34"/>
          <w:szCs w:val="34"/>
        </w:rPr>
      </w:pPr>
      <w:r w:rsidRPr="00AD36A5">
        <w:rPr>
          <w:rFonts w:ascii="TH Niramit AS" w:hAnsi="TH Niramit AS" w:cs="TH Niramit AS"/>
          <w:sz w:val="34"/>
          <w:szCs w:val="34"/>
          <w:cs/>
        </w:rPr>
        <w:tab/>
        <w:t>สัมมาทิฏฐิเป็นกุศล</w:t>
      </w:r>
    </w:p>
    <w:p w:rsidR="00D4500F" w:rsidRPr="00AD36A5" w:rsidRDefault="00D4500F" w:rsidP="00D4500F">
      <w:pPr>
        <w:tabs>
          <w:tab w:val="left" w:pos="1080"/>
        </w:tabs>
        <w:autoSpaceDE w:val="0"/>
        <w:autoSpaceDN w:val="0"/>
        <w:adjustRightInd w:val="0"/>
        <w:spacing w:after="0" w:line="240" w:lineRule="auto"/>
        <w:jc w:val="thaiDistribute"/>
        <w:rPr>
          <w:rFonts w:ascii="TH Niramit AS" w:hAnsi="TH Niramit AS" w:cs="TH Niramit AS"/>
          <w:sz w:val="34"/>
          <w:szCs w:val="34"/>
        </w:rPr>
      </w:pPr>
      <w:r w:rsidRPr="00AD36A5">
        <w:rPr>
          <w:rFonts w:ascii="TH Niramit AS" w:hAnsi="TH Niramit AS" w:cs="TH Niramit AS"/>
          <w:sz w:val="34"/>
          <w:szCs w:val="34"/>
          <w:cs/>
        </w:rPr>
        <w:t xml:space="preserve">  </w:t>
      </w:r>
      <w:r w:rsidRPr="00AD36A5">
        <w:rPr>
          <w:rFonts w:ascii="TH Niramit AS" w:hAnsi="TH Niramit AS" w:cs="TH Niramit AS"/>
          <w:sz w:val="34"/>
          <w:szCs w:val="34"/>
          <w:cs/>
        </w:rPr>
        <w:tab/>
        <w:t>นี้เรียกว่า    กุศล</w:t>
      </w:r>
    </w:p>
    <w:p w:rsidR="00D4500F" w:rsidRPr="00AD36A5" w:rsidRDefault="00D4500F" w:rsidP="00D4500F">
      <w:pPr>
        <w:tabs>
          <w:tab w:val="left" w:pos="1080"/>
        </w:tabs>
        <w:autoSpaceDE w:val="0"/>
        <w:autoSpaceDN w:val="0"/>
        <w:adjustRightInd w:val="0"/>
        <w:spacing w:after="0" w:line="240" w:lineRule="auto"/>
        <w:jc w:val="thaiDistribute"/>
        <w:rPr>
          <w:rFonts w:ascii="TH Niramit AS" w:hAnsi="TH Niramit AS" w:cs="TH Niramit AS"/>
          <w:sz w:val="34"/>
          <w:szCs w:val="34"/>
        </w:rPr>
      </w:pPr>
      <w:r w:rsidRPr="00AD36A5">
        <w:rPr>
          <w:rFonts w:ascii="TH Niramit AS" w:hAnsi="TH Niramit AS" w:cs="TH Niramit AS"/>
          <w:sz w:val="34"/>
          <w:szCs w:val="34"/>
          <w:cs/>
        </w:rPr>
        <w:t xml:space="preserve">            รากเหง้าแห่งกุศล   เป็นอย่างไร คือ</w:t>
      </w:r>
    </w:p>
    <w:p w:rsidR="00D4500F" w:rsidRPr="00AD36A5" w:rsidRDefault="00D4500F" w:rsidP="00D4500F">
      <w:pPr>
        <w:tabs>
          <w:tab w:val="left" w:pos="1080"/>
        </w:tabs>
        <w:autoSpaceDE w:val="0"/>
        <w:autoSpaceDN w:val="0"/>
        <w:adjustRightInd w:val="0"/>
        <w:spacing w:after="0" w:line="240" w:lineRule="auto"/>
        <w:jc w:val="thaiDistribute"/>
        <w:rPr>
          <w:rFonts w:ascii="TH Niramit AS" w:hAnsi="TH Niramit AS" w:cs="TH Niramit AS"/>
          <w:sz w:val="34"/>
          <w:szCs w:val="34"/>
        </w:rPr>
      </w:pPr>
      <w:r w:rsidRPr="00AD36A5">
        <w:rPr>
          <w:rFonts w:ascii="TH Niramit AS" w:hAnsi="TH Niramit AS" w:cs="TH Niramit AS"/>
          <w:sz w:val="34"/>
          <w:szCs w:val="34"/>
          <w:cs/>
        </w:rPr>
        <w:t xml:space="preserve">            </w:t>
      </w:r>
      <w:r w:rsidRPr="00AD36A5">
        <w:rPr>
          <w:rFonts w:ascii="TH Niramit AS" w:hAnsi="TH Niramit AS" w:cs="TH Niramit AS"/>
          <w:sz w:val="34"/>
          <w:szCs w:val="34"/>
          <w:cs/>
        </w:rPr>
        <w:tab/>
      </w:r>
      <w:r w:rsidRPr="00AD36A5">
        <w:rPr>
          <w:rFonts w:ascii="TH Niramit AS" w:hAnsi="TH Niramit AS" w:cs="TH Niramit AS"/>
          <w:sz w:val="34"/>
          <w:szCs w:val="34"/>
          <w:cs/>
        </w:rPr>
        <w:tab/>
        <w:t>อโลภะ (ความไม่โลภ)  เป็นรากเหง้าแห่งกุศล</w:t>
      </w:r>
    </w:p>
    <w:p w:rsidR="00D4500F" w:rsidRPr="00AD36A5" w:rsidRDefault="00D4500F" w:rsidP="00D4500F">
      <w:pPr>
        <w:tabs>
          <w:tab w:val="left" w:pos="1080"/>
        </w:tabs>
        <w:autoSpaceDE w:val="0"/>
        <w:autoSpaceDN w:val="0"/>
        <w:adjustRightInd w:val="0"/>
        <w:spacing w:after="0" w:line="240" w:lineRule="auto"/>
        <w:jc w:val="thaiDistribute"/>
        <w:rPr>
          <w:rFonts w:ascii="TH Niramit AS" w:hAnsi="TH Niramit AS" w:cs="TH Niramit AS"/>
          <w:sz w:val="34"/>
          <w:szCs w:val="34"/>
        </w:rPr>
      </w:pPr>
      <w:r w:rsidRPr="00AD36A5">
        <w:rPr>
          <w:rFonts w:ascii="TH Niramit AS" w:hAnsi="TH Niramit AS" w:cs="TH Niramit AS"/>
          <w:sz w:val="34"/>
          <w:szCs w:val="34"/>
          <w:cs/>
        </w:rPr>
        <w:tab/>
      </w:r>
      <w:r w:rsidRPr="00AD36A5">
        <w:rPr>
          <w:rFonts w:ascii="TH Niramit AS" w:hAnsi="TH Niramit AS" w:cs="TH Niramit AS"/>
          <w:sz w:val="34"/>
          <w:szCs w:val="34"/>
          <w:cs/>
        </w:rPr>
        <w:tab/>
        <w:t>อโทสะ (ความไม่คิดประทุษร้าย)  เป็นรากเหง้าแห่งกุศล</w:t>
      </w:r>
    </w:p>
    <w:p w:rsidR="00D4500F" w:rsidRPr="00AD36A5" w:rsidRDefault="00D4500F" w:rsidP="00D4500F">
      <w:pPr>
        <w:tabs>
          <w:tab w:val="left" w:pos="1080"/>
        </w:tabs>
        <w:autoSpaceDE w:val="0"/>
        <w:autoSpaceDN w:val="0"/>
        <w:adjustRightInd w:val="0"/>
        <w:spacing w:after="0" w:line="240" w:lineRule="auto"/>
        <w:jc w:val="thaiDistribute"/>
        <w:rPr>
          <w:rFonts w:ascii="TH Niramit AS" w:hAnsi="TH Niramit AS" w:cs="TH Niramit AS"/>
          <w:sz w:val="34"/>
          <w:szCs w:val="34"/>
        </w:rPr>
      </w:pPr>
      <w:r w:rsidRPr="00AD36A5">
        <w:rPr>
          <w:rFonts w:ascii="TH Niramit AS" w:hAnsi="TH Niramit AS" w:cs="TH Niramit AS"/>
          <w:sz w:val="34"/>
          <w:szCs w:val="34"/>
          <w:cs/>
        </w:rPr>
        <w:tab/>
      </w:r>
      <w:r w:rsidRPr="00AD36A5">
        <w:rPr>
          <w:rFonts w:ascii="TH Niramit AS" w:hAnsi="TH Niramit AS" w:cs="TH Niramit AS"/>
          <w:sz w:val="34"/>
          <w:szCs w:val="34"/>
          <w:cs/>
        </w:rPr>
        <w:tab/>
        <w:t>อโมหะ (ความไม่หลง)  เป็นรากเหง้าแห่งกุศล</w:t>
      </w:r>
    </w:p>
    <w:p w:rsidR="00D4500F" w:rsidRPr="00AD36A5" w:rsidRDefault="00D4500F" w:rsidP="00D4500F">
      <w:pPr>
        <w:tabs>
          <w:tab w:val="left" w:pos="1080"/>
        </w:tabs>
        <w:autoSpaceDE w:val="0"/>
        <w:autoSpaceDN w:val="0"/>
        <w:adjustRightInd w:val="0"/>
        <w:spacing w:after="0" w:line="240" w:lineRule="auto"/>
        <w:jc w:val="thaiDistribute"/>
        <w:rPr>
          <w:rFonts w:ascii="TH Niramit AS" w:hAnsi="TH Niramit AS" w:cs="TH Niramit AS"/>
          <w:sz w:val="34"/>
          <w:szCs w:val="34"/>
        </w:rPr>
      </w:pPr>
      <w:r w:rsidRPr="00AD36A5">
        <w:rPr>
          <w:rFonts w:ascii="TH Niramit AS" w:hAnsi="TH Niramit AS" w:cs="TH Niramit AS"/>
          <w:sz w:val="34"/>
          <w:szCs w:val="34"/>
          <w:cs/>
        </w:rPr>
        <w:tab/>
      </w:r>
      <w:r w:rsidRPr="00AD36A5">
        <w:rPr>
          <w:rFonts w:ascii="TH Niramit AS" w:hAnsi="TH Niramit AS" w:cs="TH Niramit AS"/>
          <w:sz w:val="34"/>
          <w:szCs w:val="34"/>
          <w:cs/>
        </w:rPr>
        <w:tab/>
        <w:t>นี้เรียกว่า    รากเหง้าแห่งกุศล”</w:t>
      </w:r>
      <w:r w:rsidRPr="00AD36A5">
        <w:rPr>
          <w:rStyle w:val="aa"/>
          <w:rFonts w:ascii="TH Niramit AS" w:hAnsi="TH Niramit AS" w:cs="TH Niramit AS"/>
          <w:sz w:val="34"/>
          <w:szCs w:val="34"/>
          <w:cs/>
        </w:rPr>
        <w:footnoteReference w:id="328"/>
      </w:r>
    </w:p>
    <w:p w:rsidR="00D4500F" w:rsidRPr="00AD36A5" w:rsidRDefault="00D4500F" w:rsidP="00D4500F">
      <w:pPr>
        <w:tabs>
          <w:tab w:val="left" w:pos="1080"/>
        </w:tabs>
        <w:autoSpaceDE w:val="0"/>
        <w:autoSpaceDN w:val="0"/>
        <w:adjustRightInd w:val="0"/>
        <w:spacing w:after="0" w:line="240" w:lineRule="auto"/>
        <w:jc w:val="thaiDistribute"/>
        <w:rPr>
          <w:rFonts w:ascii="TH Niramit AS" w:hAnsi="TH Niramit AS" w:cs="TH Niramit AS"/>
          <w:sz w:val="34"/>
          <w:szCs w:val="34"/>
        </w:rPr>
      </w:pPr>
      <w:r w:rsidRPr="00AD36A5">
        <w:rPr>
          <w:rFonts w:ascii="TH Niramit AS" w:hAnsi="TH Niramit AS" w:cs="TH Niramit AS"/>
          <w:sz w:val="34"/>
          <w:szCs w:val="34"/>
          <w:cs/>
        </w:rPr>
        <w:tab/>
        <w:t>กล่าวโดยสรุป การกระทำใดประกอบด้วยเจตนาอันเป็นกุศล การกระทำนั้นเรียกว่ากรรมดี แต่หากประกอบด้วยเจตนาอันเป็นอกุศล ก็เรียกการกระทำนั้นว่าเป็นกรรมชั่ว</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 xml:space="preserve">พระธรรมปิฎก (ป.อ.ปยุตฺโต) ได้แสดงเกณฑ์สำหรับวินิจฉัยความเป็นกุศลไว้ ๔ ประการ </w:t>
      </w:r>
      <w:r w:rsidRPr="00AD36A5">
        <w:rPr>
          <w:rFonts w:ascii="TH Niramit AS" w:hAnsi="TH Niramit AS" w:cs="TH Niramit AS"/>
          <w:sz w:val="34"/>
          <w:szCs w:val="34"/>
        </w:rPr>
        <w:t>[</w:t>
      </w:r>
      <w:r w:rsidRPr="00AD36A5">
        <w:rPr>
          <w:rFonts w:ascii="TH Niramit AS" w:hAnsi="TH Niramit AS" w:cs="TH Niramit AS"/>
          <w:sz w:val="34"/>
          <w:szCs w:val="34"/>
          <w:cs/>
        </w:rPr>
        <w:t>ส่วนเกณฑ์สำหรับวินิฉัยอกุศลก็มีนัยตรงกันข้าม</w:t>
      </w:r>
      <w:r w:rsidRPr="00AD36A5">
        <w:rPr>
          <w:rFonts w:ascii="TH Niramit AS" w:hAnsi="TH Niramit AS" w:cs="TH Niramit AS"/>
          <w:sz w:val="34"/>
          <w:szCs w:val="34"/>
        </w:rPr>
        <w:t xml:space="preserve">] </w:t>
      </w:r>
      <w:r w:rsidRPr="00AD36A5">
        <w:rPr>
          <w:rFonts w:ascii="TH Niramit AS" w:hAnsi="TH Niramit AS" w:cs="TH Niramit AS"/>
          <w:sz w:val="34"/>
          <w:szCs w:val="34"/>
          <w:cs/>
        </w:rPr>
        <w:t>ดังนี้</w:t>
      </w:r>
      <w:r w:rsidRPr="00AD36A5">
        <w:rPr>
          <w:rStyle w:val="aa"/>
          <w:rFonts w:ascii="TH Niramit AS" w:hAnsi="TH Niramit AS" w:cs="TH Niramit AS"/>
          <w:sz w:val="34"/>
          <w:szCs w:val="34"/>
          <w:cs/>
        </w:rPr>
        <w:footnoteReference w:id="329"/>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๑. อาโรคยะ ไม่มีโรค เกื้อกูล จิตใจมีความแข็งแรงสมบูรณ์ จิตใจคล่องแคล่ว ใช้งานได้ดี</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๒. อนวัชชะ ไม่มีโทษ ไม่มีมลทิน ไม่มัวหมอง ไม่เสื่อมเสีย มีความสะอาด บริสุทธิ์ ผ่องแผ้ว ปลอดโปร่ง</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๓. โกศลสัมภูต มีปัญญา รู้เหตุผล รู้ดีชั่ว รู้คุณโทษ สว่าง ไม่มืดมัว และ</w:t>
      </w:r>
    </w:p>
    <w:p w:rsidR="00D4500F" w:rsidRPr="00AD36A5" w:rsidRDefault="00D4500F" w:rsidP="00D4500F">
      <w:pPr>
        <w:pStyle w:val="a5"/>
        <w:tabs>
          <w:tab w:val="left" w:pos="1080"/>
        </w:tabs>
        <w:jc w:val="thaiDistribute"/>
        <w:rPr>
          <w:rFonts w:ascii="TH Niramit AS" w:hAnsi="TH Niramit AS" w:cs="TH Niramit AS"/>
          <w:sz w:val="34"/>
          <w:szCs w:val="34"/>
        </w:rPr>
      </w:pPr>
      <w:r w:rsidRPr="00AD36A5">
        <w:rPr>
          <w:rFonts w:ascii="TH Niramit AS" w:hAnsi="TH Niramit AS" w:cs="TH Niramit AS"/>
          <w:sz w:val="34"/>
          <w:szCs w:val="34"/>
          <w:cs/>
        </w:rPr>
        <w:tab/>
        <w:t>๔. สุขวิบาก มีสุขเป็นผล ทำด้วยความโปร่งสบาย ทำแล้วก็แช่มชื่นเย็นใจ</w:t>
      </w:r>
    </w:p>
    <w:p w:rsidR="00D4500F" w:rsidRPr="00AD36A5" w:rsidRDefault="00D4500F" w:rsidP="00D4500F">
      <w:pPr>
        <w:tabs>
          <w:tab w:val="left" w:pos="1080"/>
        </w:tabs>
        <w:autoSpaceDE w:val="0"/>
        <w:autoSpaceDN w:val="0"/>
        <w:adjustRightInd w:val="0"/>
        <w:spacing w:before="240" w:after="0" w:line="240" w:lineRule="auto"/>
        <w:jc w:val="thaiDistribute"/>
        <w:rPr>
          <w:rFonts w:ascii="TH Niramit AS" w:hAnsi="TH Niramit AS" w:cs="TH Niramit AS"/>
          <w:sz w:val="34"/>
          <w:szCs w:val="34"/>
        </w:rPr>
      </w:pPr>
      <w:r w:rsidRPr="00AD36A5">
        <w:rPr>
          <w:rFonts w:ascii="TH Niramit AS" w:hAnsi="TH Niramit AS" w:cs="TH Niramit AS"/>
          <w:sz w:val="34"/>
          <w:szCs w:val="34"/>
          <w:cs/>
        </w:rPr>
        <w:lastRenderedPageBreak/>
        <w:tab/>
        <w:t>(๒) เกณฑ์เฉพาะ ได้แก่เกณฑ์ที่ตรัส หรือแสดงไว้เฉพาะเรื่อง เฉพาะกรณีสำหรับการกระทำใดการกระทำหนี่งเป็นการเฉพาะ ไม่ทั่วไปแก่กุศล หรือกุศลทั้งปวง  เกณฑ์เฉพาะดังกล่าวนี้ ส่วนใหญ่มักจะเนื่องด้วยเกณฑ์ในการตัดสินทางพระวินัย เช่น เกณฑ์การตัดสินการล่วงละเมิดศีล ๕  ในแต่ละสิกขาบท ท่านพรรณนาเกณฑ์การตัดสินความผิดแตกต่างกันออกไป</w:t>
      </w:r>
    </w:p>
    <w:p w:rsidR="00D4500F" w:rsidRPr="00AD36A5" w:rsidRDefault="00D4500F" w:rsidP="00D4500F">
      <w:pPr>
        <w:pStyle w:val="a5"/>
        <w:jc w:val="thaiDistribute"/>
        <w:rPr>
          <w:rFonts w:ascii="TH Niramit AS" w:hAnsi="TH Niramit AS" w:cs="TH Niramit AS"/>
          <w:sz w:val="34"/>
          <w:szCs w:val="34"/>
        </w:rPr>
      </w:pPr>
      <w:r w:rsidRPr="00AD36A5">
        <w:rPr>
          <w:rFonts w:ascii="TH Niramit AS" w:hAnsi="TH Niramit AS" w:cs="TH Niramit AS"/>
          <w:sz w:val="34"/>
          <w:szCs w:val="34"/>
        </w:rPr>
        <w:tab/>
      </w:r>
      <w:r w:rsidRPr="00AD36A5">
        <w:rPr>
          <w:rFonts w:ascii="TH Niramit AS" w:hAnsi="TH Niramit AS" w:cs="TH Niramit AS"/>
          <w:sz w:val="34"/>
          <w:szCs w:val="34"/>
          <w:cs/>
        </w:rPr>
        <w:t>เช่น เกณฑ์การตัดสินความผิดกรณีล่วงละเมินศีลข้อสุราปาณะ ใช้เกณฑ์ตัดสิน ๔ ประการ ได้แก่  ๑) น้ำเมา  ๒) มีเจตนาจะดื่ม ๓) มีความพยายาม และ ๔) น้ำดื่มล่วงลำคอไป</w:t>
      </w:r>
      <w:r w:rsidRPr="00AD36A5">
        <w:rPr>
          <w:rStyle w:val="aa"/>
          <w:rFonts w:ascii="TH Niramit AS" w:hAnsi="TH Niramit AS" w:cs="TH Niramit AS"/>
          <w:sz w:val="34"/>
          <w:szCs w:val="34"/>
          <w:cs/>
        </w:rPr>
        <w:footnoteReference w:id="330"/>
      </w:r>
      <w:r w:rsidRPr="00AD36A5">
        <w:rPr>
          <w:rFonts w:ascii="TH Niramit AS" w:hAnsi="TH Niramit AS" w:cs="TH Niramit AS"/>
          <w:sz w:val="34"/>
          <w:szCs w:val="34"/>
          <w:cs/>
        </w:rPr>
        <w:t xml:space="preserve"> หากครบบริบูรณ์ย่อมก็ขาดจากศีลที่สมาทาน ขณะที่ปาณาติบาตมีเกณฑ์ตัดสิน ๕ ประการ ได้แก่ </w:t>
      </w:r>
      <w:r w:rsidRPr="00AD36A5">
        <w:rPr>
          <w:rFonts w:ascii="TH Niramit AS" w:hAnsi="TH Niramit AS" w:cs="TH Niramit AS"/>
          <w:sz w:val="34"/>
          <w:szCs w:val="34"/>
        </w:rPr>
        <w:t xml:space="preserve"> </w:t>
      </w:r>
      <w:r w:rsidRPr="00AD36A5">
        <w:rPr>
          <w:rFonts w:ascii="TH Niramit AS" w:hAnsi="TH Niramit AS" w:cs="TH Niramit AS"/>
          <w:sz w:val="34"/>
          <w:szCs w:val="34"/>
          <w:cs/>
        </w:rPr>
        <w:t>๑) สัตว์มีชีวิต</w:t>
      </w:r>
      <w:r w:rsidRPr="00AD36A5">
        <w:rPr>
          <w:rFonts w:ascii="TH Niramit AS" w:hAnsi="TH Niramit AS" w:cs="TH Niramit AS"/>
          <w:sz w:val="34"/>
          <w:szCs w:val="34"/>
        </w:rPr>
        <w:t xml:space="preserve">  </w:t>
      </w:r>
      <w:r w:rsidRPr="00AD36A5">
        <w:rPr>
          <w:rFonts w:ascii="TH Niramit AS" w:hAnsi="TH Niramit AS" w:cs="TH Niramit AS"/>
          <w:sz w:val="34"/>
          <w:szCs w:val="34"/>
          <w:cs/>
        </w:rPr>
        <w:t>๒) ความเป็นผู้สำคัญว่าสัตว์มีชีวิต</w:t>
      </w:r>
      <w:r w:rsidRPr="00AD36A5">
        <w:rPr>
          <w:rFonts w:ascii="TH Niramit AS" w:hAnsi="TH Niramit AS" w:cs="TH Niramit AS"/>
          <w:sz w:val="34"/>
          <w:szCs w:val="34"/>
        </w:rPr>
        <w:t xml:space="preserve">  </w:t>
      </w:r>
      <w:r w:rsidRPr="00AD36A5">
        <w:rPr>
          <w:rFonts w:ascii="TH Niramit AS" w:hAnsi="TH Niramit AS" w:cs="TH Niramit AS"/>
          <w:sz w:val="34"/>
          <w:szCs w:val="34"/>
          <w:cs/>
        </w:rPr>
        <w:t>๓) จิตคิดจะฆ่า</w:t>
      </w:r>
      <w:r w:rsidRPr="00AD36A5">
        <w:rPr>
          <w:rFonts w:ascii="TH Niramit AS" w:hAnsi="TH Niramit AS" w:cs="TH Niramit AS"/>
          <w:sz w:val="34"/>
          <w:szCs w:val="34"/>
        </w:rPr>
        <w:t xml:space="preserve">  </w:t>
      </w:r>
      <w:r w:rsidRPr="00AD36A5">
        <w:rPr>
          <w:rFonts w:ascii="TH Niramit AS" w:hAnsi="TH Niramit AS" w:cs="TH Niramit AS"/>
          <w:sz w:val="34"/>
          <w:szCs w:val="34"/>
          <w:cs/>
        </w:rPr>
        <w:t>๔) ความพยายาม</w:t>
      </w:r>
      <w:r w:rsidRPr="00AD36A5">
        <w:rPr>
          <w:rFonts w:ascii="TH Niramit AS" w:hAnsi="TH Niramit AS" w:cs="TH Niramit AS"/>
          <w:sz w:val="34"/>
          <w:szCs w:val="34"/>
        </w:rPr>
        <w:t xml:space="preserve">  </w:t>
      </w:r>
      <w:r w:rsidRPr="00AD36A5">
        <w:rPr>
          <w:rFonts w:ascii="TH Niramit AS" w:hAnsi="TH Niramit AS" w:cs="TH Niramit AS"/>
          <w:sz w:val="34"/>
          <w:szCs w:val="34"/>
          <w:cs/>
        </w:rPr>
        <w:t>และ ๕) สัตว์ตายด้วยความเพียรพยายามนั้น</w:t>
      </w:r>
      <w:r w:rsidRPr="00AD36A5">
        <w:rPr>
          <w:rStyle w:val="aa"/>
          <w:rFonts w:ascii="TH Niramit AS" w:hAnsi="TH Niramit AS" w:cs="TH Niramit AS"/>
          <w:sz w:val="34"/>
          <w:szCs w:val="34"/>
          <w:cs/>
        </w:rPr>
        <w:footnoteReference w:id="331"/>
      </w:r>
      <w:r w:rsidRPr="00AD36A5">
        <w:rPr>
          <w:rFonts w:ascii="TH Niramit AS" w:hAnsi="TH Niramit AS" w:cs="TH Niramit AS"/>
          <w:sz w:val="34"/>
          <w:szCs w:val="34"/>
          <w:cs/>
        </w:rPr>
        <w:t xml:space="preserve"> เป็นต้น</w:t>
      </w:r>
    </w:p>
    <w:p w:rsidR="00D4500F" w:rsidRPr="00AD36A5" w:rsidRDefault="00D4500F" w:rsidP="00D4500F">
      <w:pPr>
        <w:pStyle w:val="a5"/>
        <w:jc w:val="thaiDistribute"/>
        <w:rPr>
          <w:rStyle w:val="a7"/>
          <w:rFonts w:ascii="TH Niramit AS" w:hAnsi="TH Niramit AS" w:cs="TH Niramit AS"/>
          <w:b/>
          <w:bCs/>
          <w:i w:val="0"/>
          <w:iCs w:val="0"/>
          <w:sz w:val="34"/>
          <w:szCs w:val="34"/>
        </w:rPr>
      </w:pPr>
      <w:r w:rsidRPr="00AD36A5">
        <w:rPr>
          <w:rStyle w:val="a7"/>
          <w:rFonts w:ascii="TH Niramit AS" w:hAnsi="TH Niramit AS" w:cs="TH Niramit AS"/>
          <w:sz w:val="34"/>
          <w:szCs w:val="34"/>
          <w:cs/>
        </w:rPr>
        <w:tab/>
        <w:t>กล่าวโดยสรุป เกณฑ์ตัดสินทางด้านจริยธรรมในหลักพุทธปรัชญา เริ่มพิจาณาจากภายใน ซึ่งจะพิจารณา ๒ ส่วน ได้แก่ ๑) ส่วนเจตนา คือความจงใจ หรือความตั้งใจขณะกรรมนั้น ๆ  ๒) ส่วนพื้นฐานของเจตนา อันได้แก่ สภาวจิตในขณะกระทำกรรมว่า กระทำด้วยสภาวจิตอย่างไร ประกอบด้วยกุศล หรืออกุศล</w:t>
      </w:r>
    </w:p>
    <w:p w:rsidR="00D4500F" w:rsidRPr="00AD36A5" w:rsidRDefault="00D4500F" w:rsidP="00D4500F">
      <w:pPr>
        <w:pStyle w:val="a5"/>
        <w:jc w:val="thaiDistribute"/>
        <w:rPr>
          <w:rFonts w:ascii="TH Niramit AS" w:hAnsi="TH Niramit AS" w:cs="TH Niramit AS"/>
          <w:sz w:val="34"/>
          <w:szCs w:val="34"/>
        </w:rPr>
      </w:pPr>
      <w:r w:rsidRPr="00AD36A5">
        <w:rPr>
          <w:rFonts w:ascii="TH Niramit AS" w:hAnsi="TH Niramit AS" w:cs="TH Niramit AS"/>
          <w:sz w:val="34"/>
          <w:szCs w:val="34"/>
          <w:cs/>
        </w:rPr>
        <w:tab/>
        <w:t>ประต่อมาจะพิจาณาที่เครื่องมือ หรือวิธีการที่กระทำ ซึ่งอาจพิจารณาได้จากหลายหมวดธรรม เช่น หลักมิจฉา-สัมมาปฏิบัติ, หลักอุบาย หรือหลักโกศล ๓ ประการ ซึ่งมุ่งเน้นเรื่องความฉลาด อันได้แก่สติปัญญาในวิธีการ</w:t>
      </w:r>
    </w:p>
    <w:p w:rsidR="00D4500F" w:rsidRPr="00AD36A5" w:rsidRDefault="00D4500F" w:rsidP="00D4500F">
      <w:pPr>
        <w:pStyle w:val="a5"/>
        <w:jc w:val="thaiDistribute"/>
        <w:rPr>
          <w:rFonts w:ascii="TH Niramit AS" w:hAnsi="TH Niramit AS" w:cs="TH Niramit AS"/>
          <w:sz w:val="34"/>
          <w:szCs w:val="34"/>
        </w:rPr>
      </w:pPr>
      <w:r w:rsidRPr="00AD36A5">
        <w:rPr>
          <w:rFonts w:ascii="TH Niramit AS" w:hAnsi="TH Niramit AS" w:cs="TH Niramit AS"/>
          <w:sz w:val="34"/>
          <w:szCs w:val="34"/>
          <w:cs/>
        </w:rPr>
        <w:tab/>
        <w:t>ประการสุดท้าย พิจารณาจากผลของการกระทำนั้น ๆ ว่าส่งผลอย่างไร โดยจะพิจารณาหลายมิติ เช่น ประโยชน์ตน ประโยชน์ส่วนรวม, ให้ผลเป็นสุข หรือให้ผลเป็นทุกข์, เบียนเบียนตน เบียดเบียนสังคมหรือไม่ เป็นต้น</w:t>
      </w:r>
    </w:p>
    <w:p w:rsidR="00D4500F" w:rsidRPr="00AD36A5" w:rsidRDefault="00D4500F" w:rsidP="00D4500F">
      <w:pPr>
        <w:tabs>
          <w:tab w:val="left" w:pos="990"/>
        </w:tabs>
        <w:spacing w:before="240"/>
        <w:rPr>
          <w:rFonts w:ascii="TH Niramit AS" w:hAnsi="TH Niramit AS" w:cs="TH Niramit AS"/>
          <w:sz w:val="32"/>
          <w:szCs w:val="32"/>
        </w:rPr>
      </w:pPr>
      <w:r w:rsidRPr="00AD36A5">
        <w:rPr>
          <w:rFonts w:ascii="TH Niramit AS" w:hAnsi="TH Niramit AS" w:cs="TH Niramit AS"/>
          <w:sz w:val="32"/>
          <w:szCs w:val="32"/>
          <w:cs/>
        </w:rPr>
        <w:tab/>
      </w:r>
    </w:p>
    <w:p w:rsidR="00D4500F" w:rsidRPr="00AD36A5" w:rsidRDefault="00D4500F" w:rsidP="00D4500F">
      <w:pPr>
        <w:pStyle w:val="6"/>
        <w:tabs>
          <w:tab w:val="left" w:pos="1080"/>
        </w:tabs>
        <w:ind w:left="1440"/>
        <w:jc w:val="thaiDistribute"/>
        <w:rPr>
          <w:rStyle w:val="a7"/>
          <w:rFonts w:ascii="TH Niramit AS" w:hAnsi="TH Niramit AS" w:cs="TH Niramit AS"/>
          <w:b w:val="0"/>
          <w:bCs w:val="0"/>
          <w:i w:val="0"/>
          <w:iCs w:val="0"/>
          <w:sz w:val="32"/>
          <w:szCs w:val="32"/>
          <w:cs/>
        </w:rPr>
      </w:pPr>
    </w:p>
    <w:p w:rsidR="00D4500F" w:rsidRPr="00AD36A5" w:rsidRDefault="00D4500F" w:rsidP="00D4500F">
      <w:pPr>
        <w:rPr>
          <w:rFonts w:ascii="TH Niramit AS" w:hAnsi="TH Niramit AS" w:cs="TH Niramit AS"/>
        </w:rPr>
      </w:pPr>
    </w:p>
    <w:p w:rsidR="00D4500F" w:rsidRPr="00AD36A5" w:rsidRDefault="00D4500F" w:rsidP="00D4500F">
      <w:pPr>
        <w:pStyle w:val="6"/>
        <w:spacing w:before="240"/>
        <w:jc w:val="thaiDistribute"/>
        <w:rPr>
          <w:rStyle w:val="a7"/>
          <w:rFonts w:ascii="TH Niramit AS" w:hAnsi="TH Niramit AS" w:cs="TH Niramit AS"/>
          <w:b w:val="0"/>
          <w:bCs w:val="0"/>
          <w:i w:val="0"/>
          <w:iCs w:val="0"/>
          <w:sz w:val="34"/>
          <w:szCs w:val="34"/>
        </w:rPr>
      </w:pPr>
    </w:p>
    <w:p w:rsidR="00D4500F" w:rsidRPr="00AD36A5" w:rsidRDefault="00D4500F" w:rsidP="00D4500F">
      <w:pPr>
        <w:pStyle w:val="6"/>
        <w:jc w:val="thaiDistribute"/>
        <w:rPr>
          <w:rStyle w:val="a7"/>
          <w:rFonts w:ascii="TH Niramit AS" w:hAnsi="TH Niramit AS" w:cs="TH Niramit AS"/>
          <w:i w:val="0"/>
          <w:iCs w:val="0"/>
          <w:sz w:val="32"/>
          <w:szCs w:val="32"/>
          <w:cs/>
        </w:rPr>
      </w:pPr>
    </w:p>
    <w:p w:rsidR="00D4500F" w:rsidRPr="00E80152" w:rsidRDefault="00D4500F" w:rsidP="00D4500F">
      <w:pPr>
        <w:pStyle w:val="6"/>
        <w:jc w:val="center"/>
        <w:rPr>
          <w:rStyle w:val="a7"/>
          <w:rFonts w:ascii="TH Niramit AS" w:hAnsi="TH Niramit AS" w:cs="TH Niramit AS"/>
          <w:i w:val="0"/>
          <w:iCs w:val="0"/>
        </w:rPr>
      </w:pPr>
      <w:r>
        <w:rPr>
          <w:noProof/>
        </w:rPr>
        <w:pict>
          <v:shape id="_x0000_s1161" type="#_x0000_t202" style="position:absolute;left:0;text-align:left;margin-left:392.25pt;margin-top:-80.25pt;width:31.5pt;height:33.75pt;z-index:25169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" fillcolor="white [3201]" stroked="f" strokeweight=".5pt">
            <v:textbox style="mso-next-textbox:#_x0000_s1161">
              <w:txbxContent>
                <w:p w:rsidR="00D4500F" w:rsidRDefault="00D4500F" w:rsidP="00D4500F"/>
              </w:txbxContent>
            </v:textbox>
          </v:shape>
        </w:pict>
      </w:r>
      <w:r w:rsidRPr="00E80152">
        <w:rPr>
          <w:rStyle w:val="a7"/>
          <w:rFonts w:ascii="TH Niramit AS" w:hAnsi="TH Niramit AS" w:cs="TH Niramit AS"/>
          <w:cs/>
        </w:rPr>
        <w:t>ตอนที่ ๘</w:t>
      </w:r>
    </w:p>
    <w:p w:rsidR="00D4500F" w:rsidRPr="00E80152" w:rsidRDefault="00D4500F" w:rsidP="00D4500F">
      <w:pPr>
        <w:pStyle w:val="6"/>
        <w:jc w:val="center"/>
        <w:rPr>
          <w:rStyle w:val="a7"/>
          <w:rFonts w:ascii="TH Niramit AS" w:hAnsi="TH Niramit AS" w:cs="TH Niramit AS"/>
          <w:i w:val="0"/>
          <w:iCs w:val="0"/>
        </w:rPr>
      </w:pPr>
      <w:r w:rsidRPr="00E80152">
        <w:rPr>
          <w:rStyle w:val="a7"/>
          <w:rFonts w:ascii="TH Niramit AS" w:hAnsi="TH Niramit AS" w:cs="TH Niramit AS"/>
          <w:cs/>
        </w:rPr>
        <w:t>ปรัชญาสายอาสติกะ ๖ สำนัก</w:t>
      </w:r>
    </w:p>
    <w:p w:rsidR="00D4500F" w:rsidRPr="00E80152" w:rsidRDefault="00D4500F" w:rsidP="00D4500F">
      <w:pPr>
        <w:rPr>
          <w:rFonts w:ascii="TH Niramit AS" w:hAnsi="TH Niramit AS" w:cs="TH Niramit AS"/>
          <w:sz w:val="2"/>
          <w:szCs w:val="2"/>
        </w:rPr>
      </w:pPr>
    </w:p>
    <w:p w:rsidR="00D4500F" w:rsidRPr="00E80152" w:rsidRDefault="00D4500F" w:rsidP="00D4500F">
      <w:pPr>
        <w:tabs>
          <w:tab w:val="left" w:pos="1080"/>
        </w:tabs>
        <w:jc w:val="thaiDistribute"/>
        <w:rPr>
          <w:rFonts w:ascii="TH Niramit AS" w:hAnsi="TH Niramit AS" w:cs="TH Niramit AS"/>
          <w:sz w:val="34"/>
          <w:szCs w:val="34"/>
        </w:rPr>
      </w:pPr>
      <w:r w:rsidRPr="00E80152">
        <w:rPr>
          <w:rFonts w:ascii="TH Niramit AS" w:hAnsi="TH Niramit AS" w:cs="TH Niramit AS"/>
          <w:sz w:val="34"/>
          <w:szCs w:val="34"/>
        </w:rPr>
        <w:tab/>
      </w:r>
      <w:r w:rsidRPr="00E80152">
        <w:rPr>
          <w:rFonts w:ascii="TH Niramit AS" w:hAnsi="TH Niramit AS" w:cs="TH Niramit AS"/>
          <w:sz w:val="34"/>
          <w:szCs w:val="34"/>
          <w:cs/>
        </w:rPr>
        <w:t xml:space="preserve">ปรัชญาสายอาสติกะ ๖ สำนัก ประกอบด้วย ๑) นยายะ (เน้นตรรกะ จึงเรียกอีกอย่างหนึ่งว่า </w:t>
      </w:r>
      <w:r w:rsidRPr="00E80152">
        <w:rPr>
          <w:rFonts w:ascii="TH Niramit AS" w:hAnsi="TH Niramit AS" w:cs="TH Niramit AS"/>
          <w:sz w:val="34"/>
          <w:szCs w:val="34"/>
        </w:rPr>
        <w:t xml:space="preserve">(School of Logic) </w:t>
      </w:r>
      <w:r w:rsidRPr="00E80152">
        <w:rPr>
          <w:rFonts w:ascii="TH Niramit AS" w:hAnsi="TH Niramit AS" w:cs="TH Niramit AS"/>
          <w:sz w:val="34"/>
          <w:szCs w:val="34"/>
          <w:cs/>
        </w:rPr>
        <w:t xml:space="preserve">๒) ไวเศษิกะ (เน้นปัญหาเรื่องปฐมธาตุ จึงเรียกอีกอย่างหนึ่งว่า </w:t>
      </w:r>
      <w:r w:rsidRPr="00E80152">
        <w:rPr>
          <w:rFonts w:ascii="TH Niramit AS" w:hAnsi="TH Niramit AS" w:cs="TH Niramit AS"/>
          <w:sz w:val="34"/>
          <w:szCs w:val="34"/>
        </w:rPr>
        <w:t xml:space="preserve">The Atomist School) </w:t>
      </w:r>
      <w:r w:rsidRPr="00E80152">
        <w:rPr>
          <w:rFonts w:ascii="TH Niramit AS" w:hAnsi="TH Niramit AS" w:cs="TH Niramit AS"/>
          <w:sz w:val="34"/>
          <w:szCs w:val="34"/>
          <w:cs/>
        </w:rPr>
        <w:t xml:space="preserve">๓) สางขยะ (เน้นเรื่องการแจกแจงปฐมธาตุ จึงเรียกอีกอย่างหนึ่งว่า </w:t>
      </w:r>
      <w:r w:rsidRPr="00E80152">
        <w:rPr>
          <w:rFonts w:ascii="TH Niramit AS" w:hAnsi="TH Niramit AS" w:cs="TH Niramit AS"/>
          <w:sz w:val="34"/>
          <w:szCs w:val="34"/>
        </w:rPr>
        <w:t xml:space="preserve">The Enumberation School) </w:t>
      </w:r>
      <w:r w:rsidRPr="00E80152">
        <w:rPr>
          <w:rFonts w:ascii="TH Niramit AS" w:hAnsi="TH Niramit AS" w:cs="TH Niramit AS"/>
          <w:sz w:val="34"/>
          <w:szCs w:val="34"/>
          <w:cs/>
        </w:rPr>
        <w:t>๔) โยคะ (เน้นแนวทางปฏิบัติของปตัญชลี) ๕) มีมางสา (เน้นคำสอนรุ่นอรรถกถาอธิบายพระเวท) และ ๖) เวทานตะ (เน้นปรัชญาพระเวท)</w:t>
      </w:r>
    </w:p>
    <w:p w:rsidR="00D4500F" w:rsidRPr="00E80152" w:rsidRDefault="00D4500F" w:rsidP="00D4500F">
      <w:pPr>
        <w:tabs>
          <w:tab w:val="left" w:pos="1080"/>
        </w:tabs>
        <w:jc w:val="thaiDistribute"/>
        <w:rPr>
          <w:rFonts w:ascii="TH Niramit AS" w:hAnsi="TH Niramit AS" w:cs="TH Niramit AS"/>
          <w:b/>
          <w:bCs/>
          <w:sz w:val="36"/>
          <w:szCs w:val="36"/>
        </w:rPr>
      </w:pPr>
      <w:r w:rsidRPr="00E80152">
        <w:rPr>
          <w:rFonts w:ascii="TH Niramit AS" w:hAnsi="TH Niramit AS" w:cs="TH Niramit AS"/>
          <w:b/>
          <w:bCs/>
          <w:sz w:val="36"/>
          <w:szCs w:val="36"/>
          <w:cs/>
        </w:rPr>
        <w:t>๑</w:t>
      </w:r>
      <w:r>
        <w:rPr>
          <w:rFonts w:ascii="TH Niramit AS" w:hAnsi="TH Niramit AS" w:cs="TH Niramit AS"/>
          <w:b/>
          <w:bCs/>
          <w:sz w:val="36"/>
          <w:szCs w:val="36"/>
        </w:rPr>
        <w:t>.</w:t>
      </w:r>
      <w:r w:rsidRPr="00E80152">
        <w:rPr>
          <w:rFonts w:ascii="TH Niramit AS" w:hAnsi="TH Niramit AS" w:cs="TH Niramit AS"/>
          <w:b/>
          <w:bCs/>
          <w:sz w:val="36"/>
          <w:szCs w:val="36"/>
          <w:cs/>
        </w:rPr>
        <w:t xml:space="preserve"> ปรัชญาสางขยะ</w:t>
      </w:r>
    </w:p>
    <w:p w:rsidR="00D4500F" w:rsidRPr="00E80152" w:rsidRDefault="00D4500F" w:rsidP="00D4500F">
      <w:pPr>
        <w:pStyle w:val="a5"/>
        <w:jc w:val="thaiDistribute"/>
        <w:rPr>
          <w:rFonts w:ascii="TH Niramit AS" w:hAnsi="TH Niramit AS" w:cs="TH Niramit AS"/>
          <w:sz w:val="34"/>
          <w:szCs w:val="34"/>
        </w:rPr>
      </w:pPr>
      <w:r w:rsidRPr="00E80152">
        <w:rPr>
          <w:rFonts w:ascii="TH Niramit AS" w:hAnsi="TH Niramit AS" w:cs="TH Niramit AS"/>
          <w:sz w:val="34"/>
          <w:szCs w:val="34"/>
          <w:cs/>
        </w:rPr>
        <w:tab/>
        <w:t>เป็นสำนักปรัชญาเก่าแก่ที่สุดในบรรดาปรัชญาสายอาสติกะ ๖ สำนัก เพราะมีหลักฐานอ้างอิงคัมภีร์สางขยะ-โยคะในคัมภีร์อุปนิษัทบางคัมภีร์ เช่น ฉันโทคยอุปนิษัท เป็นต้น ผู้ก่อตั้งหรือผู้รวบรวมปรัชญาสางขยะคือท่านฤาษีกปิละ</w:t>
      </w:r>
    </w:p>
    <w:p w:rsidR="00D4500F" w:rsidRPr="00E80152" w:rsidRDefault="00D4500F" w:rsidP="00D4500F">
      <w:pPr>
        <w:pStyle w:val="a5"/>
        <w:jc w:val="thaiDistribute"/>
        <w:rPr>
          <w:rFonts w:ascii="TH Niramit AS" w:hAnsi="TH Niramit AS" w:cs="TH Niramit AS"/>
          <w:sz w:val="34"/>
          <w:szCs w:val="34"/>
        </w:rPr>
      </w:pPr>
      <w:r w:rsidRPr="00E80152">
        <w:rPr>
          <w:rFonts w:ascii="TH Niramit AS" w:hAnsi="TH Niramit AS" w:cs="TH Niramit AS"/>
          <w:sz w:val="34"/>
          <w:szCs w:val="34"/>
          <w:cs/>
        </w:rPr>
        <w:tab/>
        <w:t>คำว่า สางขยะ มาจากคำว่ สางขยา มีความหมาย ๒ ประการ</w:t>
      </w:r>
      <w:r w:rsidRPr="00E80152">
        <w:rPr>
          <w:rStyle w:val="aa"/>
          <w:rFonts w:ascii="TH Niramit AS" w:hAnsi="TH Niramit AS" w:cs="TH Niramit AS"/>
          <w:sz w:val="34"/>
          <w:szCs w:val="34"/>
          <w:cs/>
        </w:rPr>
        <w:footnoteReference w:id="332"/>
      </w:r>
      <w:r w:rsidRPr="00E80152">
        <w:rPr>
          <w:rFonts w:ascii="TH Niramit AS" w:hAnsi="TH Niramit AS" w:cs="TH Niramit AS"/>
          <w:sz w:val="34"/>
          <w:szCs w:val="34"/>
        </w:rPr>
        <w:t xml:space="preserve"> </w:t>
      </w:r>
      <w:r w:rsidRPr="00E80152">
        <w:rPr>
          <w:rFonts w:ascii="TH Niramit AS" w:hAnsi="TH Niramit AS" w:cs="TH Niramit AS"/>
          <w:sz w:val="34"/>
          <w:szCs w:val="34"/>
          <w:cs/>
        </w:rPr>
        <w:t xml:space="preserve"> คือ ๑) ความรู้ที่ถูกต้อง (</w:t>
      </w:r>
      <w:r w:rsidRPr="00E80152">
        <w:rPr>
          <w:rFonts w:ascii="TH Niramit AS" w:hAnsi="TH Niramit AS" w:cs="TH Niramit AS"/>
          <w:sz w:val="34"/>
          <w:szCs w:val="34"/>
        </w:rPr>
        <w:t xml:space="preserve">right knowledge) </w:t>
      </w:r>
      <w:r w:rsidRPr="00E80152">
        <w:rPr>
          <w:rFonts w:ascii="TH Niramit AS" w:hAnsi="TH Niramit AS" w:cs="TH Niramit AS"/>
          <w:sz w:val="34"/>
          <w:szCs w:val="34"/>
          <w:cs/>
        </w:rPr>
        <w:t>หมายถึง</w:t>
      </w:r>
      <w:r w:rsidRPr="00E80152">
        <w:rPr>
          <w:rFonts w:ascii="TH Niramit AS" w:hAnsi="TH Niramit AS" w:cs="TH Niramit AS"/>
          <w:sz w:val="34"/>
          <w:szCs w:val="34"/>
        </w:rPr>
        <w:t xml:space="preserve"> </w:t>
      </w:r>
      <w:r w:rsidRPr="00E80152">
        <w:rPr>
          <w:rFonts w:ascii="TH Niramit AS" w:hAnsi="TH Niramit AS" w:cs="TH Niramit AS"/>
          <w:sz w:val="34"/>
          <w:szCs w:val="34"/>
          <w:cs/>
        </w:rPr>
        <w:t xml:space="preserve">ความรู้ที่สามารถแยกปุรุษะออกจากประกฤติได้  ๒) การนับ หรือ จำนวนนับ </w:t>
      </w:r>
      <w:r w:rsidRPr="00E80152">
        <w:rPr>
          <w:rFonts w:ascii="TH Niramit AS" w:hAnsi="TH Niramit AS" w:cs="TH Niramit AS"/>
          <w:sz w:val="34"/>
          <w:szCs w:val="34"/>
        </w:rPr>
        <w:t xml:space="preserve">(number) </w:t>
      </w:r>
      <w:r w:rsidRPr="00E80152">
        <w:rPr>
          <w:rFonts w:ascii="TH Niramit AS" w:hAnsi="TH Niramit AS" w:cs="TH Niramit AS"/>
          <w:sz w:val="34"/>
          <w:szCs w:val="34"/>
          <w:cs/>
        </w:rPr>
        <w:t xml:space="preserve">เพราะเป็นปรัชญาที่เสนอแนวความคิดเรื่องจำนวน หรือหน่วยความจริงแท้ </w:t>
      </w:r>
      <w:r w:rsidRPr="00E80152">
        <w:rPr>
          <w:rFonts w:ascii="TH Niramit AS" w:hAnsi="TH Niramit AS" w:cs="TH Niramit AS"/>
          <w:sz w:val="34"/>
          <w:szCs w:val="34"/>
        </w:rPr>
        <w:t>(categories)</w:t>
      </w:r>
      <w:r w:rsidRPr="00E80152">
        <w:rPr>
          <w:rFonts w:ascii="TH Niramit AS" w:hAnsi="TH Niramit AS" w:cs="TH Niramit AS"/>
          <w:sz w:val="34"/>
          <w:szCs w:val="34"/>
          <w:cs/>
        </w:rPr>
        <w:t xml:space="preserve"> ๒๖ ชนิดประกอบไปด้วย ปุรุษะ, ประกฤติ, มหัต, อหังการ, มนัส, อายตนะ ๕ </w:t>
      </w:r>
      <w:r w:rsidRPr="00E80152">
        <w:rPr>
          <w:rFonts w:ascii="TH Niramit AS" w:hAnsi="TH Niramit AS" w:cs="TH Niramit AS"/>
          <w:sz w:val="34"/>
          <w:szCs w:val="34"/>
        </w:rPr>
        <w:t>(sensory organs)</w:t>
      </w:r>
      <w:r w:rsidRPr="00E80152">
        <w:rPr>
          <w:rFonts w:ascii="TH Niramit AS" w:hAnsi="TH Niramit AS" w:cs="TH Niramit AS"/>
          <w:sz w:val="34"/>
          <w:szCs w:val="34"/>
          <w:cs/>
        </w:rPr>
        <w:t>, อวัยวะ ๕</w:t>
      </w:r>
      <w:r w:rsidRPr="00E80152">
        <w:rPr>
          <w:rFonts w:ascii="TH Niramit AS" w:hAnsi="TH Niramit AS" w:cs="TH Niramit AS"/>
          <w:sz w:val="34"/>
          <w:szCs w:val="34"/>
        </w:rPr>
        <w:t xml:space="preserve"> (motor organs)</w:t>
      </w:r>
      <w:r w:rsidRPr="00E80152">
        <w:rPr>
          <w:rFonts w:ascii="TH Niramit AS" w:hAnsi="TH Niramit AS" w:cs="TH Niramit AS"/>
          <w:sz w:val="34"/>
          <w:szCs w:val="34"/>
          <w:cs/>
        </w:rPr>
        <w:t>, ตันมาตระ ๕, และ มหาภูต</w:t>
      </w:r>
      <w:r w:rsidRPr="00E80152">
        <w:rPr>
          <w:rFonts w:ascii="TH Niramit AS" w:hAnsi="TH Niramit AS" w:cs="TH Niramit AS"/>
          <w:sz w:val="34"/>
          <w:szCs w:val="34"/>
        </w:rPr>
        <w:t xml:space="preserve"> </w:t>
      </w:r>
      <w:r w:rsidRPr="00E80152">
        <w:rPr>
          <w:rFonts w:ascii="TH Niramit AS" w:hAnsi="TH Niramit AS" w:cs="TH Niramit AS"/>
          <w:sz w:val="34"/>
          <w:szCs w:val="34"/>
          <w:cs/>
        </w:rPr>
        <w:t xml:space="preserve">๕ </w:t>
      </w:r>
    </w:p>
    <w:p w:rsidR="00D4500F" w:rsidRPr="00E80152" w:rsidRDefault="00D4500F" w:rsidP="00D4500F">
      <w:pPr>
        <w:pStyle w:val="a5"/>
        <w:jc w:val="thaiDistribute"/>
        <w:rPr>
          <w:rFonts w:ascii="TH Niramit AS" w:hAnsi="TH Niramit AS" w:cs="TH Niramit AS"/>
          <w:sz w:val="34"/>
          <w:szCs w:val="34"/>
        </w:rPr>
      </w:pPr>
      <w:r w:rsidRPr="00E80152">
        <w:rPr>
          <w:rFonts w:ascii="TH Niramit AS" w:hAnsi="TH Niramit AS" w:cs="TH Niramit AS"/>
          <w:sz w:val="34"/>
          <w:szCs w:val="34"/>
        </w:rPr>
        <w:tab/>
      </w:r>
      <w:r w:rsidRPr="00E80152">
        <w:rPr>
          <w:rFonts w:ascii="TH Niramit AS" w:hAnsi="TH Niramit AS" w:cs="TH Niramit AS"/>
          <w:sz w:val="34"/>
          <w:szCs w:val="34"/>
          <w:cs/>
        </w:rPr>
        <w:t xml:space="preserve">อย่างไรก็ตามเมื่อกล่าวโดยย่อแล้วมีเพียง ๒ ประการ ได้แก่ ปุรุษะ และประกฤติ ส่วนความจริงแท้ที่เหลือล้วนมีเหตุปัจจัยจากหน่วยพื้นฐาน ๒ ประการนี้ทั้งสิ้น การยืนยันความรู้แท้เช่นนี้ ทำให้ปรัชญาสางขยะมีฐานะเป็นปรัชญาทวินิยม </w:t>
      </w:r>
      <w:r w:rsidRPr="00E80152">
        <w:rPr>
          <w:rFonts w:ascii="TH Niramit AS" w:hAnsi="TH Niramit AS" w:cs="TH Niramit AS"/>
          <w:sz w:val="34"/>
          <w:szCs w:val="34"/>
        </w:rPr>
        <w:t xml:space="preserve">(Dualism) </w:t>
      </w:r>
      <w:r w:rsidRPr="00E80152">
        <w:rPr>
          <w:rFonts w:ascii="TH Niramit AS" w:hAnsi="TH Niramit AS" w:cs="TH Niramit AS"/>
          <w:sz w:val="34"/>
          <w:szCs w:val="34"/>
          <w:cs/>
        </w:rPr>
        <w:t>และจากการ</w:t>
      </w:r>
      <w:r w:rsidRPr="00E80152">
        <w:rPr>
          <w:rFonts w:ascii="TH Niramit AS" w:hAnsi="TH Niramit AS" w:cs="TH Niramit AS"/>
          <w:sz w:val="34"/>
          <w:szCs w:val="34"/>
          <w:cs/>
        </w:rPr>
        <w:lastRenderedPageBreak/>
        <w:t xml:space="preserve">ยืนยันว่าสรรพสิ่งทั้งหลายมีวิวัฒนาการจากปุรุษะและประกฤติเท่านั้น ไม่เชื่อความมีอยู่ของพระผู้เป็นเจ้า สาขยะจึงได้ชื่อว่าเป็นปรัชญาประเภทอเทวนิยม </w:t>
      </w:r>
    </w:p>
    <w:p w:rsidR="00D4500F" w:rsidRPr="00E80152" w:rsidRDefault="00D4500F" w:rsidP="00D4500F">
      <w:pPr>
        <w:pStyle w:val="a5"/>
        <w:spacing w:before="240"/>
        <w:jc w:val="thaiDistribute"/>
        <w:rPr>
          <w:rFonts w:ascii="TH Niramit AS" w:hAnsi="TH Niramit AS" w:cs="TH Niramit AS"/>
          <w:b/>
          <w:bCs/>
          <w:sz w:val="34"/>
          <w:szCs w:val="34"/>
        </w:rPr>
      </w:pPr>
      <w:r>
        <w:rPr>
          <w:rFonts w:ascii="TH Niramit AS" w:hAnsi="TH Niramit AS" w:cs="TH Niramit AS"/>
          <w:b/>
          <w:bCs/>
          <w:sz w:val="34"/>
          <w:szCs w:val="34"/>
          <w:cs/>
        </w:rPr>
        <w:tab/>
      </w:r>
      <w:r w:rsidRPr="00E80152">
        <w:rPr>
          <w:rFonts w:ascii="TH Niramit AS" w:hAnsi="TH Niramit AS" w:cs="TH Niramit AS"/>
          <w:b/>
          <w:bCs/>
          <w:sz w:val="34"/>
          <w:szCs w:val="34"/>
          <w:cs/>
        </w:rPr>
        <w:t>แนวคิดและทฤษฎีสำคัญ</w:t>
      </w:r>
    </w:p>
    <w:p w:rsidR="00D4500F" w:rsidRPr="00E80152" w:rsidRDefault="00D4500F" w:rsidP="00D4500F">
      <w:pPr>
        <w:pStyle w:val="a5"/>
        <w:jc w:val="thaiDistribute"/>
        <w:rPr>
          <w:rFonts w:ascii="TH Niramit AS" w:hAnsi="TH Niramit AS" w:cs="TH Niramit AS"/>
          <w:b/>
          <w:bCs/>
          <w:sz w:val="34"/>
          <w:szCs w:val="34"/>
        </w:rPr>
      </w:pPr>
      <w:r w:rsidRPr="00E80152">
        <w:rPr>
          <w:rFonts w:ascii="TH Niramit AS" w:hAnsi="TH Niramit AS" w:cs="TH Niramit AS"/>
          <w:b/>
          <w:bCs/>
          <w:sz w:val="34"/>
          <w:szCs w:val="34"/>
          <w:cs/>
        </w:rPr>
        <w:tab/>
        <w:t xml:space="preserve">ก) ทฤษฎีเหตุ </w:t>
      </w:r>
      <w:r w:rsidRPr="00E80152">
        <w:rPr>
          <w:rFonts w:ascii="TH Niramit AS" w:hAnsi="TH Niramit AS" w:cs="TH Niramit AS"/>
          <w:b/>
          <w:bCs/>
          <w:sz w:val="34"/>
          <w:szCs w:val="34"/>
        </w:rPr>
        <w:t xml:space="preserve">(Thoery of Causation) </w:t>
      </w:r>
    </w:p>
    <w:p w:rsidR="00D4500F" w:rsidRPr="00E80152" w:rsidRDefault="00D4500F" w:rsidP="00D4500F">
      <w:pPr>
        <w:pStyle w:val="a5"/>
        <w:tabs>
          <w:tab w:val="left" w:pos="1260"/>
        </w:tabs>
        <w:rPr>
          <w:rFonts w:ascii="TH Niramit AS" w:hAnsi="TH Niramit AS" w:cs="TH Niramit AS"/>
          <w:sz w:val="34"/>
          <w:szCs w:val="34"/>
        </w:rPr>
      </w:pPr>
      <w:r w:rsidRPr="00E80152">
        <w:rPr>
          <w:rFonts w:ascii="TH Niramit AS" w:hAnsi="TH Niramit AS" w:cs="TH Niramit AS"/>
          <w:sz w:val="34"/>
          <w:szCs w:val="34"/>
        </w:rPr>
        <w:tab/>
      </w:r>
      <w:r w:rsidRPr="00E80152">
        <w:rPr>
          <w:rFonts w:ascii="TH Niramit AS" w:hAnsi="TH Niramit AS" w:cs="TH Niramit AS"/>
          <w:sz w:val="34"/>
          <w:szCs w:val="34"/>
          <w:cs/>
        </w:rPr>
        <w:t xml:space="preserve">แนวคิดและทฤษฎีเหตุ ตั้งอยู่บนพื้นฐานของคำถามที่ว่า “ผลมีอยู่ก่อนแล้วในเหตุ หรือว่าผลเป็นสิ่งใหม่ทีไม่มีอยู่ในเหตุ” </w:t>
      </w:r>
    </w:p>
    <w:p w:rsidR="00D4500F" w:rsidRPr="00E80152" w:rsidRDefault="00D4500F" w:rsidP="00D4500F">
      <w:pPr>
        <w:pStyle w:val="a5"/>
        <w:tabs>
          <w:tab w:val="left" w:pos="1260"/>
        </w:tabs>
        <w:jc w:val="thaiDistribute"/>
        <w:rPr>
          <w:rFonts w:ascii="TH Niramit AS" w:hAnsi="TH Niramit AS" w:cs="TH Niramit AS"/>
          <w:sz w:val="34"/>
          <w:szCs w:val="34"/>
        </w:rPr>
      </w:pPr>
      <w:r w:rsidRPr="00E80152">
        <w:rPr>
          <w:rFonts w:ascii="TH Niramit AS" w:hAnsi="TH Niramit AS" w:cs="TH Niramit AS"/>
          <w:sz w:val="34"/>
          <w:szCs w:val="34"/>
        </w:rPr>
        <w:tab/>
      </w:r>
      <w:r w:rsidRPr="00E80152">
        <w:rPr>
          <w:rFonts w:ascii="TH Niramit AS" w:hAnsi="TH Niramit AS" w:cs="TH Niramit AS"/>
          <w:sz w:val="34"/>
          <w:szCs w:val="34"/>
          <w:cs/>
        </w:rPr>
        <w:t>ต่อคำถามนี้</w:t>
      </w:r>
      <w:r w:rsidRPr="00E80152">
        <w:rPr>
          <w:rFonts w:ascii="TH Niramit AS" w:hAnsi="TH Niramit AS" w:cs="TH Niramit AS"/>
          <w:sz w:val="34"/>
          <w:szCs w:val="34"/>
        </w:rPr>
        <w:t xml:space="preserve"> </w:t>
      </w:r>
      <w:r w:rsidRPr="00E80152">
        <w:rPr>
          <w:rFonts w:ascii="TH Niramit AS" w:hAnsi="TH Niramit AS" w:cs="TH Niramit AS"/>
          <w:sz w:val="34"/>
          <w:szCs w:val="34"/>
          <w:cs/>
        </w:rPr>
        <w:t>มีคำตอบอยู่ ๒ ประการ ซึ่งก่อให้เกิดลัทธิปรัชญาขึ้น ๒ สาย สายแรกเรียกว่า “อสัตการยวาท” คือสายที่ปฏิเสธ ไม่ยอมรับว่ามีผลอยู่ก่อนแล้วในเหตุ สายที่สอง เรียกว่า “สัตการยวาท” สายนี้ยอมรับความมีอยู่ของผลก่อนแล้วในเหตุ</w:t>
      </w:r>
    </w:p>
    <w:p w:rsidR="00D4500F" w:rsidRPr="00E80152" w:rsidRDefault="00D4500F" w:rsidP="00D4500F">
      <w:pPr>
        <w:pStyle w:val="a5"/>
        <w:tabs>
          <w:tab w:val="left" w:pos="1260"/>
        </w:tabs>
        <w:jc w:val="thaiDistribute"/>
        <w:rPr>
          <w:rFonts w:ascii="TH Niramit AS" w:hAnsi="TH Niramit AS" w:cs="TH Niramit AS"/>
          <w:sz w:val="34"/>
          <w:szCs w:val="34"/>
        </w:rPr>
      </w:pPr>
      <w:r w:rsidRPr="00E80152">
        <w:rPr>
          <w:rFonts w:ascii="TH Niramit AS" w:hAnsi="TH Niramit AS" w:cs="TH Niramit AS"/>
          <w:sz w:val="34"/>
          <w:szCs w:val="34"/>
          <w:cs/>
        </w:rPr>
        <w:tab/>
        <w:t xml:space="preserve">อสัตการยวาท เชื่อว่า “ผล” เป็นสิ่งใหม่ที่เกิดจากเหตุ ไม่ใช่ “สิ่งที่มีอยู่ก่อน” แล้วในเหตุ เพราะถ้าบอกว่า ผลมีอยู่ก่อนแล้วในเหตุ การกล่าวว่า “เป็นผล” หรือ “เกิดจาก” ก็ไร้ความหมาย ซึ่งสุดท้ายก็จะขัดแย้งกันเอง เช่นการกล่าวว่า “ต้นมะม่วงมีอยู่แล้วในเมล็ดมะม่วง” </w:t>
      </w:r>
    </w:p>
    <w:p w:rsidR="00D4500F" w:rsidRPr="00E80152" w:rsidRDefault="00D4500F" w:rsidP="00D4500F">
      <w:pPr>
        <w:pStyle w:val="a5"/>
        <w:tabs>
          <w:tab w:val="left" w:pos="1260"/>
        </w:tabs>
        <w:jc w:val="thaiDistribute"/>
        <w:rPr>
          <w:rFonts w:ascii="TH Niramit AS" w:hAnsi="TH Niramit AS" w:cs="TH Niramit AS"/>
          <w:sz w:val="34"/>
          <w:szCs w:val="34"/>
        </w:rPr>
      </w:pPr>
      <w:r w:rsidRPr="00E80152">
        <w:rPr>
          <w:rFonts w:ascii="TH Niramit AS" w:hAnsi="TH Niramit AS" w:cs="TH Niramit AS"/>
          <w:sz w:val="34"/>
          <w:szCs w:val="34"/>
          <w:cs/>
        </w:rPr>
        <w:tab/>
        <w:t xml:space="preserve">ในที่นี้ เมล็ดมะม่วงเป็นเหตุ (ก่อให้เกิดต้นมะม่วง) ต้นมะม่วงเป็นผล (เกิดจากเมล็ดมะม่วง) </w:t>
      </w:r>
    </w:p>
    <w:p w:rsidR="00D4500F" w:rsidRPr="00E80152" w:rsidRDefault="00D4500F" w:rsidP="00D4500F">
      <w:pPr>
        <w:pStyle w:val="a5"/>
        <w:tabs>
          <w:tab w:val="left" w:pos="1260"/>
        </w:tabs>
        <w:jc w:val="thaiDistribute"/>
        <w:rPr>
          <w:rFonts w:ascii="TH Niramit AS" w:hAnsi="TH Niramit AS" w:cs="TH Niramit AS"/>
          <w:sz w:val="34"/>
          <w:szCs w:val="34"/>
        </w:rPr>
      </w:pPr>
      <w:r w:rsidRPr="00E80152">
        <w:rPr>
          <w:rFonts w:ascii="TH Niramit AS" w:hAnsi="TH Niramit AS" w:cs="TH Niramit AS"/>
          <w:sz w:val="34"/>
          <w:szCs w:val="34"/>
          <w:cs/>
        </w:rPr>
        <w:tab/>
        <w:t>ต้นมะม่วงต้องไม่ใช่เป็นสิ่ง “มีอยู่ก่อน” แล้ว หากแต่เป็น “สิ่งใหม่” ที่เกิดขึ้นภายหลัง  ถ้าเราบอกว่าต้นมะม่วงมีอยู่ก่อนแล้ว การพูดว่า ต้นมะม่วงเกิดจากเมล็ดมะม่วง หรือต้นมะม่วงเป็นผลมาจากเมล็ดมะม่วงก็ไร้ความหมาย</w:t>
      </w:r>
    </w:p>
    <w:p w:rsidR="00D4500F" w:rsidRPr="00E80152" w:rsidRDefault="00D4500F" w:rsidP="00D4500F">
      <w:pPr>
        <w:pStyle w:val="a5"/>
        <w:tabs>
          <w:tab w:val="left" w:pos="1260"/>
        </w:tabs>
        <w:jc w:val="thaiDistribute"/>
        <w:rPr>
          <w:rFonts w:ascii="TH Niramit AS" w:hAnsi="TH Niramit AS" w:cs="TH Niramit AS"/>
          <w:sz w:val="34"/>
          <w:szCs w:val="34"/>
        </w:rPr>
      </w:pPr>
      <w:r w:rsidRPr="00E80152">
        <w:rPr>
          <w:rFonts w:ascii="TH Niramit AS" w:hAnsi="TH Niramit AS" w:cs="TH Niramit AS"/>
          <w:sz w:val="34"/>
          <w:szCs w:val="34"/>
          <w:cs/>
        </w:rPr>
        <w:tab/>
        <w:t>ปรัชญาที่มีทัศนะเช่นนี้ได้แก่ พุทธปรัชญาเถรวาท, ปรัชญากลุ่มลัทธิวัตถุนิยม, นยายะ, ไวเศษิกะ, และมีมางสา</w:t>
      </w:r>
    </w:p>
    <w:p w:rsidR="00D4500F" w:rsidRPr="00E80152" w:rsidRDefault="00D4500F" w:rsidP="00D4500F">
      <w:pPr>
        <w:pStyle w:val="a5"/>
        <w:tabs>
          <w:tab w:val="left" w:pos="1260"/>
        </w:tabs>
        <w:jc w:val="thaiDistribute"/>
        <w:rPr>
          <w:rFonts w:ascii="TH Niramit AS" w:hAnsi="TH Niramit AS" w:cs="TH Niramit AS"/>
          <w:sz w:val="34"/>
          <w:szCs w:val="34"/>
        </w:rPr>
      </w:pPr>
      <w:r w:rsidRPr="00E80152">
        <w:rPr>
          <w:rFonts w:ascii="TH Niramit AS" w:hAnsi="TH Niramit AS" w:cs="TH Niramit AS"/>
          <w:sz w:val="34"/>
          <w:szCs w:val="34"/>
          <w:cs/>
        </w:rPr>
        <w:tab/>
        <w:t xml:space="preserve">สัตการยวาท มีทัศนะตรงกันข้าม คือเชื่อว่า ผลไม่ใช่สิ่งใหม่ ผลเป็นสิ่งที่มีอยู่แล้วในเหตุ แต่มีอยู่ในลักษณะที่เป็นภาวะแฝงตายตัว </w:t>
      </w:r>
      <w:r w:rsidRPr="00E80152">
        <w:rPr>
          <w:rFonts w:ascii="TH Niramit AS" w:hAnsi="TH Niramit AS" w:cs="TH Niramit AS"/>
          <w:sz w:val="34"/>
          <w:szCs w:val="34"/>
        </w:rPr>
        <w:t xml:space="preserve">(explicit manifestation) </w:t>
      </w:r>
      <w:r w:rsidRPr="00E80152">
        <w:rPr>
          <w:rFonts w:ascii="TH Niramit AS" w:hAnsi="TH Niramit AS" w:cs="TH Niramit AS"/>
          <w:sz w:val="34"/>
          <w:szCs w:val="34"/>
          <w:cs/>
        </w:rPr>
        <w:t>กล่าวคือ ไม่สามารถเป็นอย่างอื่นไปได้ เพราะถูกกำหนดมาก่อนแล้ว เหตุนั้นเราจึงไม่สามารถหาต้นขนุนจากเมล็ดมะม่วงได้ เฉพาะเมล็ดมะม่วงเท่านั้นที่มีอยู่แล้วในเมล็ดมะม่วง</w:t>
      </w:r>
    </w:p>
    <w:p w:rsidR="00D4500F" w:rsidRPr="00E80152" w:rsidRDefault="00D4500F" w:rsidP="00D4500F">
      <w:pPr>
        <w:pStyle w:val="a5"/>
        <w:tabs>
          <w:tab w:val="left" w:pos="1260"/>
        </w:tabs>
        <w:jc w:val="thaiDistribute"/>
        <w:rPr>
          <w:rFonts w:ascii="TH Niramit AS" w:hAnsi="TH Niramit AS" w:cs="TH Niramit AS"/>
          <w:sz w:val="34"/>
          <w:szCs w:val="34"/>
        </w:rPr>
      </w:pPr>
      <w:r w:rsidRPr="00E80152">
        <w:rPr>
          <w:rFonts w:ascii="TH Niramit AS" w:hAnsi="TH Niramit AS" w:cs="TH Niramit AS"/>
          <w:sz w:val="34"/>
          <w:szCs w:val="34"/>
          <w:cs/>
        </w:rPr>
        <w:lastRenderedPageBreak/>
        <w:tab/>
        <w:t xml:space="preserve">สางขยะเชื่อในทฤษฎีสัตการยวาท คือเชื่อว่า สรรพสิ่งทั้งหลายล้วนแต่แปร </w:t>
      </w:r>
      <w:r w:rsidRPr="00E80152">
        <w:rPr>
          <w:rFonts w:ascii="TH Niramit AS" w:hAnsi="TH Niramit AS" w:cs="TH Niramit AS"/>
          <w:sz w:val="34"/>
          <w:szCs w:val="34"/>
        </w:rPr>
        <w:t>(</w:t>
      </w:r>
      <w:r w:rsidRPr="00E80152">
        <w:rPr>
          <w:rFonts w:ascii="TH Niramit AS" w:hAnsi="TH Niramit AS" w:cs="TH Niramit AS"/>
          <w:sz w:val="34"/>
          <w:szCs w:val="34"/>
          <w:cs/>
        </w:rPr>
        <w:t>ปริณาม</w:t>
      </w:r>
      <w:r w:rsidRPr="00E80152">
        <w:rPr>
          <w:rFonts w:ascii="TH Niramit AS" w:hAnsi="TH Niramit AS" w:cs="TH Niramit AS"/>
          <w:sz w:val="34"/>
          <w:szCs w:val="34"/>
        </w:rPr>
        <w:t xml:space="preserve">=modification) </w:t>
      </w:r>
      <w:r w:rsidRPr="00E80152">
        <w:rPr>
          <w:rFonts w:ascii="TH Niramit AS" w:hAnsi="TH Niramit AS" w:cs="TH Niramit AS"/>
          <w:sz w:val="34"/>
          <w:szCs w:val="34"/>
          <w:cs/>
        </w:rPr>
        <w:t>มาจากประกฤติ มีอยู่ก่อนแล้วในประกฤติ ออกมาจากประกฤติ ดังนั้นจึงไม่มีอะไรใหม่ ทั้งนี้โดยการอ้างเหตุผล ๕ ประการ ดังต่อไปนี้</w:t>
      </w:r>
      <w:r w:rsidRPr="00E80152">
        <w:rPr>
          <w:rStyle w:val="aa"/>
          <w:rFonts w:ascii="TH Niramit AS" w:hAnsi="TH Niramit AS" w:cs="TH Niramit AS"/>
          <w:sz w:val="34"/>
          <w:szCs w:val="34"/>
          <w:cs/>
        </w:rPr>
        <w:footnoteReference w:id="333"/>
      </w:r>
    </w:p>
    <w:p w:rsidR="00D4500F" w:rsidRPr="00E80152" w:rsidRDefault="00D4500F" w:rsidP="00D4500F">
      <w:pPr>
        <w:pStyle w:val="a5"/>
        <w:tabs>
          <w:tab w:val="left" w:pos="1260"/>
        </w:tabs>
        <w:jc w:val="thaiDistribute"/>
        <w:rPr>
          <w:rFonts w:ascii="TH Niramit AS" w:hAnsi="TH Niramit AS" w:cs="TH Niramit AS"/>
          <w:sz w:val="34"/>
          <w:szCs w:val="34"/>
        </w:rPr>
      </w:pPr>
      <w:r w:rsidRPr="00E80152">
        <w:rPr>
          <w:rFonts w:ascii="TH Niramit AS" w:hAnsi="TH Niramit AS" w:cs="TH Niramit AS"/>
          <w:sz w:val="34"/>
          <w:szCs w:val="34"/>
          <w:cs/>
        </w:rPr>
        <w:tab/>
        <w:t>๑. ถ้าผลไม่มีอยู่ในเหตุก่อนแล้ว ผลก็เป็นเพียงสิ่งที่ไม่มีตัวไม่มีตน เหมือนกับเขากระต่าย หรือดอกฟ้า ไม่มีทางเป็นสิ่งใดขึ้นมาได้</w:t>
      </w:r>
    </w:p>
    <w:p w:rsidR="00D4500F" w:rsidRPr="00E80152" w:rsidRDefault="00D4500F" w:rsidP="00D4500F">
      <w:pPr>
        <w:pStyle w:val="a5"/>
        <w:tabs>
          <w:tab w:val="left" w:pos="1260"/>
        </w:tabs>
        <w:jc w:val="thaiDistribute"/>
        <w:rPr>
          <w:rFonts w:ascii="TH Niramit AS" w:hAnsi="TH Niramit AS" w:cs="TH Niramit AS"/>
          <w:sz w:val="34"/>
          <w:szCs w:val="34"/>
        </w:rPr>
      </w:pPr>
      <w:r w:rsidRPr="00E80152">
        <w:rPr>
          <w:rFonts w:ascii="TH Niramit AS" w:hAnsi="TH Niramit AS" w:cs="TH Niramit AS"/>
          <w:sz w:val="34"/>
          <w:szCs w:val="34"/>
          <w:cs/>
        </w:rPr>
        <w:tab/>
        <w:t>๒. ผลเป็นเพียงการสำแดงอกจากวัสดเหตุ (</w:t>
      </w:r>
      <w:r w:rsidRPr="00E80152">
        <w:rPr>
          <w:rFonts w:ascii="TH Niramit AS" w:hAnsi="TH Niramit AS" w:cs="TH Niramit AS"/>
          <w:sz w:val="34"/>
          <w:szCs w:val="34"/>
        </w:rPr>
        <w:t>Matetial Cause)</w:t>
      </w:r>
      <w:r w:rsidRPr="00E80152">
        <w:rPr>
          <w:rFonts w:ascii="TH Niramit AS" w:hAnsi="TH Niramit AS" w:cs="TH Niramit AS"/>
          <w:sz w:val="34"/>
          <w:szCs w:val="34"/>
          <w:cs/>
        </w:rPr>
        <w:t xml:space="preserve"> เท่านั้น ไม่ใช่สิ่งใหม่ต่างหากจากสิ่งที่มีอยู่ก่อนแล้ว  ดังนั้น เหตุกับผลจึงเป็นอย่างเดียวกัน</w:t>
      </w:r>
    </w:p>
    <w:p w:rsidR="00D4500F" w:rsidRPr="00E80152" w:rsidRDefault="00D4500F" w:rsidP="00D4500F">
      <w:pPr>
        <w:pStyle w:val="a5"/>
        <w:tabs>
          <w:tab w:val="left" w:pos="1260"/>
        </w:tabs>
        <w:jc w:val="thaiDistribute"/>
        <w:rPr>
          <w:rFonts w:ascii="TH Niramit AS" w:hAnsi="TH Niramit AS" w:cs="TH Niramit AS"/>
          <w:sz w:val="34"/>
          <w:szCs w:val="34"/>
        </w:rPr>
      </w:pPr>
      <w:r w:rsidRPr="00E80152">
        <w:rPr>
          <w:rFonts w:ascii="TH Niramit AS" w:hAnsi="TH Niramit AS" w:cs="TH Niramit AS"/>
          <w:sz w:val="34"/>
          <w:szCs w:val="34"/>
          <w:cs/>
        </w:rPr>
        <w:tab/>
        <w:t>๓. สรรพสิ่งไม่สามารถเกิดจากสรรพสิ่งได้ แต่ต้องเกิดภายใต้เงื่อนไขของเหตุที่มีอยู่แล้วโดยเฉพาะเท่านั้น เช่น ทองรูปประพรรณ ต้องเกิดจากทองคำเท่านั้น ไม่สามารถเกิดจากสิ่งอื่นที่ไม่ใช่ทอง ทองรูปประพรรณจึงมีอยู่แล้วในทองคำ</w:t>
      </w:r>
    </w:p>
    <w:p w:rsidR="00D4500F" w:rsidRPr="00E80152" w:rsidRDefault="00D4500F" w:rsidP="00D4500F">
      <w:pPr>
        <w:pStyle w:val="a5"/>
        <w:tabs>
          <w:tab w:val="left" w:pos="1260"/>
        </w:tabs>
        <w:jc w:val="thaiDistribute"/>
        <w:rPr>
          <w:rFonts w:ascii="TH Niramit AS" w:hAnsi="TH Niramit AS" w:cs="TH Niramit AS"/>
          <w:sz w:val="34"/>
          <w:szCs w:val="34"/>
        </w:rPr>
      </w:pPr>
      <w:r w:rsidRPr="00E80152">
        <w:rPr>
          <w:rFonts w:ascii="TH Niramit AS" w:hAnsi="TH Niramit AS" w:cs="TH Niramit AS"/>
          <w:sz w:val="34"/>
          <w:szCs w:val="34"/>
          <w:cs/>
        </w:rPr>
        <w:tab/>
        <w:t xml:space="preserve">๔. สมฤทธิเหตุ </w:t>
      </w:r>
      <w:r w:rsidRPr="00E80152">
        <w:rPr>
          <w:rFonts w:ascii="TH Niramit AS" w:hAnsi="TH Niramit AS" w:cs="TH Niramit AS"/>
          <w:sz w:val="34"/>
          <w:szCs w:val="34"/>
        </w:rPr>
        <w:t xml:space="preserve">(Efficient Cause) </w:t>
      </w:r>
      <w:r w:rsidRPr="00E80152">
        <w:rPr>
          <w:rFonts w:ascii="TH Niramit AS" w:hAnsi="TH Niramit AS" w:cs="TH Niramit AS"/>
          <w:sz w:val="34"/>
          <w:szCs w:val="34"/>
          <w:cs/>
        </w:rPr>
        <w:t>จะสามารถสร้างสิ่งใดขึ้นมาได้ ก็ต่อเมื่อมีสิ่งนั้นอยู่ก่อนแล้วในวัสถุเหตุ ผลผลิตจึงเป็นเพียงสิ่งที่สร้างขึ้นมาตามความเป็นจริงของศักยภาพที่มีอยู่ในวัสดุเหตุ เช่น ช่างทอหูกทอผ้าจากด้วย แต่ไม่สามารถทอจากสิ่งอื่น เช่น ดิน น้ำ เป็นต้น</w:t>
      </w:r>
    </w:p>
    <w:p w:rsidR="00D4500F" w:rsidRPr="00E80152" w:rsidRDefault="00D4500F" w:rsidP="00D4500F">
      <w:pPr>
        <w:pStyle w:val="a5"/>
        <w:tabs>
          <w:tab w:val="left" w:pos="1260"/>
        </w:tabs>
        <w:jc w:val="thaiDistribute"/>
        <w:rPr>
          <w:rFonts w:ascii="TH Niramit AS" w:hAnsi="TH Niramit AS" w:cs="TH Niramit AS"/>
          <w:sz w:val="34"/>
          <w:szCs w:val="34"/>
        </w:rPr>
      </w:pPr>
      <w:r w:rsidRPr="00E80152">
        <w:rPr>
          <w:rFonts w:ascii="TH Niramit AS" w:hAnsi="TH Niramit AS" w:cs="TH Niramit AS"/>
          <w:sz w:val="34"/>
          <w:szCs w:val="34"/>
          <w:cs/>
        </w:rPr>
        <w:tab/>
        <w:t>๕. ผลเป็นสารัตถะแท้ของวัสดุเหตุ มีอยู่ก่อนแล้ว และเป็นอย่างเดียวกัน เพียงแต่อยู่คนละขั้นตอนของกระบวนการ เหตุเป็นส่วนต้น ผลเป็นส่วนปลาย หรือส่วนที่เปิดเผย เหตุจะแปรเป็นผลเมื่อได้ปัจจัยที่เหมาะสม</w:t>
      </w:r>
    </w:p>
    <w:p w:rsidR="00D4500F" w:rsidRPr="00E80152" w:rsidRDefault="00D4500F" w:rsidP="00D4500F">
      <w:pPr>
        <w:pStyle w:val="a5"/>
        <w:tabs>
          <w:tab w:val="left" w:pos="1260"/>
        </w:tabs>
        <w:jc w:val="thaiDistribute"/>
        <w:rPr>
          <w:rFonts w:ascii="TH Niramit AS" w:hAnsi="TH Niramit AS" w:cs="TH Niramit AS"/>
          <w:sz w:val="34"/>
          <w:szCs w:val="34"/>
        </w:rPr>
      </w:pPr>
    </w:p>
    <w:p w:rsidR="00D4500F" w:rsidRPr="00E80152" w:rsidRDefault="00D4500F" w:rsidP="00D4500F">
      <w:pPr>
        <w:pStyle w:val="a5"/>
        <w:jc w:val="thaiDistribute"/>
        <w:rPr>
          <w:rFonts w:ascii="TH Niramit AS" w:hAnsi="TH Niramit AS" w:cs="TH Niramit AS"/>
          <w:b/>
          <w:bCs/>
          <w:sz w:val="34"/>
          <w:szCs w:val="34"/>
        </w:rPr>
      </w:pPr>
      <w:r w:rsidRPr="00E80152">
        <w:rPr>
          <w:rFonts w:ascii="TH Niramit AS" w:hAnsi="TH Niramit AS" w:cs="TH Niramit AS"/>
          <w:b/>
          <w:bCs/>
          <w:sz w:val="34"/>
          <w:szCs w:val="34"/>
        </w:rPr>
        <w:tab/>
      </w:r>
      <w:r w:rsidRPr="00E80152">
        <w:rPr>
          <w:rFonts w:ascii="TH Niramit AS" w:hAnsi="TH Niramit AS" w:cs="TH Niramit AS"/>
          <w:b/>
          <w:bCs/>
          <w:sz w:val="34"/>
          <w:szCs w:val="34"/>
          <w:cs/>
        </w:rPr>
        <w:t>ข) ประกฤติ</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ประกฤติเป็นมูลการณะของโลก เป็นรากเง่าของสรรพสิ่ง เป็นปฐมธาตุของสรรพสิ่ง และเป็นธาตุที่ละเอียดอ่อนที่สุด ไม่สามารรับรู้ได้ทางประสาทสัมผัส แต่สามารถอนุมานถึงความมีอยู่ได้ เป็นพลังอำนาจที่ไม่มีขอบเขตจำกัด สรรพสิ่งทั้งหลายถูกสร้างขึ้นมาจากประกฤติ แต่ประกฤติไม่ถูกสร้างขึ้นมาจากสิ่งใด มีความเป็นอิสระ สมบูรณ์ในตัวเอง มีอยู่ชั่วนิรันดร์</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ปรัชญาสางขยะ ได้พรรณนาถึงเหตุผลความมีอยู่ของประกฤติไว้ดังนี้</w:t>
      </w:r>
      <w:r w:rsidRPr="00E80152">
        <w:rPr>
          <w:rStyle w:val="aa"/>
          <w:rFonts w:ascii="TH Niramit AS" w:hAnsi="TH Niramit AS" w:cs="TH Niramit AS"/>
          <w:sz w:val="34"/>
          <w:szCs w:val="34"/>
          <w:cs/>
        </w:rPr>
        <w:footnoteReference w:id="334"/>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rPr>
        <w:lastRenderedPageBreak/>
        <w:tab/>
      </w:r>
      <w:r w:rsidRPr="00E80152">
        <w:rPr>
          <w:rFonts w:ascii="TH Niramit AS" w:hAnsi="TH Niramit AS" w:cs="TH Niramit AS"/>
          <w:sz w:val="34"/>
          <w:szCs w:val="34"/>
          <w:cs/>
        </w:rPr>
        <w:t>๑. สรรพสิ่งในโลกล้วนมีข้อจำกัด ไม่มีอิสระ มีเงื่อนไข มีที่สิ้นสุด เป็นอนิจจัง แต่ถ้าสืบสาวถึงต้นตอเรื่อย ๆ ก็น่าจะสันนิษฐานได้ว่า มีสิ่งที่ลักษณะตรงกันข้ามกันคือไม่มีข้อจำกัด เป็นอิสระ ไม่มีเงื่อนไข ไม่มีที่สิ้นสุด เป็นสภาพเที่ยงแท้นิรันดร์ สิ่งนั้นก็คือประกฤตินั่นเอง</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๒. สรรพสิ่งมีลักษณะสามัญ ๓ ประการ ได้แก่ สุข ทุกข์ และอทุกขมสุข เหตุที่สรรพสิ่งมีลักษณะเสมอเหมือนกันก็เพราะ สรรพสิ่งทั้งหลายออกมา หรือถือกำเนิดมาจากแหล่งเดียวกันคือประกฤติ  เพราะประกฤติมีลักษณะสำคัญ ๓ ประการ ได้แก่ สัตตวะ รชัส และตมัส</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๓. เหตุทุกอย่างเกิดจากกัมมันต์ (</w:t>
      </w:r>
      <w:r w:rsidRPr="00E80152">
        <w:rPr>
          <w:rFonts w:ascii="TH Niramit AS" w:hAnsi="TH Niramit AS" w:cs="TH Niramit AS"/>
          <w:sz w:val="34"/>
          <w:szCs w:val="34"/>
        </w:rPr>
        <w:t xml:space="preserve">Activity) </w:t>
      </w:r>
      <w:r w:rsidRPr="00E80152">
        <w:rPr>
          <w:rFonts w:ascii="TH Niramit AS" w:hAnsi="TH Niramit AS" w:cs="TH Niramit AS"/>
          <w:sz w:val="34"/>
          <w:szCs w:val="34"/>
          <w:cs/>
        </w:rPr>
        <w:t xml:space="preserve">ของสาเหตุแฝง </w:t>
      </w:r>
      <w:r w:rsidRPr="00E80152">
        <w:rPr>
          <w:rFonts w:ascii="TH Niramit AS" w:hAnsi="TH Niramit AS" w:cs="TH Niramit AS"/>
          <w:sz w:val="34"/>
          <w:szCs w:val="34"/>
        </w:rPr>
        <w:t xml:space="preserve">(Potent Cause) </w:t>
      </w:r>
      <w:r w:rsidRPr="00E80152">
        <w:rPr>
          <w:rFonts w:ascii="TH Niramit AS" w:hAnsi="TH Niramit AS" w:cs="TH Niramit AS"/>
          <w:sz w:val="34"/>
          <w:szCs w:val="34"/>
          <w:cs/>
        </w:rPr>
        <w:t>พัฒนาการเกิดจากการผันแปรของคุณสมบัติภายใน และปัจจัยที่ทำให้สาเหตุแฝงเกิดการผันแปรก่อกำเนิดสรรพสิ่งขึ้นมาก็โดยอาศัยประกฤติ</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 xml:space="preserve">๔. ผลมีข้อแตกต่างจากเหตุ ทั้งผลมีข้อที่จำกัดไม่อาจถือได้ว่าเป็นสาเหตุโดยตัวของมันเอง ผลจึงเป็นเพียงการแสดงออกที่แน่นอน และเหตุโดยปริยายก็เป็นเพียงกระบวนการเดียวกัน ดังนั้น ผลทั้งหลายจึงเพ่งถึงโลกสาเหตุ </w:t>
      </w:r>
      <w:r w:rsidRPr="00E80152">
        <w:rPr>
          <w:rFonts w:ascii="TH Niramit AS" w:hAnsi="TH Niramit AS" w:cs="TH Niramit AS"/>
          <w:sz w:val="34"/>
          <w:szCs w:val="34"/>
        </w:rPr>
        <w:t xml:space="preserve">(World-Cause) </w:t>
      </w:r>
      <w:r w:rsidRPr="00E80152">
        <w:rPr>
          <w:rFonts w:ascii="TH Niramit AS" w:hAnsi="TH Niramit AS" w:cs="TH Niramit AS"/>
          <w:sz w:val="34"/>
          <w:szCs w:val="34"/>
          <w:cs/>
        </w:rPr>
        <w:t>ซึ่งแฝงอยู่ครบถ้วนแล้ว</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๕. ความเป็นเอกภาพของโลก เป็นเครื่องชี้วัดว่า มีแหล่งที่มาจากสิ่งเดียวกัน แหล่งที่มาดังกล่าวนี้คือ ประกฤติ</w:t>
      </w:r>
    </w:p>
    <w:p w:rsidR="00D4500F" w:rsidRPr="00E80152" w:rsidRDefault="00D4500F" w:rsidP="00D4500F">
      <w:pPr>
        <w:pStyle w:val="a5"/>
        <w:spacing w:before="240"/>
        <w:jc w:val="thaiDistribute"/>
        <w:rPr>
          <w:rFonts w:ascii="TH Niramit AS" w:hAnsi="TH Niramit AS" w:cs="TH Niramit AS"/>
          <w:b/>
          <w:bCs/>
          <w:sz w:val="34"/>
          <w:szCs w:val="34"/>
        </w:rPr>
      </w:pPr>
      <w:r w:rsidRPr="00E80152">
        <w:rPr>
          <w:rFonts w:ascii="TH Niramit AS" w:hAnsi="TH Niramit AS" w:cs="TH Niramit AS"/>
          <w:b/>
          <w:bCs/>
          <w:sz w:val="34"/>
          <w:szCs w:val="34"/>
          <w:cs/>
        </w:rPr>
        <w:tab/>
        <w:t>ค. ปุรุษ</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 xml:space="preserve">ปุรุษะ คือ จิต </w:t>
      </w:r>
      <w:r w:rsidRPr="00E80152">
        <w:rPr>
          <w:rFonts w:ascii="TH Niramit AS" w:hAnsi="TH Niramit AS" w:cs="TH Niramit AS"/>
          <w:sz w:val="34"/>
          <w:szCs w:val="34"/>
        </w:rPr>
        <w:t xml:space="preserve">(Soul) </w:t>
      </w:r>
      <w:r w:rsidRPr="00E80152">
        <w:rPr>
          <w:rFonts w:ascii="TH Niramit AS" w:hAnsi="TH Niramit AS" w:cs="TH Niramit AS"/>
          <w:sz w:val="34"/>
          <w:szCs w:val="34"/>
          <w:cs/>
        </w:rPr>
        <w:t xml:space="preserve">ตัวตน </w:t>
      </w:r>
      <w:r w:rsidRPr="00E80152">
        <w:rPr>
          <w:rFonts w:ascii="TH Niramit AS" w:hAnsi="TH Niramit AS" w:cs="TH Niramit AS"/>
          <w:sz w:val="34"/>
          <w:szCs w:val="34"/>
        </w:rPr>
        <w:t xml:space="preserve">(Self) </w:t>
      </w:r>
      <w:r w:rsidRPr="00E80152">
        <w:rPr>
          <w:rFonts w:ascii="TH Niramit AS" w:hAnsi="TH Niramit AS" w:cs="TH Niramit AS"/>
          <w:sz w:val="34"/>
          <w:szCs w:val="34"/>
          <w:cs/>
        </w:rPr>
        <w:t xml:space="preserve">วิญญาณ </w:t>
      </w:r>
      <w:r w:rsidRPr="00E80152">
        <w:rPr>
          <w:rFonts w:ascii="TH Niramit AS" w:hAnsi="TH Niramit AS" w:cs="TH Niramit AS"/>
          <w:sz w:val="34"/>
          <w:szCs w:val="34"/>
        </w:rPr>
        <w:t xml:space="preserve">(Spirit) </w:t>
      </w:r>
      <w:r w:rsidRPr="00E80152">
        <w:rPr>
          <w:rFonts w:ascii="TH Niramit AS" w:hAnsi="TH Niramit AS" w:cs="TH Niramit AS"/>
          <w:sz w:val="34"/>
          <w:szCs w:val="34"/>
          <w:cs/>
        </w:rPr>
        <w:t xml:space="preserve">ประธาน </w:t>
      </w:r>
      <w:r w:rsidRPr="00E80152">
        <w:rPr>
          <w:rFonts w:ascii="TH Niramit AS" w:hAnsi="TH Niramit AS" w:cs="TH Niramit AS"/>
          <w:sz w:val="34"/>
          <w:szCs w:val="34"/>
        </w:rPr>
        <w:t xml:space="preserve">(Subject) </w:t>
      </w:r>
      <w:r w:rsidRPr="00E80152">
        <w:rPr>
          <w:rFonts w:ascii="TH Niramit AS" w:hAnsi="TH Niramit AS" w:cs="TH Niramit AS"/>
          <w:sz w:val="34"/>
          <w:szCs w:val="34"/>
          <w:cs/>
        </w:rPr>
        <w:t xml:space="preserve">หรือ ผู้รู้ </w:t>
      </w:r>
      <w:r w:rsidRPr="00E80152">
        <w:rPr>
          <w:rFonts w:ascii="TH Niramit AS" w:hAnsi="TH Niramit AS" w:cs="TH Niramit AS"/>
          <w:sz w:val="34"/>
          <w:szCs w:val="34"/>
        </w:rPr>
        <w:t xml:space="preserve">(Knower) </w:t>
      </w:r>
      <w:r w:rsidRPr="00E80152">
        <w:rPr>
          <w:rFonts w:ascii="TH Niramit AS" w:hAnsi="TH Niramit AS" w:cs="TH Niramit AS"/>
          <w:sz w:val="34"/>
          <w:szCs w:val="34"/>
          <w:cs/>
        </w:rPr>
        <w:t xml:space="preserve">ปุรุษไม่ใช่ร่างกาย ไม่ใช่ประสาทสัมผัส ไม่ใช่สมอง ทั้งไม่ใช่มนัส อหังการ หรือพุทธิปัญญา ไม่ใช่คุณสมบัติซึ่งเป็นผลมาจากการรับรู้ </w:t>
      </w:r>
      <w:r w:rsidRPr="00E80152">
        <w:rPr>
          <w:rFonts w:ascii="TH Niramit AS" w:hAnsi="TH Niramit AS" w:cs="TH Niramit AS"/>
          <w:sz w:val="34"/>
          <w:szCs w:val="34"/>
        </w:rPr>
        <w:t xml:space="preserve">(Consciousness) </w:t>
      </w:r>
      <w:r w:rsidRPr="00E80152">
        <w:rPr>
          <w:rFonts w:ascii="TH Niramit AS" w:hAnsi="TH Niramit AS" w:cs="TH Niramit AS"/>
          <w:sz w:val="34"/>
          <w:szCs w:val="34"/>
          <w:cs/>
        </w:rPr>
        <w:t xml:space="preserve">ปุรุษะเป็นผู้รู้ยิ่ง </w:t>
      </w:r>
      <w:r w:rsidRPr="00E80152">
        <w:rPr>
          <w:rFonts w:ascii="TH Niramit AS" w:hAnsi="TH Niramit AS" w:cs="TH Niramit AS"/>
          <w:sz w:val="34"/>
          <w:szCs w:val="34"/>
        </w:rPr>
        <w:t xml:space="preserve">(Ultimate Knower) </w:t>
      </w:r>
      <w:r w:rsidRPr="00E80152">
        <w:rPr>
          <w:rFonts w:ascii="TH Niramit AS" w:hAnsi="TH Niramit AS" w:cs="TH Niramit AS"/>
          <w:sz w:val="34"/>
          <w:szCs w:val="34"/>
          <w:cs/>
        </w:rPr>
        <w:t>ซึ่งเป็นรากฐานของความรู้ทั้งปวง</w:t>
      </w:r>
      <w:r w:rsidRPr="00E80152">
        <w:rPr>
          <w:rStyle w:val="aa"/>
          <w:rFonts w:ascii="TH Niramit AS" w:hAnsi="TH Niramit AS" w:cs="TH Niramit AS"/>
          <w:sz w:val="34"/>
          <w:szCs w:val="34"/>
          <w:cs/>
        </w:rPr>
        <w:footnoteReference w:id="335"/>
      </w:r>
      <w:r w:rsidRPr="00E80152">
        <w:rPr>
          <w:rFonts w:ascii="TH Niramit AS" w:hAnsi="TH Niramit AS" w:cs="TH Niramit AS"/>
          <w:sz w:val="34"/>
          <w:szCs w:val="34"/>
          <w:cs/>
        </w:rPr>
        <w:t xml:space="preserve"> </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rPr>
        <w:tab/>
      </w:r>
      <w:r w:rsidRPr="00E80152">
        <w:rPr>
          <w:rFonts w:ascii="TH Niramit AS" w:hAnsi="TH Niramit AS" w:cs="TH Niramit AS"/>
          <w:sz w:val="34"/>
          <w:szCs w:val="34"/>
          <w:cs/>
        </w:rPr>
        <w:t>ปุรุษะเป็นทิพยธาตุที่มีความรู้สึกนึกคิดโดยเฉพาะ หรือเป็นวิญญาณที่บริสุทธิ์ เป็นผู้กระทำกรรม และเสวยผลของกรรม ทำให้ต้องเวียนว่ายตายเกิด ทั้ง ๆ ที่ธรรมชาติของมันมีแต่ความบริสุทธิ์และเป็นอมตะ ปุรุษะมีมากมายนับไม่ถ้วนตามจำนวนสิ่งมีชีวิต คือแต่ละชีวิตก็มี   ปุรุษะอันหนึ่ง</w:t>
      </w:r>
      <w:r w:rsidRPr="00E80152">
        <w:rPr>
          <w:rStyle w:val="aa"/>
          <w:rFonts w:ascii="TH Niramit AS" w:hAnsi="TH Niramit AS" w:cs="TH Niramit AS"/>
          <w:sz w:val="34"/>
          <w:szCs w:val="34"/>
          <w:cs/>
        </w:rPr>
        <w:footnoteReference w:id="336"/>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lastRenderedPageBreak/>
        <w:tab/>
        <w:t>ลัทธิสางขยะ ได้ให้เหตุผลของการมีอยู่ของปุรุษะไว้ดังนี้</w:t>
      </w:r>
      <w:r w:rsidRPr="00E80152">
        <w:rPr>
          <w:rStyle w:val="aa"/>
          <w:rFonts w:ascii="TH Niramit AS" w:hAnsi="TH Niramit AS" w:cs="TH Niramit AS"/>
          <w:sz w:val="34"/>
          <w:szCs w:val="34"/>
          <w:cs/>
        </w:rPr>
        <w:footnoteReference w:id="337"/>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 xml:space="preserve">๑. สังขารขันธ์ </w:t>
      </w:r>
      <w:r w:rsidRPr="00E80152">
        <w:rPr>
          <w:rFonts w:ascii="TH Niramit AS" w:hAnsi="TH Niramit AS" w:cs="TH Niramit AS"/>
          <w:sz w:val="34"/>
          <w:szCs w:val="34"/>
        </w:rPr>
        <w:t xml:space="preserve">(Compound Object) </w:t>
      </w:r>
      <w:r w:rsidRPr="00E80152">
        <w:rPr>
          <w:rFonts w:ascii="TH Niramit AS" w:hAnsi="TH Niramit AS" w:cs="TH Niramit AS"/>
          <w:sz w:val="34"/>
          <w:szCs w:val="34"/>
          <w:cs/>
        </w:rPr>
        <w:t xml:space="preserve">มีอยู่เพียงเพื่อปุรุษะ ร่างกายก็ดี ผัสสะ จิต และพุทธิปัญญาก็ดี ล้วนเป็นเครื่องมือเพื่อรู้แจ้งจุดหมายปลายทาง </w:t>
      </w:r>
      <w:r w:rsidRPr="00E80152">
        <w:rPr>
          <w:rFonts w:ascii="TH Niramit AS" w:hAnsi="TH Niramit AS" w:cs="TH Niramit AS"/>
          <w:sz w:val="34"/>
          <w:szCs w:val="34"/>
        </w:rPr>
        <w:t xml:space="preserve">(end) </w:t>
      </w:r>
      <w:r w:rsidRPr="00E80152">
        <w:rPr>
          <w:rFonts w:ascii="TH Niramit AS" w:hAnsi="TH Niramit AS" w:cs="TH Niramit AS"/>
          <w:sz w:val="34"/>
          <w:szCs w:val="34"/>
          <w:cs/>
        </w:rPr>
        <w:t xml:space="preserve">ของปุรุษะ แม้คุณ ๓ ประการ ก็มีอยู่เพียงเพื่อรับใช้เป้าประสงค์ของตัวตน </w:t>
      </w:r>
      <w:r w:rsidRPr="00E80152">
        <w:rPr>
          <w:rFonts w:ascii="TH Niramit AS" w:hAnsi="TH Niramit AS" w:cs="TH Niramit AS"/>
          <w:sz w:val="34"/>
          <w:szCs w:val="34"/>
        </w:rPr>
        <w:t xml:space="preserve">(The Self) </w:t>
      </w:r>
      <w:r w:rsidRPr="00E80152">
        <w:rPr>
          <w:rFonts w:ascii="TH Niramit AS" w:hAnsi="TH Niramit AS" w:cs="TH Niramit AS"/>
          <w:sz w:val="34"/>
          <w:szCs w:val="34"/>
          <w:cs/>
        </w:rPr>
        <w:t>วิวัฒนาการของทุกอย่าง มีจุดหมายปลายทาง หรือตามวัตถุประสงค์ของปุรุษะ ตัวประกฤติเองแผ่ขยายตัวมันเองเพื่อรับใช้จุดมุ่งหมายของปุรุษะ</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๒. สรรพสิ่งประกอบด้วยคุณะ ๓ ประการ โดยตรรกะแล้วส่อถึงการมีอยู่ของปุรุษะซึ่งเป็นตัวการที่ทำให้คุณะทั้ง ๓ นั้นเปลี่ยนแปลง ทั้ง ๆ ที่ปุรุษะยังคงอยู่เหนือสรรพสิ่ง คุณะทั้ง ๓ จึงมีลักษณะตรงกันข้ามกับประกฤติ</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๓. ประสบการณ์ต่าง ๆ จะมีได้ก็ต้องมีผู้อยู่เบื้องหลังคอยเชื่อมประสบการณ์ต่าง ๆ เข้าด้วยกัน หาไม่แล้ว ประสบการณ์ต่าง ๆ ก็ไม่อาจเกิดขึ้นได้ ความรู้ต่าง ๆ จะเกิดขึ้นได้จึงต้องอาศัยปุรุษะ แม้การยืนยันหรือปฏิเสธ ล้วนเป็นเครื่องมีบ่งบอกถึงความมีอยู่ของปุรุษะ</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 xml:space="preserve">๔. ตัวประกฤติเองไม่มีพุทธิ จึงไม่อาจสัมผัสกับผลต่าง ๆ ของมันได้ ดังนั้น จึงต้องมีพุทธิคอยเสวยโลกิยผลต่าง ๆ ประกฤติเป็นฝ่ายถูกเสวยผล ซึ่งจะต้องมีผู้เสวยผลทั้งทุกข์ สุข และอทุกขมสุข หากไม่มีผู้เสวยสุข ทุกข์ และอทุกขมสุขก็ไร้ความหมาย จึงต้องมีปุรุษะเพื่อทำหน้าที่ดังกล่าว </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 xml:space="preserve">๕. มีหลายคนพยายามเพื่อถอนตนออกจากความทุกข์ของโลก ความปรารถนาอิสรภาพและการปลดเปลื้องจากพันธนาการ ย่อมเป็นอันบ่งถึงความมีอยู่ของบุคคลผู้พยายามเพื่อให้บรรลุอิสรภาพ ความปรารถนาย่อมมบ่งถึงผู้ปรารถนา ซึ่งก็คือปุรุษะนั่นเอง </w:t>
      </w:r>
    </w:p>
    <w:p w:rsidR="00D4500F" w:rsidRPr="00E80152" w:rsidRDefault="00D4500F" w:rsidP="00D4500F">
      <w:pPr>
        <w:pStyle w:val="a5"/>
        <w:spacing w:before="240"/>
        <w:jc w:val="thaiDistribute"/>
        <w:rPr>
          <w:rFonts w:ascii="TH Niramit AS" w:hAnsi="TH Niramit AS" w:cs="TH Niramit AS"/>
          <w:b/>
          <w:bCs/>
          <w:sz w:val="34"/>
          <w:szCs w:val="34"/>
        </w:rPr>
      </w:pPr>
      <w:r w:rsidRPr="00E80152">
        <w:rPr>
          <w:rFonts w:ascii="TH Niramit AS" w:hAnsi="TH Niramit AS" w:cs="TH Niramit AS"/>
          <w:b/>
          <w:bCs/>
          <w:sz w:val="34"/>
          <w:szCs w:val="34"/>
          <w:cs/>
        </w:rPr>
        <w:tab/>
        <w:t>ง) ทฤษฎีวิวัฒนาการ</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ตามหลักการปรัชญาทวินิยมดังกล่าวข้าง ปรัชญาสางขยะเชื่อว่า ความจริงแท้มี ๒ อย่าง คือ ปุรุษะ และประกฤติ เมื่อใดที่ปุรุษะและประกฤติสัมพันธ์กันต วิวัฒนาการก็อุบัติขึ้น สางขยะเชื่อว่า แต่ก่อนโลกยังไม่อุบัติเพราะปุรุษะและประกฤติแยกกันอยู่เพียงลำพัง</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lastRenderedPageBreak/>
        <w:tab/>
        <w:t xml:space="preserve">โดยสภาวะ ประกฤติ มีพลังแห่งความเคลื่อนไหว </w:t>
      </w:r>
      <w:r w:rsidRPr="00E80152">
        <w:rPr>
          <w:rFonts w:ascii="TH Niramit AS" w:hAnsi="TH Niramit AS" w:cs="TH Niramit AS"/>
          <w:sz w:val="34"/>
          <w:szCs w:val="34"/>
        </w:rPr>
        <w:t xml:space="preserve">(motion) </w:t>
      </w:r>
      <w:r w:rsidRPr="00E80152">
        <w:rPr>
          <w:rFonts w:ascii="TH Niramit AS" w:hAnsi="TH Niramit AS" w:cs="TH Niramit AS"/>
          <w:sz w:val="34"/>
          <w:szCs w:val="34"/>
          <w:cs/>
        </w:rPr>
        <w:t xml:space="preserve">ความเปลี่ยนแปลงอยู่ภายใน </w:t>
      </w:r>
      <w:r w:rsidRPr="00E80152">
        <w:rPr>
          <w:rFonts w:ascii="TH Niramit AS" w:hAnsi="TH Niramit AS" w:cs="TH Niramit AS"/>
          <w:sz w:val="34"/>
          <w:szCs w:val="34"/>
        </w:rPr>
        <w:t xml:space="preserve">(dynamic/always changing) </w:t>
      </w:r>
      <w:r w:rsidRPr="00E80152">
        <w:rPr>
          <w:rFonts w:ascii="TH Niramit AS" w:hAnsi="TH Niramit AS" w:cs="TH Niramit AS"/>
          <w:sz w:val="34"/>
          <w:szCs w:val="34"/>
          <w:cs/>
        </w:rPr>
        <w:t>อยู่ตลอดเวลา ซึ่งพลังดังกล่าวนี้เองเป็นปัจจัย หรือสาเหตุสำคัญที่ก่อให้เกิดการวิวัฒน์</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 xml:space="preserve">ในความสัมพันธ์ ไม่ได้หมายความว่า ปุรุษะหรือประกฤติต่างเคลื่อนไหวเข้าหากัน เพราะทั้งปุรุษะและประกฤติเองต่างก็ไม่มีกิริยา และปฏิกิริยา จึงเคลื่อนเข้าหากันไม่ได้ แต่ความสัมพันธ์ทำให้เกิดแรงสั่นสะเทือน </w:t>
      </w:r>
      <w:r w:rsidRPr="00E80152">
        <w:rPr>
          <w:rFonts w:ascii="TH Niramit AS" w:hAnsi="TH Niramit AS" w:cs="TH Niramit AS"/>
          <w:sz w:val="34"/>
          <w:szCs w:val="34"/>
        </w:rPr>
        <w:t xml:space="preserve">(reflection) </w:t>
      </w:r>
      <w:r w:rsidRPr="00E80152">
        <w:rPr>
          <w:rFonts w:ascii="TH Niramit AS" w:hAnsi="TH Niramit AS" w:cs="TH Niramit AS"/>
          <w:sz w:val="34"/>
          <w:szCs w:val="34"/>
          <w:cs/>
        </w:rPr>
        <w:t>กล่าวคือ ปุรุษะสะท้อนเข้าหาประกฤติ หากจะอุปมา เหมือนกับการที่จิตสั่งให้กายเคลื่อนไหว ทันทีที่จิตสั่งการ อวัยวะส่วนที่จิตสั่งก็จะเคลื่อนไหว ตัวจิตหาเคลื่อนไหวตามไม่ หรือกรณีจิตต้องการสื่อสารกับบุคคลอื่นที่อยู่ตรงหน้า เพียงแค่จิตสั่งการ ปากก็ขยับ และเปล่งเสียงออกไป แม้คนที่อยู่ตรงหน้าเรา เมื่อได้ยินเสียงซึ่งแผ่ออกไป ก็เกิดปฏิกิริยาอย่างใดอย่างหนึ่งเช่นเดียวกัน</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แม้วิวัฒนาการของโลกก็ดำเนินไปด้วยอาการอย่างนี้</w:t>
      </w:r>
    </w:p>
    <w:p w:rsidR="00D4500F" w:rsidRPr="00E80152" w:rsidRDefault="00D4500F" w:rsidP="00D4500F">
      <w:pPr>
        <w:spacing w:before="240" w:after="0" w:line="240" w:lineRule="auto"/>
        <w:ind w:left="720" w:firstLine="360"/>
        <w:rPr>
          <w:rFonts w:ascii="TH Niramit AS" w:hAnsi="TH Niramit AS" w:cs="TH Niramit AS"/>
          <w:b/>
          <w:bCs/>
          <w:sz w:val="36"/>
          <w:szCs w:val="36"/>
        </w:rPr>
      </w:pPr>
      <w:r w:rsidRPr="00E80152">
        <w:rPr>
          <w:rFonts w:ascii="TH Niramit AS" w:hAnsi="TH Niramit AS" w:cs="TH Niramit AS"/>
          <w:b/>
          <w:bCs/>
          <w:sz w:val="36"/>
          <w:szCs w:val="36"/>
          <w:cs/>
        </w:rPr>
        <w:t>สรุปปรัชญาสางขยะ</w:t>
      </w:r>
    </w:p>
    <w:p w:rsidR="00D4500F" w:rsidRPr="00E80152" w:rsidRDefault="00D4500F" w:rsidP="00D4500F">
      <w:pPr>
        <w:numPr>
          <w:ilvl w:val="0"/>
          <w:numId w:val="12"/>
        </w:numPr>
        <w:tabs>
          <w:tab w:val="clear" w:pos="360"/>
        </w:tabs>
        <w:spacing w:after="0" w:line="240" w:lineRule="auto"/>
        <w:ind w:left="0" w:firstLine="1080"/>
        <w:jc w:val="thaiDistribute"/>
        <w:rPr>
          <w:rFonts w:ascii="TH Niramit AS" w:hAnsi="TH Niramit AS" w:cs="TH Niramit AS"/>
          <w:sz w:val="34"/>
          <w:szCs w:val="34"/>
        </w:rPr>
      </w:pPr>
      <w:r w:rsidRPr="00E80152">
        <w:rPr>
          <w:rFonts w:ascii="TH Niramit AS" w:hAnsi="TH Niramit AS" w:cs="TH Niramit AS"/>
          <w:sz w:val="34"/>
          <w:szCs w:val="34"/>
          <w:cs/>
        </w:rPr>
        <w:t xml:space="preserve">เจ้าสำนัก </w:t>
      </w:r>
      <w:r w:rsidRPr="00E80152">
        <w:rPr>
          <w:rFonts w:ascii="Times New Roman" w:hAnsi="Times New Roman" w:cs="Times New Roman"/>
          <w:sz w:val="34"/>
          <w:szCs w:val="34"/>
        </w:rPr>
        <w:t>→</w:t>
      </w:r>
      <w:r w:rsidRPr="00E80152">
        <w:rPr>
          <w:rFonts w:ascii="TH Niramit AS" w:hAnsi="TH Niramit AS" w:cs="TH Niramit AS"/>
          <w:sz w:val="34"/>
          <w:szCs w:val="34"/>
          <w:cs/>
        </w:rPr>
        <w:t xml:space="preserve"> ท่านกปิละ มีชีวิตอยู่ประมาณ ๑๐๐ ปี ก่อนพุทธกาล สันนิษฐานว่า น่าจะเป็นกบิลดาบสที่ปรากฏอยู่ในพุทธประวัติ</w:t>
      </w:r>
      <w:r w:rsidRPr="00E80152">
        <w:rPr>
          <w:rFonts w:ascii="Times New Roman" w:hAnsi="Times New Roman" w:cs="Times New Roman"/>
          <w:sz w:val="34"/>
          <w:szCs w:val="34"/>
        </w:rPr>
        <w:t>→</w:t>
      </w:r>
      <w:r w:rsidRPr="00E80152">
        <w:rPr>
          <w:rFonts w:ascii="TH Niramit AS" w:hAnsi="TH Niramit AS" w:cs="TH Niramit AS"/>
          <w:sz w:val="34"/>
          <w:szCs w:val="34"/>
          <w:cs/>
        </w:rPr>
        <w:t>เป็นผู้ชี้ที่ให้พระราชบุตรและราชธิดาของพระเจ้าโอกากราชสร้างเมืองกบิลพัสดุ์ ถ้าถือเอาโดยนัยนี้ ปรัชญาสางขยะ เป็นลัทธิปรัชญาที่เก่าแก่ที่สุดในบรรดาปรัชญาฮินดู ๖ สำนัก</w:t>
      </w:r>
      <w:r w:rsidRPr="00E80152">
        <w:rPr>
          <w:rFonts w:ascii="Times New Roman" w:hAnsi="Times New Roman" w:cs="Times New Roman"/>
          <w:sz w:val="34"/>
          <w:szCs w:val="34"/>
        </w:rPr>
        <w:t>→</w:t>
      </w:r>
      <w:r w:rsidRPr="00E80152">
        <w:rPr>
          <w:rFonts w:ascii="TH Niramit AS" w:hAnsi="TH Niramit AS" w:cs="TH Niramit AS"/>
          <w:sz w:val="34"/>
          <w:szCs w:val="34"/>
          <w:cs/>
        </w:rPr>
        <w:t>อุทกดาบส และอาฬารดาบสก็เป็นคณาจารย์ของลัทธิปรัชญาสางขยะ</w:t>
      </w:r>
      <w:r w:rsidRPr="00E80152">
        <w:rPr>
          <w:rFonts w:ascii="TH Niramit AS" w:hAnsi="TH Niramit AS" w:cs="TH Niramit AS"/>
          <w:sz w:val="34"/>
          <w:szCs w:val="34"/>
          <w:cs/>
        </w:rPr>
        <w:tab/>
      </w:r>
    </w:p>
    <w:p w:rsidR="00D4500F" w:rsidRDefault="00D4500F" w:rsidP="00D4500F">
      <w:pPr>
        <w:numPr>
          <w:ilvl w:val="0"/>
          <w:numId w:val="12"/>
        </w:numPr>
        <w:tabs>
          <w:tab w:val="clear" w:pos="360"/>
        </w:tabs>
        <w:spacing w:after="0" w:line="240" w:lineRule="auto"/>
        <w:ind w:left="0" w:firstLine="1080"/>
        <w:jc w:val="thaiDistribute"/>
        <w:rPr>
          <w:rFonts w:ascii="TH Niramit AS" w:hAnsi="TH Niramit AS" w:cs="TH Niramit AS"/>
          <w:sz w:val="34"/>
          <w:szCs w:val="34"/>
        </w:rPr>
      </w:pPr>
      <w:r w:rsidRPr="00E80152">
        <w:rPr>
          <w:rFonts w:ascii="TH Niramit AS" w:hAnsi="TH Niramit AS" w:cs="TH Niramit AS"/>
          <w:sz w:val="34"/>
          <w:szCs w:val="34"/>
          <w:cs/>
        </w:rPr>
        <w:t xml:space="preserve">ปรัชญาสางขยะเป็นทวิ-สัจนิยม </w:t>
      </w:r>
      <w:r w:rsidRPr="00E80152">
        <w:rPr>
          <w:rFonts w:ascii="TH Niramit AS" w:hAnsi="TH Niramit AS" w:cs="TH Niramit AS"/>
          <w:sz w:val="34"/>
          <w:szCs w:val="34"/>
        </w:rPr>
        <w:t xml:space="preserve">(dualistic realism) </w:t>
      </w:r>
      <w:r w:rsidRPr="00E80152">
        <w:rPr>
          <w:rFonts w:ascii="Times New Roman" w:hAnsi="Times New Roman" w:cs="Times New Roman"/>
          <w:sz w:val="34"/>
          <w:szCs w:val="34"/>
        </w:rPr>
        <w:t>→</w:t>
      </w:r>
      <w:r w:rsidRPr="00E80152">
        <w:rPr>
          <w:rFonts w:ascii="TH Niramit AS" w:hAnsi="TH Niramit AS" w:cs="TH Niramit AS"/>
          <w:sz w:val="34"/>
          <w:szCs w:val="34"/>
        </w:rPr>
        <w:t xml:space="preserve"> </w:t>
      </w:r>
      <w:r w:rsidRPr="00E80152">
        <w:rPr>
          <w:rFonts w:ascii="TH Niramit AS" w:hAnsi="TH Niramit AS" w:cs="TH Niramit AS"/>
          <w:sz w:val="34"/>
          <w:szCs w:val="34"/>
          <w:cs/>
        </w:rPr>
        <w:t>ประกฤติและปุรุษะเป็นมูลการณะของสรรพสิ่ง</w:t>
      </w:r>
      <w:r w:rsidRPr="00E80152">
        <w:rPr>
          <w:rFonts w:ascii="TH Niramit AS" w:hAnsi="TH Niramit AS" w:cs="TH Niramit AS"/>
          <w:sz w:val="34"/>
          <w:szCs w:val="34"/>
        </w:rPr>
        <w:t xml:space="preserve"> </w:t>
      </w:r>
      <w:r w:rsidRPr="00E80152">
        <w:rPr>
          <w:rFonts w:ascii="TH Niramit AS" w:hAnsi="TH Niramit AS" w:cs="TH Niramit AS"/>
          <w:sz w:val="34"/>
          <w:szCs w:val="34"/>
          <w:cs/>
        </w:rPr>
        <w:t xml:space="preserve">เป็นสิ่งที่มีอยู่โดยตัวของมันเอง แม้จะเป็นมูลการณะของสรรพสิ่ง แต่มันก็ไม่ได้เกิดจากอะไร ประกฤติเป็นสิ่งที่เที่ยงแท้ แต่สิ่งที่เกิดจากประกฤติไม่เที่ยงแท้ โลกวิวัฒนาการจากประกฤติ และเสื่อมสลายกลับไปสู่ประกฤติ ประกฤติประกอบด้วยคุณสมบัติ ๓ ประการคือ ๑) สัตตวะ </w:t>
      </w:r>
      <w:r w:rsidRPr="00E80152">
        <w:rPr>
          <w:rFonts w:ascii="Times New Roman" w:hAnsi="Times New Roman" w:cs="Times New Roman"/>
          <w:sz w:val="34"/>
          <w:szCs w:val="34"/>
        </w:rPr>
        <w:t>→</w:t>
      </w:r>
      <w:r w:rsidRPr="00E80152">
        <w:rPr>
          <w:rFonts w:ascii="TH Niramit AS" w:hAnsi="TH Niramit AS" w:cs="TH Niramit AS"/>
          <w:sz w:val="34"/>
          <w:szCs w:val="34"/>
          <w:cs/>
        </w:rPr>
        <w:t xml:space="preserve"> ก่อกำเนิดความดี สุข เบา แจ่มใส พอใจ ฯลฯ  ๒) รชัส  </w:t>
      </w:r>
      <w:r w:rsidRPr="00E80152">
        <w:rPr>
          <w:rFonts w:ascii="Times New Roman" w:hAnsi="Times New Roman" w:cs="Times New Roman"/>
          <w:sz w:val="34"/>
          <w:szCs w:val="34"/>
        </w:rPr>
        <w:t>→</w:t>
      </w:r>
      <w:r w:rsidRPr="00E80152">
        <w:rPr>
          <w:rFonts w:ascii="TH Niramit AS" w:hAnsi="TH Niramit AS" w:cs="TH Niramit AS"/>
          <w:sz w:val="34"/>
          <w:szCs w:val="34"/>
          <w:cs/>
        </w:rPr>
        <w:t xml:space="preserve"> ก่อให้เกิดความเศร้าหมอง เคลื่อนไหว เจ็บปวด กระวนกระวาย โหดร้าย รุนแรง ฯลฯ   และตมัส</w:t>
      </w:r>
      <w:r w:rsidRPr="00E80152">
        <w:rPr>
          <w:rFonts w:ascii="TH Niramit AS" w:hAnsi="TH Niramit AS" w:cs="TH Niramit AS"/>
          <w:sz w:val="34"/>
          <w:szCs w:val="34"/>
        </w:rPr>
        <w:t xml:space="preserve"> </w:t>
      </w:r>
      <w:r w:rsidRPr="00E80152">
        <w:rPr>
          <w:rFonts w:ascii="Times New Roman" w:hAnsi="Times New Roman" w:cs="Times New Roman"/>
          <w:sz w:val="34"/>
          <w:szCs w:val="34"/>
        </w:rPr>
        <w:t>→</w:t>
      </w:r>
      <w:r w:rsidRPr="00E80152">
        <w:rPr>
          <w:rFonts w:ascii="TH Niramit AS" w:hAnsi="TH Niramit AS" w:cs="TH Niramit AS"/>
          <w:sz w:val="34"/>
          <w:szCs w:val="34"/>
        </w:rPr>
        <w:t xml:space="preserve"> </w:t>
      </w:r>
      <w:r w:rsidRPr="00E80152">
        <w:rPr>
          <w:rFonts w:ascii="TH Niramit AS" w:hAnsi="TH Niramit AS" w:cs="TH Niramit AS"/>
          <w:sz w:val="34"/>
          <w:szCs w:val="34"/>
          <w:cs/>
        </w:rPr>
        <w:t xml:space="preserve">ก่อให้เกิดความรู้สึกเฉย ๆ </w:t>
      </w:r>
    </w:p>
    <w:p w:rsidR="00D4500F" w:rsidRDefault="00D4500F" w:rsidP="00D4500F">
      <w:pPr>
        <w:spacing w:after="0" w:line="240" w:lineRule="auto"/>
        <w:jc w:val="thaiDistribute"/>
        <w:rPr>
          <w:rFonts w:ascii="TH Niramit AS" w:hAnsi="TH Niramit AS" w:cs="TH Niramit AS"/>
          <w:sz w:val="34"/>
          <w:szCs w:val="34"/>
        </w:rPr>
      </w:pPr>
    </w:p>
    <w:p w:rsidR="00D4500F" w:rsidRDefault="00D4500F" w:rsidP="00D4500F">
      <w:pPr>
        <w:spacing w:after="0" w:line="240" w:lineRule="auto"/>
        <w:jc w:val="thaiDistribute"/>
        <w:rPr>
          <w:rFonts w:ascii="TH Niramit AS" w:hAnsi="TH Niramit AS" w:cs="TH Niramit AS"/>
          <w:sz w:val="34"/>
          <w:szCs w:val="34"/>
        </w:rPr>
      </w:pPr>
    </w:p>
    <w:p w:rsidR="00D4500F" w:rsidRDefault="00D4500F" w:rsidP="00D4500F">
      <w:pPr>
        <w:spacing w:after="0" w:line="240" w:lineRule="auto"/>
        <w:jc w:val="thaiDistribute"/>
        <w:rPr>
          <w:rFonts w:ascii="TH Niramit AS" w:hAnsi="TH Niramit AS" w:cs="TH Niramit AS"/>
          <w:sz w:val="34"/>
          <w:szCs w:val="34"/>
        </w:rPr>
      </w:pPr>
    </w:p>
    <w:p w:rsidR="00D4500F" w:rsidRDefault="00D4500F" w:rsidP="00D4500F">
      <w:pPr>
        <w:spacing w:after="0" w:line="240" w:lineRule="auto"/>
        <w:jc w:val="thaiDistribute"/>
        <w:rPr>
          <w:rFonts w:ascii="TH Niramit AS" w:hAnsi="TH Niramit AS" w:cs="TH Niramit AS"/>
          <w:sz w:val="34"/>
          <w:szCs w:val="34"/>
        </w:rPr>
      </w:pPr>
    </w:p>
    <w:p w:rsidR="00D4500F" w:rsidRDefault="00D4500F" w:rsidP="00D4500F">
      <w:pPr>
        <w:spacing w:after="0" w:line="240" w:lineRule="auto"/>
        <w:jc w:val="thaiDistribute"/>
        <w:rPr>
          <w:rFonts w:ascii="TH Niramit AS" w:hAnsi="TH Niramit AS" w:cs="TH Niramit AS"/>
          <w:sz w:val="34"/>
          <w:szCs w:val="34"/>
        </w:rPr>
      </w:pPr>
    </w:p>
    <w:p w:rsidR="00D4500F" w:rsidRDefault="00D4500F" w:rsidP="00D4500F">
      <w:pPr>
        <w:spacing w:after="0" w:line="240" w:lineRule="auto"/>
        <w:jc w:val="thaiDistribute"/>
        <w:rPr>
          <w:rFonts w:ascii="TH Niramit AS" w:hAnsi="TH Niramit AS" w:cs="TH Niramit AS"/>
          <w:sz w:val="34"/>
          <w:szCs w:val="34"/>
        </w:rPr>
      </w:pPr>
    </w:p>
    <w:p w:rsidR="00D4500F" w:rsidRDefault="00D4500F" w:rsidP="00D4500F">
      <w:pPr>
        <w:spacing w:after="0" w:line="240" w:lineRule="auto"/>
        <w:jc w:val="thaiDistribute"/>
        <w:rPr>
          <w:rFonts w:ascii="TH Niramit AS" w:hAnsi="TH Niramit AS" w:cs="TH Niramit AS"/>
          <w:sz w:val="34"/>
          <w:szCs w:val="34"/>
        </w:rPr>
      </w:pPr>
    </w:p>
    <w:p w:rsidR="00D4500F" w:rsidRDefault="00D4500F" w:rsidP="00D4500F">
      <w:pPr>
        <w:spacing w:after="0" w:line="240" w:lineRule="auto"/>
        <w:jc w:val="thaiDistribute"/>
        <w:rPr>
          <w:rFonts w:ascii="TH Niramit AS" w:hAnsi="TH Niramit AS" w:cs="TH Niramit AS"/>
          <w:sz w:val="34"/>
          <w:szCs w:val="34"/>
        </w:rPr>
      </w:pPr>
    </w:p>
    <w:p w:rsidR="00D4500F" w:rsidRPr="00E80152" w:rsidRDefault="00D4500F" w:rsidP="00D4500F">
      <w:pPr>
        <w:spacing w:after="0" w:line="240" w:lineRule="auto"/>
        <w:jc w:val="thaiDistribute"/>
        <w:rPr>
          <w:rFonts w:ascii="TH Niramit AS" w:hAnsi="TH Niramit AS" w:cs="TH Niramit AS"/>
          <w:sz w:val="34"/>
          <w:szCs w:val="34"/>
        </w:rPr>
      </w:pPr>
    </w:p>
    <w:p w:rsidR="00D4500F" w:rsidRPr="00E80152" w:rsidRDefault="00D4500F" w:rsidP="00D4500F">
      <w:pPr>
        <w:spacing w:before="240"/>
        <w:ind w:hanging="90"/>
        <w:jc w:val="center"/>
        <w:rPr>
          <w:rFonts w:ascii="TH Niramit AS" w:hAnsi="TH Niramit AS" w:cs="TH Niramit AS"/>
          <w:sz w:val="34"/>
          <w:szCs w:val="34"/>
        </w:rPr>
      </w:pPr>
      <w:r w:rsidRPr="00E80152">
        <w:rPr>
          <w:rFonts w:ascii="TH Niramit AS" w:hAnsi="TH Niramit AS" w:cs="TH Niramit AS"/>
          <w:sz w:val="34"/>
          <w:szCs w:val="34"/>
          <w:cs/>
        </w:rPr>
        <w:t>ขั้นตอนวิวัฒนาการของประกฤติ</w:t>
      </w:r>
    </w:p>
    <w:p w:rsidR="00D4500F" w:rsidRPr="00E80152" w:rsidRDefault="00D4500F" w:rsidP="00D4500F">
      <w:pPr>
        <w:ind w:left="90"/>
        <w:jc w:val="center"/>
        <w:rPr>
          <w:rFonts w:ascii="TH Niramit AS" w:hAnsi="TH Niramit AS" w:cs="TH Niramit AS"/>
          <w:sz w:val="34"/>
          <w:szCs w:val="34"/>
        </w:rPr>
      </w:pPr>
      <w:r>
        <w:rPr>
          <w:noProof/>
        </w:rPr>
        <w:pict>
          <v:group id="Group 19" o:spid="_x0000_s1150" style="position:absolute;left:0;text-align:left;margin-left:54.75pt;margin-top:21.5pt;width:306.75pt;height:185.25pt;z-index:251696128;mso-height-relative:margin" coordsize="38957,235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">
            <v:group id="Group 18" o:spid="_x0000_s1151" style="position:absolute;width:38957;height:23526" coordsize="38957,235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line id="Straight Connector 1" o:spid="_x0000_s1152" style="position:absolute;visibility:visible;mso-wrap-style:square" from="0,12287" to="38862,122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8XMMIAAADaAAAADwAAAGRycy9kb3ducmV2LnhtbERPTWvCQBC9C/6HZYTedGMLoURXEaWg&#10;PZRqBT2O2TGJZmfD7jZJ/31XKPQ0PN7nzJe9qUVLzleWFUwnCQji3OqKCwXHr7fxKwgfkDXWlknB&#10;D3lYLoaDOWbadryn9hAKEUPYZ6igDKHJpPR5SQb9xDbEkbtaZzBE6AqpHXYx3NTyOUlSabDi2FBi&#10;Q+uS8vvh2yj4ePlM29Xufdufdukl3+wv51vnlHoa9asZiEB9+Bf/ubc6zofHK48rF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i8XMMIAAADaAAAADwAAAAAAAAAAAAAA&#10;AAChAgAAZHJzL2Rvd25yZXYueG1sUEsFBgAAAAAEAAQA+QAAAJADAAAAAA==&#10;"/>
              <v:shape id="Straight Arrow Connector 9" o:spid="_x0000_s1153" type="#_x0000_t32" style="position:absolute;left:19335;width:0;height:33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50hf8QAAADaAAAADwAAAGRycy9kb3ducmV2LnhtbESPQUvDQBSE74L/YXmF3symHqSN3Rat&#10;CNJTTVvE2yP7zEazb9PdbRL/vSsUehxm5htmuR5tK3ryoXGsYJblIIgrpxuuFRz2r3dzECEia2wd&#10;k4JfCrBe3d4ssdBu4Hfqy1iLBOFQoAITY1dIGSpDFkPmOuLkfTlvMSbpa6k9DgluW3mf5w/SYsNp&#10;wWBHG0PVT3m2Ctp+O5yO5++Tedn1+3Lz8WmefafUdDI+PYKINMZr+NJ+0woW8H8l3QC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nSF/xAAAANoAAAAPAAAAAAAAAAAA&#10;AAAAAKECAABkcnMvZG93bnJldi54bWxQSwUGAAAAAAQABAD5AAAAkgMAAAAA&#10;" strokecolor="black [3213]">
                <v:stroke endarrow="block"/>
              </v:shape>
              <v:shape id="Straight Arrow Connector 10" o:spid="_x0000_s1154" type="#_x0000_t32" style="position:absolute;left:19335;top:5524;width:0;height:333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iYl8UAAADbAAAADwAAAGRycy9kb3ducmV2LnhtbESPQU/DMAyF70j8h8hI3FgKB4S6ZdMY&#10;QkKcWLcJcbMaryk0Tpdkbffv8QGJm633/N7nxWrynRoopjawgftZAYq4DrblxsB+93r3BCplZItd&#10;YDJwoQSr5fXVAksbRt7SUOVGSQinEg24nPtS61Q78phmoScW7RiixyxrbLSNOEq47/RDUTxqjy1L&#10;g8OeNo7qn+rsDXTD+3g6nL9P7uVj2FWbzy/3HHtjbm+m9RxUpin/m/+u36zgC738IgPo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ZiYl8UAAADbAAAADwAAAAAAAAAA&#10;AAAAAAChAgAAZHJzL2Rvd25yZXYueG1sUEsFBgAAAAAEAAQA+QAAAJMDAAAAAA==&#10;" strokecolor="black [3213]">
                <v:stroke endarrow="block"/>
              </v:shape>
              <v:shape id="Straight Arrow Connector 11" o:spid="_x0000_s1155" type="#_x0000_t32" style="position:absolute;top:12287;width:0;height:333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tQ9DMIAAADbAAAADwAAAGRycy9kb3ducmV2LnhtbERPTWsCMRC9C/6HMIXeNKuHIlujtIpQ&#10;eqqrpfQ2bKab1c1kTeLu9t83BcHbPN7nLNeDbURHPtSOFcymGQji0umaKwXHw26yABEissbGMSn4&#10;pQDr1Xi0xFy7nvfUFbESKYRDjgpMjG0uZSgNWQxT1xIn7sd5izFBX0ntsU/htpHzLHuSFmtODQZb&#10;2hgqz8XVKmi69/7yeT1dzPajOxSbr2/z6lulHh+Gl2cQkYZ4F9/cbzrNn8H/L+kAufo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tQ9DMIAAADbAAAADwAAAAAAAAAAAAAA&#10;AAChAgAAZHJzL2Rvd25yZXYueG1sUEsFBgAAAAAEAAQA+QAAAJADAAAAAA==&#10;" strokecolor="black [3213]">
                <v:stroke endarrow="block"/>
              </v:shape>
              <v:shape id="Straight Arrow Connector 12" o:spid="_x0000_s1156" type="#_x0000_t32" style="position:absolute;left:8382;top:12573;width:0;height:33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aje8IAAADbAAAADwAAAGRycy9kb3ducmV2LnhtbERPTWsCMRC9F/wPYQRvNasHKatRqiKU&#10;ntpVKb0Nm+lmdTNZk7i7/fdNodDbPN7nrDaDbURHPtSOFcymGQji0umaKwWn4+HxCUSIyBobx6Tg&#10;mwJs1qOHFeba9fxOXRErkUI45KjAxNjmUobSkMUwdS1x4r6ctxgT9JXUHvsUbhs5z7KFtFhzajDY&#10;0s5QeS3uVkHTvfa38/1yM/u37ljsPj7N1rdKTcbD8xJEpCH+i//cLzrNn8PvL+kAu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gaje8IAAADbAAAADwAAAAAAAAAAAAAA&#10;AAChAgAAZHJzL2Rvd25yZXYueG1sUEsFBgAAAAAEAAQA+QAAAJADAAAAAA==&#10;" strokecolor="black [3213]">
                <v:stroke endarrow="block"/>
              </v:shape>
              <v:shape id="Straight Arrow Connector 13" o:spid="_x0000_s1157" type="#_x0000_t32" style="position:absolute;left:22479;top:12477;width:0;height:333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UoG4MMAAADbAAAADwAAAGRycy9kb3ducmV2LnhtbERP30vDMBB+F/wfwg32ZtMpjFGXDZ0I&#10;sqfZbYhvR3M21ebSJVlb/3sjDPZ2H9/PW65H24qefGgcK5hlOQjiyumGawWH/evdAkSIyBpbx6Tg&#10;lwKsV7c3Syy0G/id+jLWIoVwKFCBibErpAyVIYshcx1x4r6ctxgT9LXUHocUblt5n+dzabHh1GCw&#10;o42h6qc8WwVtvx1Ox/P3ybzs+n25+fg0z75TajoZnx5BRBrjVXxxv+k0/wH+f0kHyN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FKBuDDAAAA2wAAAA8AAAAAAAAAAAAA&#10;AAAAoQIAAGRycy9kb3ducmV2LnhtbFBLBQYAAAAABAAEAPkAAACRAwAAAAA=&#10;" strokecolor="black [3213]">
                <v:stroke endarrow="block"/>
              </v:shape>
              <v:shape id="Straight Arrow Connector 14" o:spid="_x0000_s1158" type="#_x0000_t32" style="position:absolute;left:38957;top:12287;width:0;height:333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OelMMAAADbAAAADwAAAGRycy9kb3ducmV2LnhtbERP30vDMBB+F/wfwg32ZtOJjFGXDZ0I&#10;sqfZbYhvR3M21ebSJVlb/3sjDPZ2H9/PW65H24qefGgcK5hlOQjiyumGawWH/evdAkSIyBpbx6Tg&#10;lwKsV7c3Syy0G/id+jLWIoVwKFCBibErpAyVIYshcx1x4r6ctxgT9LXUHocUblt5n+dzabHh1GCw&#10;o42h6qc8WwVtvx1Ox/P3ybzs+n25+fg0z75TajoZnx5BRBrjVXxxv+k0/wH+f0kHyN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6jnpTDAAAA2wAAAA8AAAAAAAAAAAAA&#10;AAAAoQIAAGRycy9kb3ducmV2LnhtbFBLBQYAAAAABAAEAPkAAACRAwAAAAA=&#10;" strokecolor="black [3213]">
                <v:stroke endarrow="block"/>
              </v:shape>
              <v:shape id="Straight Arrow Connector 15" o:spid="_x0000_s1159" type="#_x0000_t32" style="position:absolute;left:38862;top:20193;width:0;height:33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87D8MAAADbAAAADwAAAGRycy9kb3ducmV2LnhtbERP30vDMBB+F/wfwg32ZtMJjlGXDZ0I&#10;sqfZbYhvR3M21ebSJVlb/3sjDPZ2H9/PW65H24qefGgcK5hlOQjiyumGawWH/evdAkSIyBpbx6Tg&#10;lwKsV7c3Syy0G/id+jLWIoVwKFCBibErpAyVIYshcx1x4r6ctxgT9LXUHocUblt5n+dzabHh1GCw&#10;o42h6qc8WwVtvx1Ox/P3ybzs+n25+fg0z75TajoZnx5BRBrjVXxxv+k0/wH+f0kHyN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HvOw/DAAAA2wAAAA8AAAAAAAAAAAAA&#10;AAAAoQIAAGRycy9kb3ducmV2LnhtbFBLBQYAAAAABAAEAPkAAACRAwAAAAA=&#10;" strokecolor="black [3213]">
                <v:stroke endarrow="block"/>
              </v:shape>
            </v:group>
            <v:shape id="Straight Arrow Connector 17" o:spid="_x0000_s1160" type="#_x0000_t32" style="position:absolute;left:19240;top:10858;width:0;height:152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EA48MAAADbAAAADwAAAGRycy9kb3ducmV2LnhtbERPTUvDQBC9C/6HZQq9mU092BK7LVoR&#10;pKeatoi3ITtmo9nZdHebxH/vCoXe5vE+Z7kebSt68qFxrGCW5SCIK6cbrhUc9q93CxAhImtsHZOC&#10;XwqwXt3eLLHQbuB36stYixTCoUAFJsaukDJUhiyGzHXEifty3mJM0NdSexxSuG3lfZ4/SIsNpwaD&#10;HW0MVT/l2Spo++1wOp6/T+Zl1+/LzcenefadUtPJ+PQIItIYr+KL+02n+XP4/yUdIF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5xAOPDAAAA2wAAAA8AAAAAAAAAAAAA&#10;AAAAoQIAAGRycy9kb3ducmV2LnhtbFBLBQYAAAAABAAEAPkAAACRAwAAAAA=&#10;" strokecolor="black [3213]">
              <v:stroke endarrow="block"/>
            </v:shape>
          </v:group>
        </w:pict>
      </w:r>
      <w:r w:rsidRPr="00E80152">
        <w:rPr>
          <w:rFonts w:ascii="TH Niramit AS" w:hAnsi="TH Niramit AS" w:cs="TH Niramit AS"/>
          <w:sz w:val="34"/>
          <w:szCs w:val="34"/>
          <w:cs/>
        </w:rPr>
        <w:t>ประกฤติ+ปุรุษะ</w:t>
      </w:r>
    </w:p>
    <w:p w:rsidR="00D4500F" w:rsidRPr="00E80152" w:rsidRDefault="00D4500F" w:rsidP="00D4500F">
      <w:pPr>
        <w:ind w:left="90"/>
        <w:jc w:val="center"/>
        <w:rPr>
          <w:rFonts w:ascii="TH Niramit AS" w:hAnsi="TH Niramit AS" w:cs="TH Niramit AS"/>
          <w:sz w:val="2"/>
          <w:szCs w:val="2"/>
        </w:rPr>
      </w:pPr>
    </w:p>
    <w:p w:rsidR="00D4500F" w:rsidRPr="00E80152" w:rsidRDefault="00D4500F" w:rsidP="00D4500F">
      <w:pPr>
        <w:jc w:val="center"/>
        <w:rPr>
          <w:rFonts w:ascii="TH Niramit AS" w:hAnsi="TH Niramit AS" w:cs="TH Niramit AS"/>
          <w:sz w:val="34"/>
          <w:szCs w:val="34"/>
        </w:rPr>
      </w:pPr>
      <w:r w:rsidRPr="00E80152">
        <w:rPr>
          <w:rFonts w:ascii="TH Niramit AS" w:hAnsi="TH Niramit AS" w:cs="TH Niramit AS"/>
          <w:sz w:val="34"/>
          <w:szCs w:val="34"/>
          <w:cs/>
        </w:rPr>
        <w:t>มหัต (พุทธิ)</w:t>
      </w:r>
      <w:r w:rsidRPr="00E80152">
        <w:rPr>
          <w:rFonts w:ascii="TH Niramit AS" w:hAnsi="TH Niramit AS" w:cs="TH Niramit AS"/>
          <w:noProof/>
          <w:sz w:val="34"/>
          <w:szCs w:val="34"/>
        </w:rPr>
        <w:t xml:space="preserve"> </w:t>
      </w:r>
    </w:p>
    <w:p w:rsidR="00D4500F" w:rsidRPr="00E80152" w:rsidRDefault="00D4500F" w:rsidP="00D4500F">
      <w:pPr>
        <w:jc w:val="center"/>
        <w:rPr>
          <w:rFonts w:ascii="TH Niramit AS" w:hAnsi="TH Niramit AS" w:cs="TH Niramit AS"/>
          <w:sz w:val="2"/>
          <w:szCs w:val="2"/>
        </w:rPr>
      </w:pPr>
    </w:p>
    <w:p w:rsidR="00D4500F" w:rsidRPr="00E80152" w:rsidRDefault="00D4500F" w:rsidP="00D4500F">
      <w:pPr>
        <w:ind w:hanging="90"/>
        <w:jc w:val="center"/>
        <w:rPr>
          <w:rFonts w:ascii="TH Niramit AS" w:hAnsi="TH Niramit AS" w:cs="TH Niramit AS"/>
          <w:sz w:val="34"/>
          <w:szCs w:val="34"/>
        </w:rPr>
      </w:pPr>
      <w:r w:rsidRPr="00E80152">
        <w:rPr>
          <w:rFonts w:ascii="TH Niramit AS" w:hAnsi="TH Niramit AS" w:cs="TH Niramit AS"/>
          <w:sz w:val="34"/>
          <w:szCs w:val="34"/>
          <w:cs/>
        </w:rPr>
        <w:t>อหังการ</w:t>
      </w:r>
    </w:p>
    <w:p w:rsidR="00D4500F" w:rsidRPr="00E80152" w:rsidRDefault="00D4500F" w:rsidP="00D4500F">
      <w:pPr>
        <w:tabs>
          <w:tab w:val="left" w:pos="360"/>
        </w:tabs>
        <w:ind w:firstLine="720"/>
        <w:rPr>
          <w:rFonts w:ascii="TH Niramit AS" w:hAnsi="TH Niramit AS" w:cs="TH Niramit AS"/>
          <w:sz w:val="24"/>
          <w:szCs w:val="24"/>
        </w:rPr>
      </w:pPr>
      <w:r w:rsidRPr="00E80152">
        <w:rPr>
          <w:rFonts w:ascii="TH Niramit AS" w:hAnsi="TH Niramit AS" w:cs="TH Niramit AS"/>
          <w:sz w:val="24"/>
          <w:szCs w:val="24"/>
        </w:rPr>
        <w:t xml:space="preserve">  </w:t>
      </w:r>
    </w:p>
    <w:p w:rsidR="00D4500F" w:rsidRPr="00E80152" w:rsidRDefault="00D4500F" w:rsidP="00D4500F">
      <w:pPr>
        <w:jc w:val="both"/>
        <w:rPr>
          <w:rFonts w:ascii="TH Niramit AS" w:hAnsi="TH Niramit AS" w:cs="TH Niramit AS"/>
          <w:sz w:val="34"/>
          <w:szCs w:val="34"/>
        </w:rPr>
      </w:pPr>
      <w:r w:rsidRPr="00E80152">
        <w:rPr>
          <w:rFonts w:ascii="TH Niramit AS" w:hAnsi="TH Niramit AS" w:cs="TH Niramit AS"/>
          <w:sz w:val="34"/>
          <w:szCs w:val="34"/>
          <w:cs/>
        </w:rPr>
        <w:tab/>
        <w:t>มนัส</w:t>
      </w:r>
      <w:r w:rsidRPr="00E80152">
        <w:rPr>
          <w:rFonts w:ascii="TH Niramit AS" w:hAnsi="TH Niramit AS" w:cs="TH Niramit AS"/>
          <w:sz w:val="34"/>
          <w:szCs w:val="34"/>
          <w:cs/>
        </w:rPr>
        <w:tab/>
        <w:t>อวัยวะเพื่อการร</w:t>
      </w:r>
      <w:r>
        <w:rPr>
          <w:rFonts w:ascii="TH Niramit AS" w:hAnsi="TH Niramit AS" w:cs="TH Niramit AS"/>
          <w:sz w:val="34"/>
          <w:szCs w:val="34"/>
          <w:cs/>
        </w:rPr>
        <w:t xml:space="preserve">ับรู้ ๕ </w:t>
      </w:r>
      <w:r>
        <w:rPr>
          <w:rFonts w:ascii="TH Niramit AS" w:hAnsi="TH Niramit AS" w:cs="TH Niramit AS"/>
          <w:sz w:val="34"/>
          <w:szCs w:val="34"/>
          <w:cs/>
        </w:rPr>
        <w:tab/>
        <w:t>อวัยวะเพื่อการกระทำ ๕</w:t>
      </w:r>
      <w:r>
        <w:rPr>
          <w:rFonts w:ascii="TH Niramit AS" w:hAnsi="TH Niramit AS" w:cs="TH Niramit AS"/>
          <w:sz w:val="34"/>
          <w:szCs w:val="34"/>
          <w:cs/>
        </w:rPr>
        <w:tab/>
      </w:r>
      <w:r w:rsidRPr="00E80152">
        <w:rPr>
          <w:rFonts w:ascii="TH Niramit AS" w:hAnsi="TH Niramit AS" w:cs="TH Niramit AS"/>
          <w:sz w:val="34"/>
          <w:szCs w:val="34"/>
          <w:cs/>
        </w:rPr>
        <w:t>ตันมาตระ ๕</w:t>
      </w:r>
      <w:r w:rsidRPr="00E80152">
        <w:rPr>
          <w:rFonts w:ascii="TH Niramit AS" w:hAnsi="TH Niramit AS" w:cs="TH Niramit AS"/>
          <w:sz w:val="34"/>
          <w:szCs w:val="34"/>
        </w:rPr>
        <w:tab/>
      </w:r>
    </w:p>
    <w:p w:rsidR="00D4500F" w:rsidRPr="00E80152" w:rsidRDefault="00D4500F" w:rsidP="00D4500F">
      <w:pPr>
        <w:jc w:val="both"/>
        <w:rPr>
          <w:rFonts w:ascii="TH Niramit AS" w:hAnsi="TH Niramit AS" w:cs="TH Niramit AS"/>
          <w:sz w:val="2"/>
          <w:szCs w:val="2"/>
        </w:rPr>
      </w:pPr>
    </w:p>
    <w:p w:rsidR="00D4500F" w:rsidRPr="00E80152" w:rsidRDefault="00D4500F" w:rsidP="00D4500F">
      <w:pPr>
        <w:tabs>
          <w:tab w:val="left" w:pos="360"/>
        </w:tabs>
        <w:jc w:val="both"/>
        <w:rPr>
          <w:rFonts w:ascii="TH Niramit AS" w:hAnsi="TH Niramit AS" w:cs="TH Niramit AS"/>
          <w:sz w:val="34"/>
          <w:szCs w:val="34"/>
          <w:cs/>
        </w:rPr>
      </w:pPr>
      <w:r w:rsidRPr="00E80152">
        <w:rPr>
          <w:rFonts w:ascii="TH Niramit AS" w:hAnsi="TH Niramit AS" w:cs="TH Niramit AS"/>
          <w:sz w:val="34"/>
          <w:szCs w:val="34"/>
          <w:cs/>
        </w:rPr>
        <w:tab/>
      </w:r>
      <w:r w:rsidRPr="00E80152">
        <w:rPr>
          <w:rFonts w:ascii="TH Niramit AS" w:hAnsi="TH Niramit AS" w:cs="TH Niramit AS"/>
          <w:sz w:val="34"/>
          <w:szCs w:val="34"/>
          <w:cs/>
        </w:rPr>
        <w:tab/>
      </w:r>
      <w:r w:rsidRPr="00E80152">
        <w:rPr>
          <w:rFonts w:ascii="TH Niramit AS" w:hAnsi="TH Niramit AS" w:cs="TH Niramit AS"/>
          <w:sz w:val="34"/>
          <w:szCs w:val="34"/>
          <w:cs/>
        </w:rPr>
        <w:tab/>
      </w:r>
      <w:r w:rsidRPr="00E80152">
        <w:rPr>
          <w:rFonts w:ascii="TH Niramit AS" w:hAnsi="TH Niramit AS" w:cs="TH Niramit AS"/>
          <w:sz w:val="34"/>
          <w:szCs w:val="34"/>
          <w:cs/>
        </w:rPr>
        <w:tab/>
      </w:r>
      <w:r w:rsidRPr="00E80152">
        <w:rPr>
          <w:rFonts w:ascii="TH Niramit AS" w:hAnsi="TH Niramit AS" w:cs="TH Niramit AS"/>
          <w:sz w:val="34"/>
          <w:szCs w:val="34"/>
          <w:cs/>
        </w:rPr>
        <w:tab/>
      </w:r>
      <w:r w:rsidRPr="00E80152">
        <w:rPr>
          <w:rFonts w:ascii="TH Niramit AS" w:hAnsi="TH Niramit AS" w:cs="TH Niramit AS"/>
          <w:sz w:val="34"/>
          <w:szCs w:val="34"/>
          <w:cs/>
        </w:rPr>
        <w:tab/>
      </w:r>
      <w:r w:rsidRPr="00E80152">
        <w:rPr>
          <w:rFonts w:ascii="TH Niramit AS" w:hAnsi="TH Niramit AS" w:cs="TH Niramit AS"/>
          <w:sz w:val="34"/>
          <w:szCs w:val="34"/>
          <w:cs/>
        </w:rPr>
        <w:tab/>
      </w:r>
      <w:r w:rsidRPr="00E80152">
        <w:rPr>
          <w:rFonts w:ascii="TH Niramit AS" w:hAnsi="TH Niramit AS" w:cs="TH Niramit AS"/>
          <w:sz w:val="34"/>
          <w:szCs w:val="34"/>
          <w:cs/>
        </w:rPr>
        <w:tab/>
      </w:r>
      <w:r w:rsidRPr="00E80152">
        <w:rPr>
          <w:rFonts w:ascii="TH Niramit AS" w:hAnsi="TH Niramit AS" w:cs="TH Niramit AS"/>
          <w:sz w:val="34"/>
          <w:szCs w:val="34"/>
          <w:cs/>
        </w:rPr>
        <w:tab/>
      </w:r>
      <w:r w:rsidRPr="00E80152">
        <w:rPr>
          <w:rFonts w:ascii="TH Niramit AS" w:hAnsi="TH Niramit AS" w:cs="TH Niramit AS"/>
          <w:sz w:val="34"/>
          <w:szCs w:val="34"/>
          <w:cs/>
        </w:rPr>
        <w:tab/>
        <w:t xml:space="preserve">    มหาภูติ ๕</w:t>
      </w:r>
    </w:p>
    <w:p w:rsidR="00D4500F" w:rsidRPr="00E80152" w:rsidRDefault="00D4500F" w:rsidP="00D4500F">
      <w:pPr>
        <w:numPr>
          <w:ilvl w:val="0"/>
          <w:numId w:val="12"/>
        </w:numPr>
        <w:tabs>
          <w:tab w:val="clear" w:pos="360"/>
        </w:tabs>
        <w:spacing w:after="0" w:line="240" w:lineRule="auto"/>
        <w:ind w:left="0" w:firstLine="1080"/>
        <w:jc w:val="thaiDistribute"/>
        <w:rPr>
          <w:rFonts w:ascii="TH Niramit AS" w:hAnsi="TH Niramit AS" w:cs="TH Niramit AS"/>
          <w:sz w:val="34"/>
          <w:szCs w:val="34"/>
        </w:rPr>
      </w:pPr>
      <w:r w:rsidRPr="00E80152">
        <w:rPr>
          <w:rFonts w:ascii="TH Niramit AS" w:hAnsi="TH Niramit AS" w:cs="TH Niramit AS"/>
          <w:sz w:val="34"/>
          <w:szCs w:val="34"/>
          <w:cs/>
        </w:rPr>
        <w:t xml:space="preserve">ทฤษฎีปัจจยาการ  ในปรัชญาอินเดียมี  ๒ ทฤษฎี  คือ  ๑) สัตการยวาท ถือว่า ผลมีอยู่แล้วในเหตุ </w:t>
      </w:r>
      <w:r w:rsidRPr="00E80152">
        <w:rPr>
          <w:rFonts w:ascii="Times New Roman" w:hAnsi="Times New Roman" w:cs="Times New Roman"/>
          <w:sz w:val="34"/>
          <w:szCs w:val="34"/>
        </w:rPr>
        <w:t>→</w:t>
      </w:r>
      <w:r w:rsidRPr="00E80152">
        <w:rPr>
          <w:rFonts w:ascii="TH Niramit AS" w:hAnsi="TH Niramit AS" w:cs="TH Niramit AS"/>
          <w:sz w:val="34"/>
          <w:szCs w:val="34"/>
          <w:cs/>
        </w:rPr>
        <w:t>เช่น สางขยะ โยคะ ปรัชญาของรามานุช ๒) อสัตการยวาท ผลไม่ได้มีอยู่ในเหตุ หากแต่เกิดขึ้นมาใหม่</w:t>
      </w:r>
      <w:r w:rsidRPr="00E80152">
        <w:rPr>
          <w:rFonts w:ascii="TH Niramit AS" w:hAnsi="TH Niramit AS" w:cs="TH Niramit AS"/>
          <w:sz w:val="34"/>
          <w:szCs w:val="34"/>
        </w:rPr>
        <w:t xml:space="preserve"> </w:t>
      </w:r>
      <w:r w:rsidRPr="00E80152">
        <w:rPr>
          <w:rFonts w:ascii="Times New Roman" w:hAnsi="Times New Roman" w:cs="Times New Roman"/>
          <w:sz w:val="34"/>
          <w:szCs w:val="34"/>
        </w:rPr>
        <w:t>→</w:t>
      </w:r>
      <w:r w:rsidRPr="00E80152">
        <w:rPr>
          <w:rFonts w:ascii="TH Niramit AS" w:hAnsi="TH Niramit AS" w:cs="TH Niramit AS"/>
          <w:sz w:val="34"/>
          <w:szCs w:val="34"/>
        </w:rPr>
        <w:t xml:space="preserve"> </w:t>
      </w:r>
      <w:r w:rsidRPr="00E80152">
        <w:rPr>
          <w:rFonts w:ascii="TH Niramit AS" w:hAnsi="TH Niramit AS" w:cs="TH Niramit AS"/>
          <w:sz w:val="34"/>
          <w:szCs w:val="34"/>
          <w:cs/>
        </w:rPr>
        <w:t>เช่น นยายะ ไวเศษิกะ พุทธเถรวาท จารวาก มีมามสาบางพวก</w:t>
      </w:r>
    </w:p>
    <w:p w:rsidR="00D4500F" w:rsidRPr="00E80152" w:rsidRDefault="00D4500F" w:rsidP="00D4500F">
      <w:pPr>
        <w:numPr>
          <w:ilvl w:val="0"/>
          <w:numId w:val="12"/>
        </w:numPr>
        <w:tabs>
          <w:tab w:val="clear" w:pos="360"/>
        </w:tabs>
        <w:spacing w:after="0" w:line="240" w:lineRule="auto"/>
        <w:ind w:left="0" w:firstLine="1080"/>
        <w:jc w:val="thaiDistribute"/>
        <w:rPr>
          <w:rFonts w:ascii="TH Niramit AS" w:hAnsi="TH Niramit AS" w:cs="TH Niramit AS"/>
          <w:sz w:val="34"/>
          <w:szCs w:val="34"/>
        </w:rPr>
      </w:pPr>
      <w:r w:rsidRPr="00E80152">
        <w:rPr>
          <w:rFonts w:ascii="TH Niramit AS" w:hAnsi="TH Niramit AS" w:cs="TH Niramit AS"/>
          <w:sz w:val="34"/>
          <w:szCs w:val="34"/>
          <w:cs/>
        </w:rPr>
        <w:t xml:space="preserve">สัตการยวาทของสาขยะ เรียกว่า ประกฤติปริณามวาท คือ เห็นว่า ผลเป็นสิ่งที่มีอยู่แล้วในเหตุ ผลเปลี่ยนแปรมาจากเหตุ </w:t>
      </w:r>
      <w:r w:rsidRPr="00E80152">
        <w:rPr>
          <w:rFonts w:ascii="Times New Roman" w:hAnsi="Times New Roman" w:cs="Times New Roman"/>
          <w:sz w:val="34"/>
          <w:szCs w:val="34"/>
        </w:rPr>
        <w:t>→</w:t>
      </w:r>
      <w:r w:rsidRPr="00E80152">
        <w:rPr>
          <w:rFonts w:ascii="TH Niramit AS" w:hAnsi="TH Niramit AS" w:cs="TH Niramit AS"/>
          <w:sz w:val="34"/>
          <w:szCs w:val="34"/>
          <w:cs/>
        </w:rPr>
        <w:t xml:space="preserve"> ผลที่เป็นวัตถุทุกอย่างนั้น ล้วนแต่เกิดสืบเนื่องมาจากสิ่งที่เป็นต้นกำเนิดที่เรียกว่าประกฤติ สางขยะให้เหตุ ๕ ประการ คือ ๑) ถ้าผลไม่มีอยู่แล้วในเหตุ  สรรพสิ่งก็เกิดขึ้นมาไม่ได้  ๒) ผลเป็นเพียงการสำแดงให้ปรากฏของสิ่งที่เป็นเหตุ หาใช่สิ่งที่เกิดใหม่ไม่  ๓) ทุกสิ่งจะเกิดมาจากทุกสิ่งไม่ได้ มันต้องเกิดมา</w:t>
      </w:r>
      <w:r w:rsidRPr="00E80152">
        <w:rPr>
          <w:rFonts w:ascii="TH Niramit AS" w:hAnsi="TH Niramit AS" w:cs="TH Niramit AS"/>
          <w:sz w:val="34"/>
          <w:szCs w:val="34"/>
          <w:cs/>
        </w:rPr>
        <w:lastRenderedPageBreak/>
        <w:t>จากสิ่งที่เป็นเหตุของมันโดยเฉพาะ ๔) เหตุจะบัลดาลให้เกิดก็เฉพาะผลที่อยู่ในวิสัยของมันเท่านั้น  ๕) ผลเป็นสารัตถะของสิ่งที่เป็นเหตุ เหตุกับผลจึงมีลักษณะเหมือนกัน</w:t>
      </w:r>
    </w:p>
    <w:p w:rsidR="00D4500F" w:rsidRPr="00E80152" w:rsidRDefault="00D4500F" w:rsidP="00D4500F">
      <w:pPr>
        <w:numPr>
          <w:ilvl w:val="0"/>
          <w:numId w:val="12"/>
        </w:numPr>
        <w:tabs>
          <w:tab w:val="clear" w:pos="360"/>
        </w:tabs>
        <w:spacing w:after="0" w:line="240" w:lineRule="auto"/>
        <w:ind w:left="0" w:firstLine="1080"/>
        <w:jc w:val="thaiDistribute"/>
        <w:rPr>
          <w:rFonts w:ascii="TH Niramit AS" w:hAnsi="TH Niramit AS" w:cs="TH Niramit AS"/>
          <w:sz w:val="34"/>
          <w:szCs w:val="34"/>
        </w:rPr>
      </w:pPr>
      <w:r w:rsidRPr="00E80152">
        <w:rPr>
          <w:rFonts w:ascii="TH Niramit AS" w:hAnsi="TH Niramit AS" w:cs="TH Niramit AS"/>
          <w:sz w:val="34"/>
          <w:szCs w:val="34"/>
          <w:cs/>
        </w:rPr>
        <w:t>ญาณวิทยาของสางขยะ</w:t>
      </w:r>
      <w:r w:rsidRPr="00E80152">
        <w:rPr>
          <w:rFonts w:ascii="TH Niramit AS" w:hAnsi="TH Niramit AS" w:cs="TH Niramit AS"/>
          <w:sz w:val="34"/>
          <w:szCs w:val="34"/>
        </w:rPr>
        <w:t xml:space="preserve"> </w:t>
      </w:r>
      <w:r w:rsidRPr="00E80152">
        <w:rPr>
          <w:rFonts w:ascii="Times New Roman" w:hAnsi="Times New Roman" w:cs="Times New Roman"/>
          <w:sz w:val="34"/>
          <w:szCs w:val="34"/>
        </w:rPr>
        <w:t>→</w:t>
      </w:r>
      <w:r w:rsidRPr="00E80152">
        <w:rPr>
          <w:rFonts w:ascii="TH Niramit AS" w:hAnsi="TH Niramit AS" w:cs="TH Niramit AS"/>
          <w:sz w:val="34"/>
          <w:szCs w:val="34"/>
        </w:rPr>
        <w:t xml:space="preserve"> </w:t>
      </w:r>
      <w:r w:rsidRPr="00E80152">
        <w:rPr>
          <w:rFonts w:ascii="TH Niramit AS" w:hAnsi="TH Niramit AS" w:cs="TH Niramit AS"/>
          <w:sz w:val="34"/>
          <w:szCs w:val="34"/>
          <w:cs/>
        </w:rPr>
        <w:t xml:space="preserve">ความรู้ที่ถูกต้องมีเพียง ๓ ทางคือ ๑) ประจักษ์  ๒) การอนุมาน และ ๓) คัมภีร์  ความรู้เป็นกระบวนการที่เกิดขึ้นในจิตหรือมนัส  กระบวนการรับรู้ต้องประกอบด้วยองค์ประกอบ ๓ ประการ คือ ปุรุษะ </w:t>
      </w:r>
      <w:r w:rsidRPr="00E80152">
        <w:rPr>
          <w:rFonts w:ascii="Times New Roman" w:hAnsi="Times New Roman" w:cs="Times New Roman"/>
          <w:sz w:val="34"/>
          <w:szCs w:val="34"/>
        </w:rPr>
        <w:t>→</w:t>
      </w:r>
      <w:r w:rsidRPr="00E80152">
        <w:rPr>
          <w:rFonts w:ascii="TH Niramit AS" w:hAnsi="TH Niramit AS" w:cs="TH Niramit AS"/>
          <w:sz w:val="34"/>
          <w:szCs w:val="34"/>
          <w:cs/>
        </w:rPr>
        <w:t xml:space="preserve"> ผู้รู้ (ประมาตา)  สิ่งที่ถูกรู้ (ประเมยยะ)  และที่มาของความรู้อันถูกต้อง</w:t>
      </w:r>
      <w:r w:rsidRPr="00E80152">
        <w:rPr>
          <w:rFonts w:ascii="TH Niramit AS" w:hAnsi="TH Niramit AS" w:cs="TH Niramit AS"/>
          <w:sz w:val="34"/>
          <w:szCs w:val="34"/>
        </w:rPr>
        <w:t xml:space="preserve"> </w:t>
      </w:r>
      <w:r w:rsidRPr="00E80152">
        <w:rPr>
          <w:rFonts w:ascii="TH Niramit AS" w:hAnsi="TH Niramit AS" w:cs="TH Niramit AS"/>
          <w:sz w:val="34"/>
          <w:szCs w:val="34"/>
          <w:cs/>
        </w:rPr>
        <w:t>(ประมาณะ)</w:t>
      </w:r>
    </w:p>
    <w:p w:rsidR="00D4500F" w:rsidRPr="00E80152" w:rsidRDefault="00D4500F" w:rsidP="00D4500F">
      <w:pPr>
        <w:numPr>
          <w:ilvl w:val="0"/>
          <w:numId w:val="12"/>
        </w:numPr>
        <w:tabs>
          <w:tab w:val="clear" w:pos="360"/>
        </w:tabs>
        <w:spacing w:after="0" w:line="240" w:lineRule="auto"/>
        <w:ind w:left="0" w:firstLine="1080"/>
        <w:jc w:val="thaiDistribute"/>
        <w:rPr>
          <w:rFonts w:ascii="TH Niramit AS" w:hAnsi="TH Niramit AS" w:cs="TH Niramit AS"/>
          <w:sz w:val="34"/>
          <w:szCs w:val="34"/>
        </w:rPr>
      </w:pPr>
      <w:r w:rsidRPr="00E80152">
        <w:rPr>
          <w:rFonts w:ascii="TH Niramit AS" w:hAnsi="TH Niramit AS" w:cs="TH Niramit AS"/>
          <w:sz w:val="34"/>
          <w:szCs w:val="34"/>
          <w:cs/>
        </w:rPr>
        <w:t>ปรัชญาสางขยะเชื่อในเรื่องการเวียนว่ายตายเกิด เห็นว่าชีวิตเต็มด้วยความทุกข์  จะพ้นจากทุกข์ได้ต้องกำจัดอวิทยา ชีวะที่หลงผิดทำให้เกิดการเวียนว่ายตายเกิด</w:t>
      </w:r>
    </w:p>
    <w:p w:rsidR="00D4500F" w:rsidRPr="00E80152" w:rsidRDefault="00D4500F" w:rsidP="00D4500F">
      <w:pPr>
        <w:pStyle w:val="6"/>
        <w:tabs>
          <w:tab w:val="left" w:pos="360"/>
          <w:tab w:val="left" w:pos="1080"/>
        </w:tabs>
        <w:ind w:left="1440" w:firstLine="720"/>
        <w:jc w:val="thaiDistribute"/>
        <w:rPr>
          <w:rStyle w:val="a7"/>
          <w:rFonts w:ascii="TH Niramit AS" w:hAnsi="TH Niramit AS" w:cs="TH Niramit AS"/>
          <w:b w:val="0"/>
          <w:bCs w:val="0"/>
          <w:i w:val="0"/>
          <w:iCs w:val="0"/>
          <w:sz w:val="32"/>
          <w:szCs w:val="32"/>
          <w:cs/>
        </w:rPr>
      </w:pPr>
    </w:p>
    <w:p w:rsidR="00D4500F" w:rsidRPr="00E80152" w:rsidRDefault="00D4500F" w:rsidP="00D4500F">
      <w:pPr>
        <w:rPr>
          <w:rFonts w:ascii="TH Niramit AS" w:hAnsi="TH Niramit AS" w:cs="TH Niramit AS"/>
          <w:b/>
          <w:bCs/>
          <w:sz w:val="28"/>
          <w:szCs w:val="36"/>
        </w:rPr>
      </w:pPr>
      <w:r w:rsidRPr="00E80152">
        <w:rPr>
          <w:rFonts w:ascii="TH Niramit AS" w:hAnsi="TH Niramit AS" w:cs="TH Niramit AS"/>
          <w:b/>
          <w:bCs/>
          <w:sz w:val="28"/>
          <w:szCs w:val="36"/>
          <w:cs/>
        </w:rPr>
        <w:t>๒</w:t>
      </w:r>
      <w:r>
        <w:rPr>
          <w:rFonts w:ascii="TH Niramit AS" w:hAnsi="TH Niramit AS" w:cs="TH Niramit AS"/>
          <w:b/>
          <w:bCs/>
          <w:sz w:val="28"/>
          <w:szCs w:val="36"/>
        </w:rPr>
        <w:t>.</w:t>
      </w:r>
      <w:r w:rsidRPr="00E80152">
        <w:rPr>
          <w:rFonts w:ascii="TH Niramit AS" w:hAnsi="TH Niramit AS" w:cs="TH Niramit AS"/>
          <w:b/>
          <w:bCs/>
          <w:sz w:val="28"/>
          <w:szCs w:val="36"/>
          <w:cs/>
        </w:rPr>
        <w:t xml:space="preserve"> ปรัชญาโยคะ</w:t>
      </w:r>
    </w:p>
    <w:p w:rsidR="00D4500F" w:rsidRPr="00E80152" w:rsidRDefault="00D4500F" w:rsidP="00D4500F">
      <w:pPr>
        <w:pStyle w:val="a5"/>
        <w:ind w:firstLine="1080"/>
        <w:rPr>
          <w:rStyle w:val="a7"/>
          <w:rFonts w:ascii="TH Niramit AS" w:hAnsi="TH Niramit AS" w:cs="TH Niramit AS"/>
          <w:i w:val="0"/>
          <w:iCs w:val="0"/>
          <w:sz w:val="34"/>
          <w:szCs w:val="34"/>
        </w:rPr>
      </w:pPr>
      <w:r w:rsidRPr="00E80152">
        <w:rPr>
          <w:rStyle w:val="a7"/>
          <w:rFonts w:ascii="TH Niramit AS" w:hAnsi="TH Niramit AS" w:cs="TH Niramit AS"/>
          <w:sz w:val="34"/>
          <w:szCs w:val="34"/>
          <w:cs/>
        </w:rPr>
        <w:t>ผู้ก่อตั้ง หรือผู้ให้กำเนิดปรัชญาโยคะคือท่านปตัญชลี</w:t>
      </w:r>
    </w:p>
    <w:p w:rsidR="00D4500F" w:rsidRPr="00E80152" w:rsidRDefault="00D4500F" w:rsidP="00D4500F">
      <w:pPr>
        <w:pStyle w:val="a5"/>
        <w:ind w:firstLine="1080"/>
        <w:jc w:val="thaiDistribute"/>
        <w:rPr>
          <w:rStyle w:val="a7"/>
          <w:rFonts w:ascii="TH Niramit AS" w:hAnsi="TH Niramit AS" w:cs="TH Niramit AS"/>
          <w:i w:val="0"/>
          <w:iCs w:val="0"/>
          <w:sz w:val="34"/>
          <w:szCs w:val="34"/>
        </w:rPr>
      </w:pPr>
      <w:r w:rsidRPr="00E80152">
        <w:rPr>
          <w:rStyle w:val="a7"/>
          <w:rFonts w:ascii="TH Niramit AS" w:hAnsi="TH Niramit AS" w:cs="TH Niramit AS"/>
          <w:sz w:val="34"/>
          <w:szCs w:val="34"/>
          <w:cs/>
        </w:rPr>
        <w:t>โยคะ ตามรากศัพท์ แปลว่า ประกอบ หมายถึงการประกอบปัจเจกวิญญาณ</w:t>
      </w:r>
      <w:r w:rsidRPr="00E80152">
        <w:rPr>
          <w:rStyle w:val="a7"/>
          <w:rFonts w:ascii="TH Niramit AS" w:hAnsi="TH Niramit AS" w:cs="TH Niramit AS"/>
          <w:sz w:val="34"/>
          <w:szCs w:val="34"/>
        </w:rPr>
        <w:t xml:space="preserve"> (Individaul Soul) </w:t>
      </w:r>
      <w:r w:rsidRPr="00E80152">
        <w:rPr>
          <w:rStyle w:val="a7"/>
          <w:rFonts w:ascii="TH Niramit AS" w:hAnsi="TH Niramit AS" w:cs="TH Niramit AS"/>
          <w:sz w:val="34"/>
          <w:szCs w:val="34"/>
          <w:cs/>
        </w:rPr>
        <w:t xml:space="preserve">เข้ากับวิญญาณสากล </w:t>
      </w:r>
      <w:r w:rsidRPr="00E80152">
        <w:rPr>
          <w:rStyle w:val="a7"/>
          <w:rFonts w:ascii="TH Niramit AS" w:hAnsi="TH Niramit AS" w:cs="TH Niramit AS"/>
          <w:sz w:val="34"/>
          <w:szCs w:val="34"/>
        </w:rPr>
        <w:t>(Universal Soul)</w:t>
      </w:r>
      <w:r w:rsidRPr="00E80152">
        <w:rPr>
          <w:rStyle w:val="a7"/>
          <w:rFonts w:ascii="TH Niramit AS" w:hAnsi="TH Niramit AS" w:cs="TH Niramit AS"/>
          <w:sz w:val="34"/>
          <w:szCs w:val="34"/>
          <w:cs/>
        </w:rPr>
        <w:t xml:space="preserve"> </w:t>
      </w:r>
    </w:p>
    <w:p w:rsidR="00D4500F" w:rsidRPr="00E80152" w:rsidRDefault="00D4500F" w:rsidP="00D4500F">
      <w:pPr>
        <w:pStyle w:val="a5"/>
        <w:ind w:firstLine="1080"/>
        <w:jc w:val="thaiDistribute"/>
        <w:rPr>
          <w:rStyle w:val="a7"/>
          <w:rFonts w:ascii="TH Niramit AS" w:hAnsi="TH Niramit AS" w:cs="TH Niramit AS"/>
          <w:i w:val="0"/>
          <w:iCs w:val="0"/>
          <w:sz w:val="34"/>
          <w:szCs w:val="34"/>
        </w:rPr>
      </w:pPr>
      <w:r w:rsidRPr="00E80152">
        <w:rPr>
          <w:rStyle w:val="a7"/>
          <w:rFonts w:ascii="TH Niramit AS" w:hAnsi="TH Niramit AS" w:cs="TH Niramit AS"/>
          <w:sz w:val="34"/>
          <w:szCs w:val="34"/>
          <w:cs/>
        </w:rPr>
        <w:t xml:space="preserve">อย่างไรก็ตาม ในทรรศนะของปตัญชลี ท่านไม่ได้ใช้ในความหมายว่าประกอบ หากแต่ใช้ในความหมาย “ความเพียรพยายามทางจิต” </w:t>
      </w:r>
      <w:r w:rsidRPr="00E80152">
        <w:rPr>
          <w:rStyle w:val="a7"/>
          <w:rFonts w:ascii="TH Niramit AS" w:hAnsi="TH Niramit AS" w:cs="TH Niramit AS"/>
          <w:sz w:val="34"/>
          <w:szCs w:val="34"/>
        </w:rPr>
        <w:t xml:space="preserve">(Spiritual Effort) </w:t>
      </w:r>
      <w:r w:rsidRPr="00E80152">
        <w:rPr>
          <w:rStyle w:val="a7"/>
          <w:rFonts w:ascii="TH Niramit AS" w:hAnsi="TH Niramit AS" w:cs="TH Niramit AS"/>
          <w:sz w:val="34"/>
          <w:szCs w:val="34"/>
          <w:cs/>
        </w:rPr>
        <w:t xml:space="preserve">เพื่อความสมบูรณ์ </w:t>
      </w:r>
      <w:r w:rsidRPr="00E80152">
        <w:rPr>
          <w:rStyle w:val="a7"/>
          <w:rFonts w:ascii="TH Niramit AS" w:hAnsi="TH Niramit AS" w:cs="TH Niramit AS"/>
          <w:sz w:val="34"/>
          <w:szCs w:val="34"/>
        </w:rPr>
        <w:t xml:space="preserve">(Perfection) </w:t>
      </w:r>
      <w:r w:rsidRPr="00E80152">
        <w:rPr>
          <w:rStyle w:val="a7"/>
          <w:rFonts w:ascii="TH Niramit AS" w:hAnsi="TH Niramit AS" w:cs="TH Niramit AS"/>
          <w:sz w:val="34"/>
          <w:szCs w:val="34"/>
          <w:cs/>
        </w:rPr>
        <w:t>โดยการควบคุมร่างกาย ความรู้สึก และจิต และโดยการระลึกรู้ที่ถูกต้องถึงความแตกต่างระหว่างปุรุษะและประกฤติ</w:t>
      </w:r>
      <w:r w:rsidRPr="00E80152">
        <w:rPr>
          <w:rStyle w:val="aa"/>
          <w:rFonts w:ascii="TH Niramit AS" w:hAnsi="TH Niramit AS" w:cs="TH Niramit AS"/>
          <w:sz w:val="34"/>
          <w:szCs w:val="34"/>
          <w:cs/>
        </w:rPr>
        <w:footnoteReference w:id="338"/>
      </w:r>
      <w:r w:rsidRPr="00E80152">
        <w:rPr>
          <w:rStyle w:val="a7"/>
          <w:rFonts w:ascii="TH Niramit AS" w:hAnsi="TH Niramit AS" w:cs="TH Niramit AS"/>
          <w:sz w:val="34"/>
          <w:szCs w:val="34"/>
          <w:cs/>
        </w:rPr>
        <w:t xml:space="preserve"> ในภาคแรกของโยคะสูตร ท่านจึงได้อธิบายความหมายของโยคะว่าเป็น “การนิโรธพฤติของจิต” (โยคศฺจิตฺตวฺฤตฺตินิโรธะ)</w:t>
      </w:r>
      <w:r w:rsidRPr="00E80152">
        <w:rPr>
          <w:rStyle w:val="aa"/>
          <w:rFonts w:ascii="TH Niramit AS" w:hAnsi="TH Niramit AS" w:cs="TH Niramit AS"/>
          <w:sz w:val="34"/>
          <w:szCs w:val="34"/>
          <w:cs/>
        </w:rPr>
        <w:footnoteReference w:id="339"/>
      </w:r>
    </w:p>
    <w:p w:rsidR="00D4500F" w:rsidRPr="00E80152" w:rsidRDefault="00D4500F" w:rsidP="00D4500F">
      <w:pPr>
        <w:pStyle w:val="a5"/>
        <w:ind w:firstLine="1080"/>
        <w:jc w:val="thaiDistribute"/>
        <w:rPr>
          <w:rStyle w:val="a7"/>
          <w:rFonts w:ascii="TH Niramit AS" w:hAnsi="TH Niramit AS" w:cs="TH Niramit AS"/>
          <w:i w:val="0"/>
          <w:iCs w:val="0"/>
          <w:sz w:val="34"/>
          <w:szCs w:val="34"/>
        </w:rPr>
      </w:pPr>
      <w:r w:rsidRPr="00E80152">
        <w:rPr>
          <w:rStyle w:val="a7"/>
          <w:rFonts w:ascii="TH Niramit AS" w:hAnsi="TH Niramit AS" w:cs="TH Niramit AS"/>
          <w:sz w:val="34"/>
          <w:szCs w:val="34"/>
          <w:cs/>
        </w:rPr>
        <w:t>ปรัชญาโยคะ มีความสัมพันธ์กับปรัชญาสางขยะอย่างแน่นแฟ้น ในภควัทคีตา เรียกปรัชญาทั้งสองนี้เป็นปรัชญาเดียวกันว่า สางขยะ-โยคะ โยคะ หมายถึงการกระทำความเพียรทางจิต ส่วนสางขยะ หมายถึง ความรู้  สางขยะเป็นภาคทฤษฎี ส่วนโยคะเป็นภาคปฏิบัติ เปรียบเหมือนเหรียญคนละด้าน แต่ก็เป็นหนึ่งเดียว</w:t>
      </w:r>
    </w:p>
    <w:p w:rsidR="00D4500F" w:rsidRPr="00E80152" w:rsidRDefault="00D4500F" w:rsidP="00D4500F">
      <w:pPr>
        <w:pStyle w:val="a5"/>
        <w:ind w:firstLine="1080"/>
        <w:jc w:val="thaiDistribute"/>
        <w:rPr>
          <w:rStyle w:val="a7"/>
          <w:rFonts w:ascii="TH Niramit AS" w:hAnsi="TH Niramit AS" w:cs="TH Niramit AS"/>
          <w:i w:val="0"/>
          <w:iCs w:val="0"/>
          <w:sz w:val="34"/>
          <w:szCs w:val="34"/>
        </w:rPr>
      </w:pPr>
      <w:r w:rsidRPr="00E80152">
        <w:rPr>
          <w:rStyle w:val="a7"/>
          <w:rFonts w:ascii="TH Niramit AS" w:hAnsi="TH Niramit AS" w:cs="TH Niramit AS"/>
          <w:sz w:val="34"/>
          <w:szCs w:val="34"/>
          <w:cs/>
        </w:rPr>
        <w:lastRenderedPageBreak/>
        <w:t>ในแง่ทฤษฎี ปรัชญาโยคะยอมรับแนวคิดทางอภิปรัชญา ญาณวิทยาของปรัชญา สางขยะ ไม่ว่าจะเป็นเรื่องความจริงพื้นฐานของโลก ๒๕ ประการ แนวคิดเรื่องประจักษประมาณ อนุมานประมาน และทฤษฎีการตรวจสอบความรู้ของสางขยะ</w:t>
      </w:r>
    </w:p>
    <w:p w:rsidR="00D4500F" w:rsidRPr="00E80152" w:rsidRDefault="00D4500F" w:rsidP="00D4500F">
      <w:pPr>
        <w:pStyle w:val="a5"/>
        <w:ind w:firstLine="1080"/>
        <w:jc w:val="thaiDistribute"/>
        <w:rPr>
          <w:rStyle w:val="a7"/>
          <w:rFonts w:ascii="TH Niramit AS" w:hAnsi="TH Niramit AS" w:cs="TH Niramit AS"/>
          <w:i w:val="0"/>
          <w:iCs w:val="0"/>
          <w:sz w:val="34"/>
          <w:szCs w:val="34"/>
        </w:rPr>
      </w:pPr>
      <w:r w:rsidRPr="00E80152">
        <w:rPr>
          <w:rStyle w:val="a7"/>
          <w:rFonts w:ascii="TH Niramit AS" w:hAnsi="TH Niramit AS" w:cs="TH Niramit AS"/>
          <w:sz w:val="34"/>
          <w:szCs w:val="34"/>
          <w:cs/>
        </w:rPr>
        <w:t>แนวคิดและทฤษฎีทางปรัชญาของโยคะ กล่าวไว้โดยละเอียดในโยคะสูตร ดังจะได้กลาวถึงข้างหน้า</w:t>
      </w:r>
    </w:p>
    <w:p w:rsidR="00D4500F" w:rsidRPr="00E80152" w:rsidRDefault="00D4500F" w:rsidP="00D4500F">
      <w:pPr>
        <w:pStyle w:val="a5"/>
        <w:ind w:firstLine="1080"/>
        <w:jc w:val="thaiDistribute"/>
        <w:rPr>
          <w:rStyle w:val="a7"/>
          <w:rFonts w:ascii="TH Niramit AS" w:hAnsi="TH Niramit AS" w:cs="TH Niramit AS"/>
          <w:i w:val="0"/>
          <w:iCs w:val="0"/>
          <w:sz w:val="34"/>
          <w:szCs w:val="34"/>
        </w:rPr>
      </w:pPr>
      <w:r w:rsidRPr="00E80152">
        <w:rPr>
          <w:rStyle w:val="a7"/>
          <w:rFonts w:ascii="TH Niramit AS" w:hAnsi="TH Niramit AS" w:cs="TH Niramit AS"/>
          <w:sz w:val="34"/>
          <w:szCs w:val="34"/>
          <w:cs/>
        </w:rPr>
        <w:t>โยคะสูตร แบ่งออกเป็น ๔ ภาค</w:t>
      </w:r>
      <w:r w:rsidRPr="00E80152">
        <w:rPr>
          <w:rStyle w:val="aa"/>
          <w:rFonts w:ascii="TH Niramit AS" w:hAnsi="TH Niramit AS" w:cs="TH Niramit AS"/>
          <w:sz w:val="34"/>
          <w:szCs w:val="34"/>
          <w:cs/>
        </w:rPr>
        <w:footnoteReference w:id="340"/>
      </w:r>
      <w:r w:rsidRPr="00E80152">
        <w:rPr>
          <w:rStyle w:val="a7"/>
          <w:rFonts w:ascii="TH Niramit AS" w:hAnsi="TH Niramit AS" w:cs="TH Niramit AS"/>
          <w:sz w:val="34"/>
          <w:szCs w:val="34"/>
          <w:cs/>
        </w:rPr>
        <w:t xml:space="preserve"> ดังนี้</w:t>
      </w:r>
    </w:p>
    <w:p w:rsidR="00D4500F" w:rsidRPr="00E80152" w:rsidRDefault="00D4500F" w:rsidP="00D4500F">
      <w:pPr>
        <w:pStyle w:val="a5"/>
        <w:ind w:firstLine="1080"/>
        <w:jc w:val="thaiDistribute"/>
        <w:rPr>
          <w:rStyle w:val="a7"/>
          <w:rFonts w:ascii="TH Niramit AS" w:hAnsi="TH Niramit AS" w:cs="TH Niramit AS"/>
          <w:i w:val="0"/>
          <w:iCs w:val="0"/>
          <w:sz w:val="34"/>
          <w:szCs w:val="34"/>
          <w:cs/>
        </w:rPr>
      </w:pPr>
      <w:r w:rsidRPr="00E80152">
        <w:rPr>
          <w:rStyle w:val="a7"/>
          <w:rFonts w:ascii="TH Niramit AS" w:hAnsi="TH Niramit AS" w:cs="TH Niramit AS"/>
          <w:sz w:val="34"/>
          <w:szCs w:val="34"/>
          <w:cs/>
        </w:rPr>
        <w:t>ภาคที่ ๑ เรียกว่า สมาธิปาทะ</w:t>
      </w:r>
      <w:r w:rsidRPr="00E80152">
        <w:rPr>
          <w:rStyle w:val="a7"/>
          <w:rFonts w:ascii="TH Niramit AS" w:hAnsi="TH Niramit AS" w:cs="TH Niramit AS"/>
          <w:sz w:val="34"/>
          <w:szCs w:val="34"/>
        </w:rPr>
        <w:t xml:space="preserve"> </w:t>
      </w:r>
      <w:r w:rsidRPr="00E80152">
        <w:rPr>
          <w:rStyle w:val="a7"/>
          <w:rFonts w:ascii="TH Niramit AS" w:hAnsi="TH Niramit AS" w:cs="TH Niramit AS"/>
          <w:sz w:val="34"/>
          <w:szCs w:val="34"/>
          <w:cs/>
        </w:rPr>
        <w:t>มีทั้งหมด ๕๑ สูตร ว่าด้วยธรรมชาติและจุดประสงค์ของการทำสมาธิ</w:t>
      </w:r>
    </w:p>
    <w:p w:rsidR="00D4500F" w:rsidRPr="00E80152" w:rsidRDefault="00D4500F" w:rsidP="00D4500F">
      <w:pPr>
        <w:pStyle w:val="a5"/>
        <w:ind w:firstLine="1080"/>
        <w:jc w:val="thaiDistribute"/>
        <w:rPr>
          <w:rStyle w:val="a7"/>
          <w:rFonts w:ascii="TH Niramit AS" w:hAnsi="TH Niramit AS" w:cs="TH Niramit AS"/>
          <w:i w:val="0"/>
          <w:iCs w:val="0"/>
          <w:sz w:val="34"/>
          <w:szCs w:val="34"/>
        </w:rPr>
      </w:pPr>
      <w:r w:rsidRPr="00E80152">
        <w:rPr>
          <w:rStyle w:val="a7"/>
          <w:rFonts w:ascii="TH Niramit AS" w:hAnsi="TH Niramit AS" w:cs="TH Niramit AS"/>
          <w:sz w:val="34"/>
          <w:szCs w:val="34"/>
          <w:cs/>
        </w:rPr>
        <w:t>ภาคที่ ๒ เรียกว่า สาธนาปาทะ มีทั้งหมด ๕๕ สูตร อธิบายวิธีการรู้แจ้งจุดหมายปลายทางของปรัชญาโยคะ</w:t>
      </w:r>
    </w:p>
    <w:p w:rsidR="00D4500F" w:rsidRPr="00E80152" w:rsidRDefault="00D4500F" w:rsidP="00D4500F">
      <w:pPr>
        <w:pStyle w:val="a5"/>
        <w:ind w:firstLine="1080"/>
        <w:jc w:val="thaiDistribute"/>
        <w:rPr>
          <w:rStyle w:val="a7"/>
          <w:rFonts w:ascii="TH Niramit AS" w:hAnsi="TH Niramit AS" w:cs="TH Niramit AS"/>
          <w:i w:val="0"/>
          <w:iCs w:val="0"/>
          <w:sz w:val="34"/>
          <w:szCs w:val="34"/>
        </w:rPr>
      </w:pPr>
      <w:r w:rsidRPr="00E80152">
        <w:rPr>
          <w:rStyle w:val="a7"/>
          <w:rFonts w:ascii="TH Niramit AS" w:hAnsi="TH Niramit AS" w:cs="TH Niramit AS"/>
          <w:sz w:val="34"/>
          <w:szCs w:val="34"/>
          <w:cs/>
        </w:rPr>
        <w:t>ภาคที่ ๓ เรียกว่า วิภูติปาทะ มีทั้งหมด ๕๔ สูตร ว่าด้วยพลังเหนือธรรมชาติที่ได้จากการฝึกโยคะ และ</w:t>
      </w:r>
    </w:p>
    <w:p w:rsidR="00D4500F" w:rsidRPr="00E80152" w:rsidRDefault="00D4500F" w:rsidP="00D4500F">
      <w:pPr>
        <w:pStyle w:val="a5"/>
        <w:ind w:firstLine="1080"/>
        <w:jc w:val="thaiDistribute"/>
        <w:rPr>
          <w:rStyle w:val="a7"/>
          <w:rFonts w:ascii="TH Niramit AS" w:hAnsi="TH Niramit AS" w:cs="TH Niramit AS"/>
          <w:i w:val="0"/>
          <w:iCs w:val="0"/>
          <w:sz w:val="34"/>
          <w:szCs w:val="34"/>
          <w:cs/>
        </w:rPr>
      </w:pPr>
      <w:r w:rsidRPr="00E80152">
        <w:rPr>
          <w:rStyle w:val="a7"/>
          <w:rFonts w:ascii="TH Niramit AS" w:hAnsi="TH Niramit AS" w:cs="TH Niramit AS"/>
          <w:sz w:val="34"/>
          <w:szCs w:val="34"/>
          <w:cs/>
        </w:rPr>
        <w:t>ภาคที่ ๔ เรียกว่า ไกวัลยปาทะ มีทั้งหมด ๓๔ สูตร ว่าด้วยธรรมชาติของอิสรภาพ และความจริงเกี่ยวกับการหลุดพ้นจากตัวตน</w:t>
      </w:r>
    </w:p>
    <w:p w:rsidR="00D4500F" w:rsidRPr="00E80152" w:rsidRDefault="00D4500F" w:rsidP="00D4500F">
      <w:pPr>
        <w:pStyle w:val="a5"/>
        <w:ind w:firstLine="1080"/>
        <w:jc w:val="thaiDistribute"/>
        <w:rPr>
          <w:rFonts w:ascii="TH Niramit AS" w:hAnsi="TH Niramit AS" w:cs="TH Niramit AS"/>
          <w:sz w:val="34"/>
          <w:szCs w:val="34"/>
        </w:rPr>
      </w:pPr>
      <w:r w:rsidRPr="00E80152">
        <w:rPr>
          <w:rFonts w:ascii="TH Niramit AS" w:hAnsi="TH Niramit AS" w:cs="TH Niramit AS"/>
          <w:sz w:val="34"/>
          <w:szCs w:val="34"/>
          <w:cs/>
        </w:rPr>
        <w:t>รวม</w:t>
      </w:r>
      <w:r w:rsidRPr="00E80152">
        <w:rPr>
          <w:rFonts w:ascii="TH Niramit AS" w:hAnsi="TH Niramit AS" w:cs="TH Niramit AS"/>
          <w:sz w:val="34"/>
          <w:szCs w:val="34"/>
          <w:cs/>
        </w:rPr>
        <w:tab/>
      </w:r>
      <w:r w:rsidRPr="00E80152">
        <w:rPr>
          <w:rFonts w:ascii="TH Niramit AS" w:hAnsi="TH Niramit AS" w:cs="TH Niramit AS"/>
          <w:sz w:val="34"/>
          <w:szCs w:val="34"/>
        </w:rPr>
        <w:t xml:space="preserve"> </w:t>
      </w:r>
      <w:r w:rsidRPr="00E80152">
        <w:rPr>
          <w:rFonts w:ascii="TH Niramit AS" w:hAnsi="TH Niramit AS" w:cs="TH Niramit AS"/>
          <w:sz w:val="34"/>
          <w:szCs w:val="34"/>
          <w:cs/>
        </w:rPr>
        <w:t xml:space="preserve"> ๔ ภาค ประกอบด้วยสูตรทั้งสิ้น ๑๙๔ สูตร แต่ละสูตรเป็นข้อความสั้น ๆ พร้อมกับคำอธิบายของปตัญชลี ผู้เป็นเจ้าสำนัก ซึ่งคำอธิบายดังกล่าวนี้เอง ถือเป็นทรรศนะที่สำคัญ จะเรียกว่าเป็นปรัชญาแม่บทของสำนักปรัชญาโยคะก็ได้</w:t>
      </w:r>
    </w:p>
    <w:p w:rsidR="00D4500F" w:rsidRPr="00E80152" w:rsidRDefault="00D4500F" w:rsidP="00D4500F">
      <w:pPr>
        <w:pStyle w:val="a5"/>
        <w:spacing w:before="240"/>
        <w:ind w:firstLine="1080"/>
        <w:jc w:val="thaiDistribute"/>
        <w:rPr>
          <w:rFonts w:ascii="TH Niramit AS" w:hAnsi="TH Niramit AS" w:cs="TH Niramit AS"/>
          <w:sz w:val="34"/>
          <w:szCs w:val="34"/>
        </w:rPr>
      </w:pPr>
      <w:r w:rsidRPr="00E80152">
        <w:rPr>
          <w:rFonts w:ascii="TH Niramit AS" w:hAnsi="TH Niramit AS" w:cs="TH Niramit AS"/>
          <w:sz w:val="34"/>
          <w:szCs w:val="34"/>
          <w:cs/>
        </w:rPr>
        <w:t>ตัวอย่างโยคะสูตร</w:t>
      </w:r>
    </w:p>
    <w:p w:rsidR="00D4500F" w:rsidRPr="00E80152" w:rsidRDefault="00D4500F" w:rsidP="00D4500F">
      <w:pPr>
        <w:pStyle w:val="a5"/>
        <w:spacing w:before="240"/>
        <w:ind w:firstLine="1080"/>
        <w:jc w:val="thaiDistribute"/>
        <w:rPr>
          <w:rFonts w:ascii="TH Niramit AS" w:hAnsi="TH Niramit AS" w:cs="TH Niramit AS"/>
          <w:sz w:val="34"/>
          <w:szCs w:val="34"/>
        </w:rPr>
      </w:pPr>
      <w:r w:rsidRPr="00E80152">
        <w:rPr>
          <w:rFonts w:ascii="TH Niramit AS" w:hAnsi="TH Niramit AS" w:cs="TH Niramit AS"/>
          <w:b/>
          <w:bCs/>
          <w:sz w:val="34"/>
          <w:szCs w:val="34"/>
          <w:cs/>
        </w:rPr>
        <w:t>ปฐมบาท</w:t>
      </w:r>
      <w:r w:rsidRPr="00E80152">
        <w:rPr>
          <w:rFonts w:ascii="TH Niramit AS" w:hAnsi="TH Niramit AS" w:cs="TH Niramit AS"/>
          <w:sz w:val="34"/>
          <w:szCs w:val="34"/>
          <w:cs/>
        </w:rPr>
        <w:t xml:space="preserve"> ตอนว่าด้วยสมาธิ (สมาธิปาท) </w:t>
      </w:r>
    </w:p>
    <w:p w:rsidR="00D4500F" w:rsidRPr="00E80152" w:rsidRDefault="00D4500F" w:rsidP="00D4500F">
      <w:pPr>
        <w:pStyle w:val="a5"/>
        <w:ind w:firstLine="1080"/>
        <w:jc w:val="thaiDistribute"/>
        <w:rPr>
          <w:rFonts w:ascii="TH Niramit AS" w:hAnsi="TH Niramit AS" w:cs="TH Niramit AS"/>
          <w:sz w:val="34"/>
          <w:szCs w:val="34"/>
        </w:rPr>
      </w:pPr>
      <w:r w:rsidRPr="00E80152">
        <w:rPr>
          <w:rFonts w:ascii="TH Niramit AS" w:hAnsi="TH Niramit AS" w:cs="TH Niramit AS"/>
          <w:b/>
          <w:bCs/>
          <w:sz w:val="34"/>
          <w:szCs w:val="34"/>
          <w:cs/>
        </w:rPr>
        <w:t>สูตร</w:t>
      </w:r>
      <w:r w:rsidRPr="00E80152">
        <w:rPr>
          <w:rFonts w:ascii="TH Niramit AS" w:hAnsi="TH Niramit AS" w:cs="TH Niramit AS"/>
          <w:sz w:val="34"/>
          <w:szCs w:val="34"/>
        </w:rPr>
        <w:tab/>
        <w:t xml:space="preserve">: </w:t>
      </w:r>
      <w:r w:rsidRPr="00E80152">
        <w:rPr>
          <w:rFonts w:ascii="TH Niramit AS" w:hAnsi="TH Niramit AS" w:cs="TH Niramit AS"/>
          <w:i/>
          <w:iCs/>
          <w:sz w:val="34"/>
          <w:szCs w:val="34"/>
          <w:cs/>
        </w:rPr>
        <w:t>อถ โยคานุศาสนมฺ (๑)</w:t>
      </w:r>
    </w:p>
    <w:p w:rsidR="00D4500F" w:rsidRPr="00E80152" w:rsidRDefault="00D4500F" w:rsidP="00D4500F">
      <w:pPr>
        <w:pStyle w:val="a5"/>
        <w:ind w:firstLine="1080"/>
        <w:jc w:val="thaiDistribute"/>
        <w:rPr>
          <w:rFonts w:ascii="TH Niramit AS" w:hAnsi="TH Niramit AS" w:cs="TH Niramit AS"/>
          <w:sz w:val="34"/>
          <w:szCs w:val="34"/>
        </w:rPr>
      </w:pPr>
      <w:r w:rsidRPr="00E80152">
        <w:rPr>
          <w:rFonts w:ascii="TH Niramit AS" w:hAnsi="TH Niramit AS" w:cs="TH Niramit AS"/>
          <w:b/>
          <w:bCs/>
          <w:sz w:val="34"/>
          <w:szCs w:val="34"/>
          <w:cs/>
        </w:rPr>
        <w:t>คำแปล</w:t>
      </w:r>
      <w:r w:rsidRPr="00E80152">
        <w:rPr>
          <w:rFonts w:ascii="TH Niramit AS" w:hAnsi="TH Niramit AS" w:cs="TH Niramit AS"/>
          <w:sz w:val="34"/>
          <w:szCs w:val="34"/>
        </w:rPr>
        <w:tab/>
        <w:t xml:space="preserve">: </w:t>
      </w:r>
      <w:r w:rsidRPr="00E80152">
        <w:rPr>
          <w:rFonts w:ascii="TH Niramit AS" w:hAnsi="TH Niramit AS" w:cs="TH Niramit AS"/>
          <w:i/>
          <w:iCs/>
          <w:sz w:val="34"/>
          <w:szCs w:val="34"/>
          <w:cs/>
        </w:rPr>
        <w:t>บัดนี้ เริ่มอนุศาสน์แห่งโยคะ</w:t>
      </w:r>
    </w:p>
    <w:p w:rsidR="00D4500F" w:rsidRPr="00E80152" w:rsidRDefault="00D4500F" w:rsidP="00D4500F">
      <w:pPr>
        <w:pStyle w:val="a5"/>
        <w:ind w:firstLine="1080"/>
        <w:jc w:val="thaiDistribute"/>
        <w:rPr>
          <w:rFonts w:ascii="TH Niramit AS" w:hAnsi="TH Niramit AS" w:cs="TH Niramit AS"/>
          <w:i/>
          <w:iCs/>
          <w:sz w:val="34"/>
          <w:szCs w:val="34"/>
        </w:rPr>
      </w:pPr>
      <w:r w:rsidRPr="00E80152">
        <w:rPr>
          <w:rFonts w:ascii="TH Niramit AS" w:hAnsi="TH Niramit AS" w:cs="TH Niramit AS"/>
          <w:b/>
          <w:bCs/>
          <w:sz w:val="34"/>
          <w:szCs w:val="34"/>
          <w:cs/>
        </w:rPr>
        <w:t>คำอธิบาย</w:t>
      </w:r>
      <w:r w:rsidRPr="00E80152">
        <w:rPr>
          <w:rFonts w:ascii="TH Niramit AS" w:hAnsi="TH Niramit AS" w:cs="TH Niramit AS"/>
          <w:sz w:val="34"/>
          <w:szCs w:val="34"/>
          <w:cs/>
        </w:rPr>
        <w:tab/>
      </w:r>
      <w:r w:rsidRPr="00E80152">
        <w:rPr>
          <w:rFonts w:ascii="TH Niramit AS" w:hAnsi="TH Niramit AS" w:cs="TH Niramit AS"/>
          <w:sz w:val="34"/>
          <w:szCs w:val="34"/>
        </w:rPr>
        <w:t xml:space="preserve">: </w:t>
      </w:r>
      <w:r w:rsidRPr="00E80152">
        <w:rPr>
          <w:rFonts w:ascii="TH Niramit AS" w:hAnsi="TH Niramit AS" w:cs="TH Niramit AS"/>
          <w:i/>
          <w:iCs/>
          <w:sz w:val="34"/>
          <w:szCs w:val="34"/>
          <w:cs/>
        </w:rPr>
        <w:t>ตามหลักแห่งภาษาสันสกฤต คำว่า อถ มีความหมายอยู่ ๓ ประการ คือ ๑. หมายถึงสวัสดิมงคล ๒. หมายถึง ลำดับกาล และ ๓. หมายถึงการเริ่มต้นเรื่องใดเรื่องหนึ่ง</w:t>
      </w:r>
    </w:p>
    <w:p w:rsidR="00D4500F" w:rsidRPr="00E80152" w:rsidRDefault="00D4500F" w:rsidP="00D4500F">
      <w:pPr>
        <w:pStyle w:val="a5"/>
        <w:ind w:firstLine="1080"/>
        <w:jc w:val="thaiDistribute"/>
        <w:rPr>
          <w:rFonts w:ascii="TH Niramit AS" w:hAnsi="TH Niramit AS" w:cs="TH Niramit AS"/>
          <w:i/>
          <w:iCs/>
          <w:sz w:val="34"/>
          <w:szCs w:val="34"/>
        </w:rPr>
      </w:pPr>
      <w:r w:rsidRPr="00E80152">
        <w:rPr>
          <w:rFonts w:ascii="TH Niramit AS" w:hAnsi="TH Niramit AS" w:cs="TH Niramit AS"/>
          <w:i/>
          <w:iCs/>
          <w:sz w:val="34"/>
          <w:szCs w:val="34"/>
          <w:cs/>
        </w:rPr>
        <w:t xml:space="preserve">ความจริง ต่ามรูปศัพท์ มิได้บ่งถึงสวัสดิมงคลโดยตรง แต่เนื่องจากมีคาถาบทหนึ่งกล่าว คำว่า “โอม” และ “อถ” ได้ปรากฏขึ้นจากสุรเสียงของพระพรหมเป็นครั้งแรก </w:t>
      </w:r>
      <w:r w:rsidRPr="00E80152">
        <w:rPr>
          <w:rFonts w:ascii="TH Niramit AS" w:hAnsi="TH Niramit AS" w:cs="TH Niramit AS"/>
          <w:i/>
          <w:iCs/>
          <w:sz w:val="34"/>
          <w:szCs w:val="34"/>
          <w:cs/>
        </w:rPr>
        <w:lastRenderedPageBreak/>
        <w:t>“อถ” จึงได้พลอยกลายเป็นคำที่แสดงถึงสวัสดิมงคลไปด้วย มติความเห็นดังกล่าวนี้เห็นว่า เป็นเพียงนิกายทิฐิเท่านั้น มิหนำเรายังไม่มีหลักฐานเพียงพอที่จะชี้ให้เห็นว่า ท่านปตัญชลีลงเนื้อเห็นด้วยความเห็นดังนี้หรือไม่</w:t>
      </w:r>
    </w:p>
    <w:p w:rsidR="00D4500F" w:rsidRPr="00E80152" w:rsidRDefault="00D4500F" w:rsidP="00D4500F">
      <w:pPr>
        <w:pStyle w:val="a5"/>
        <w:ind w:firstLine="1080"/>
        <w:jc w:val="thaiDistribute"/>
        <w:rPr>
          <w:rFonts w:ascii="TH Niramit AS" w:hAnsi="TH Niramit AS" w:cs="TH Niramit AS"/>
          <w:i/>
          <w:iCs/>
          <w:sz w:val="34"/>
          <w:szCs w:val="34"/>
        </w:rPr>
      </w:pPr>
      <w:r w:rsidRPr="00E80152">
        <w:rPr>
          <w:rFonts w:ascii="TH Niramit AS" w:hAnsi="TH Niramit AS" w:cs="TH Niramit AS"/>
          <w:i/>
          <w:iCs/>
          <w:sz w:val="34"/>
          <w:szCs w:val="34"/>
          <w:cs/>
        </w:rPr>
        <w:t>อนึ่ง ถ้าจะแปลเป็นลำดับกาล ก็ไม่ถูกต้องอีก ทั้งนี้เพราะเหตุที่เราขาดหลักฐานที่จะส่อให้เห็นว่า อนุศาสน์แห่งโยคะ อันจะบรรยายต่อไปนี้ มีลำดับเป็นอย่างไรบ้าง อีกอย่างหนึ่ง บรรดาสูตรซึ่งมีอยู่ใน “โยคะสูตร” นี้ ท่านปตัญลีได้รวบรวมร้อยกรองขึ้นโดยการเฟ้นเลือกหลักฐานมาจากบรรดาบูรพมติฝ่ายโยคะ เท่าที่ท่านสามารถค้นคว้าหาได้ทั้งสิ้น เหตุนั้นคัมภีร์เล่มนี้จึงนับว่ามีการเริ่มต้นอยู่ในตัว โดยมิได้บ่งถึงลำดับแต่อย่างใดอย่างหนึ่งเลย เมื่อเป็นดังนี้ ก็มีความหมายอยู่ในตัวว่า “อถ” ในที่นี้ บ่งถึงการเริ่มต้นแห่งคัมภีร์แน่ โดยไม่น่าจะมีแง่ใดแง่หนึ่งที่จะชวนให้เราสงสัยอีก</w:t>
      </w:r>
    </w:p>
    <w:p w:rsidR="00D4500F" w:rsidRPr="00E80152" w:rsidRDefault="00D4500F" w:rsidP="00D4500F">
      <w:pPr>
        <w:pStyle w:val="a5"/>
        <w:ind w:firstLine="1080"/>
        <w:jc w:val="thaiDistribute"/>
        <w:rPr>
          <w:rFonts w:ascii="TH Niramit AS" w:hAnsi="TH Niramit AS" w:cs="TH Niramit AS"/>
          <w:i/>
          <w:iCs/>
          <w:sz w:val="34"/>
          <w:szCs w:val="34"/>
        </w:rPr>
      </w:pPr>
      <w:r w:rsidRPr="00E80152">
        <w:rPr>
          <w:rFonts w:ascii="TH Niramit AS" w:hAnsi="TH Niramit AS" w:cs="TH Niramit AS"/>
          <w:i/>
          <w:iCs/>
          <w:sz w:val="34"/>
          <w:szCs w:val="34"/>
          <w:cs/>
        </w:rPr>
        <w:t>คำว่า อนุศาสน์ หมายถึงบทบัญญัติ อันที่จริง คำว่า “ศาสน์” ก็หมายถึงบทบัญญัติด้วย ฉะนั้นปัญหาจึงเกิดมีขึ้นด้วยว่า ก็เหตุไฉนท่านจึงใช้ “อนุศาสน์” เล่า เมื่อคำว่า “ศาสน์” ก็มีอรรถรสเพียงพอที่จะบ่งถึงบทบัญญัติได้แล้ว ปัญหานี้ เราสามารถตอบได้ว่า ในที่นี้ คำว่า “อนุ” หมายถึง สืบเนื่องลงมา ฉะนั้น คำว่า “อนุศาสน์” จึงหมายถึง “บทบัญญัติซึ่งได้สืบเนื่องลงมา” นั่นก็คือ เป็นพยานให้เห็นว่าบทบัญญัติแห่งโยคะ ซึ่งท่านปตัญชลีจะได้แนะนำต่อไปนี้ นับว่าเป็นบัญญัติที่ได้สืบเนื่องลงมาแต่โบราณกาล หาใช่เป็นการบัญญัติขึ้นใหม่ของท่านเองหรือมติของท่านเองไม่ ท่านได้ดำเนินการในฐานะที่เป็นผู้รวบรวมร้อยกรอง บรรดามติฝ่ายโยคะที่แล้ว ๆ มาให้มีระเบียบเรียบร้อยดีขึ้นเท่านั้น</w:t>
      </w:r>
    </w:p>
    <w:p w:rsidR="00D4500F" w:rsidRPr="00E80152" w:rsidRDefault="00D4500F" w:rsidP="00D4500F">
      <w:pPr>
        <w:pStyle w:val="a5"/>
        <w:ind w:firstLine="1080"/>
        <w:jc w:val="thaiDistribute"/>
        <w:rPr>
          <w:rFonts w:ascii="TH Niramit AS" w:hAnsi="TH Niramit AS" w:cs="TH Niramit AS"/>
          <w:i/>
          <w:iCs/>
          <w:sz w:val="34"/>
          <w:szCs w:val="34"/>
        </w:rPr>
      </w:pPr>
      <w:r w:rsidRPr="00E80152">
        <w:rPr>
          <w:rFonts w:ascii="TH Niramit AS" w:hAnsi="TH Niramit AS" w:cs="TH Niramit AS"/>
          <w:i/>
          <w:iCs/>
          <w:sz w:val="34"/>
          <w:szCs w:val="34"/>
          <w:cs/>
        </w:rPr>
        <w:t>บัดนี้ จะกล่าวถึงความหมายของคำว่า โยคะ เนื่องจากหนังสือเล่มนี้ กล่าวด้วยบทบัญญัติฝ่ายโยคะ เหตุนั้น ความสำคัญของหนังสือเล่มนี้ จึงอยู่ที่ความหมายของคำว่า “โยคะ” เป็นพื้นฐาน อนึ่ง ในการหาความเข้าใจต่อไป เราก็ต้องอาศัยความหมายของคำนี้นี่แหละเป็นมาตรฐานแห่งการพิจารณาพินิจพิเคราะห์ด้วย</w:t>
      </w:r>
    </w:p>
    <w:p w:rsidR="00D4500F" w:rsidRPr="00E80152" w:rsidRDefault="00D4500F" w:rsidP="00D4500F">
      <w:pPr>
        <w:pStyle w:val="a5"/>
        <w:ind w:firstLine="1080"/>
        <w:jc w:val="thaiDistribute"/>
        <w:rPr>
          <w:rFonts w:ascii="TH Niramit AS" w:hAnsi="TH Niramit AS" w:cs="TH Niramit AS"/>
          <w:sz w:val="34"/>
          <w:szCs w:val="34"/>
        </w:rPr>
      </w:pPr>
      <w:r w:rsidRPr="00E80152">
        <w:rPr>
          <w:rFonts w:ascii="TH Niramit AS" w:hAnsi="TH Niramit AS" w:cs="TH Niramit AS"/>
          <w:i/>
          <w:iCs/>
          <w:sz w:val="34"/>
          <w:szCs w:val="34"/>
          <w:cs/>
        </w:rPr>
        <w:t>คำว่า โยคะ เราหาได้พบในครั้งแรกในคัมภีร์พระเวท ในที่นั้น คำนี้มีความหมายบ่งถึงการผูกติดกับแอก (การเทียมแอก) การประกอบ การติดต่อ อันที่จริงความหมายเดิม หมายถึง การเทียมแอก การเทียมรถ โดยเฉพาะบรรดาประโยคเท่าที่เราหาได้พบในคัมภีร์พระเวท ย่อมยืนยันให้เห็นว่า คำนี้ได้ใช้ในการเทียมม้า โค กระบือ ฯลฯ กับแอก หรือไถ ในการต่อมากระแสความหมายนี้ ก็ได้เพ่งเล็งไปถึงการผูกติดทุก ๆ ประการ ดังนั้น จึงได้ถือเอาความหมาย คือการประกอบ การติดต่อ เป็นต้น มาในยุค</w:t>
      </w:r>
      <w:r w:rsidRPr="00E80152">
        <w:rPr>
          <w:rFonts w:ascii="TH Niramit AS" w:hAnsi="TH Niramit AS" w:cs="TH Niramit AS"/>
          <w:i/>
          <w:iCs/>
          <w:sz w:val="34"/>
          <w:szCs w:val="34"/>
          <w:cs/>
        </w:rPr>
        <w:lastRenderedPageBreak/>
        <w:t>อุปนิษัท ท่านได้เปรียบบรรดากัมมินทรีย์ทั้งหลายเสมือนอย่างม้า และร่างกายเสมือนอย่างรถ.....</w:t>
      </w:r>
      <w:r w:rsidRPr="00E80152">
        <w:rPr>
          <w:rStyle w:val="aa"/>
          <w:rFonts w:ascii="TH Niramit AS" w:hAnsi="TH Niramit AS" w:cs="TH Niramit AS"/>
          <w:sz w:val="34"/>
          <w:szCs w:val="34"/>
          <w:cs/>
        </w:rPr>
        <w:t xml:space="preserve"> </w:t>
      </w:r>
      <w:r w:rsidRPr="00E80152">
        <w:rPr>
          <w:rStyle w:val="aa"/>
          <w:rFonts w:ascii="TH Niramit AS" w:hAnsi="TH Niramit AS" w:cs="TH Niramit AS"/>
          <w:sz w:val="34"/>
          <w:szCs w:val="34"/>
          <w:cs/>
        </w:rPr>
        <w:footnoteReference w:id="341"/>
      </w:r>
    </w:p>
    <w:p w:rsidR="00D4500F" w:rsidRPr="00E80152" w:rsidRDefault="00D4500F" w:rsidP="00D4500F">
      <w:pPr>
        <w:pStyle w:val="a5"/>
        <w:spacing w:before="240"/>
        <w:ind w:firstLine="1080"/>
        <w:jc w:val="thaiDistribute"/>
        <w:rPr>
          <w:rFonts w:ascii="TH Niramit AS" w:hAnsi="TH Niramit AS" w:cs="TH Niramit AS"/>
          <w:sz w:val="34"/>
          <w:szCs w:val="34"/>
        </w:rPr>
      </w:pPr>
      <w:r w:rsidRPr="00E80152">
        <w:rPr>
          <w:rFonts w:ascii="TH Niramit AS" w:hAnsi="TH Niramit AS" w:cs="TH Niramit AS"/>
          <w:b/>
          <w:bCs/>
          <w:sz w:val="34"/>
          <w:szCs w:val="34"/>
          <w:cs/>
        </w:rPr>
        <w:t>ทุติยบาท</w:t>
      </w:r>
      <w:r w:rsidRPr="00E80152">
        <w:rPr>
          <w:rFonts w:ascii="TH Niramit AS" w:hAnsi="TH Niramit AS" w:cs="TH Niramit AS"/>
          <w:sz w:val="34"/>
          <w:szCs w:val="34"/>
          <w:cs/>
        </w:rPr>
        <w:t xml:space="preserve"> ตอนว่าด้วย</w:t>
      </w:r>
      <w:r w:rsidRPr="00E80152">
        <w:rPr>
          <w:rStyle w:val="a7"/>
          <w:rFonts w:ascii="TH Niramit AS" w:hAnsi="TH Niramit AS" w:cs="TH Niramit AS"/>
          <w:sz w:val="34"/>
          <w:szCs w:val="34"/>
          <w:cs/>
        </w:rPr>
        <w:t>วิธีการรู้แจ้งจุดหมายปลายทางของปรัชญาโยคะ</w:t>
      </w:r>
      <w:r w:rsidRPr="00E80152">
        <w:rPr>
          <w:rFonts w:ascii="TH Niramit AS" w:hAnsi="TH Niramit AS" w:cs="TH Niramit AS"/>
          <w:sz w:val="34"/>
          <w:szCs w:val="34"/>
          <w:cs/>
        </w:rPr>
        <w:t xml:space="preserve"> </w:t>
      </w:r>
      <w:r>
        <w:rPr>
          <w:rStyle w:val="a7"/>
          <w:rFonts w:ascii="TH Niramit AS" w:hAnsi="TH Niramit AS" w:cs="TH Niramit AS"/>
          <w:sz w:val="34"/>
          <w:szCs w:val="34"/>
          <w:cs/>
        </w:rPr>
        <w:t xml:space="preserve"> (สาธนา</w:t>
      </w:r>
      <w:r w:rsidRPr="00E80152">
        <w:rPr>
          <w:rStyle w:val="a7"/>
          <w:rFonts w:ascii="TH Niramit AS" w:hAnsi="TH Niramit AS" w:cs="TH Niramit AS"/>
          <w:sz w:val="34"/>
          <w:szCs w:val="34"/>
          <w:cs/>
        </w:rPr>
        <w:t>ปาทะ)</w:t>
      </w:r>
    </w:p>
    <w:p w:rsidR="00D4500F" w:rsidRPr="00E80152" w:rsidRDefault="00D4500F" w:rsidP="00D4500F">
      <w:pPr>
        <w:pStyle w:val="a5"/>
        <w:ind w:firstLine="1080"/>
        <w:jc w:val="thaiDistribute"/>
        <w:rPr>
          <w:rFonts w:ascii="TH Niramit AS" w:hAnsi="TH Niramit AS" w:cs="TH Niramit AS"/>
          <w:sz w:val="34"/>
          <w:szCs w:val="34"/>
          <w:cs/>
        </w:rPr>
      </w:pPr>
      <w:r w:rsidRPr="00E80152">
        <w:rPr>
          <w:rFonts w:ascii="TH Niramit AS" w:hAnsi="TH Niramit AS" w:cs="TH Niramit AS"/>
          <w:b/>
          <w:bCs/>
          <w:sz w:val="34"/>
          <w:szCs w:val="34"/>
          <w:cs/>
        </w:rPr>
        <w:t>สูตร</w:t>
      </w:r>
      <w:r w:rsidRPr="00E80152">
        <w:rPr>
          <w:rFonts w:ascii="TH Niramit AS" w:hAnsi="TH Niramit AS" w:cs="TH Niramit AS"/>
          <w:sz w:val="34"/>
          <w:szCs w:val="34"/>
          <w:cs/>
        </w:rPr>
        <w:tab/>
      </w:r>
      <w:r w:rsidRPr="00E80152">
        <w:rPr>
          <w:rFonts w:ascii="TH Niramit AS" w:hAnsi="TH Niramit AS" w:cs="TH Niramit AS"/>
          <w:sz w:val="34"/>
          <w:szCs w:val="34"/>
        </w:rPr>
        <w:t xml:space="preserve">: </w:t>
      </w:r>
      <w:r w:rsidRPr="00E80152">
        <w:rPr>
          <w:rFonts w:ascii="TH Niramit AS" w:hAnsi="TH Niramit AS" w:cs="TH Niramit AS"/>
          <w:i/>
          <w:iCs/>
          <w:sz w:val="34"/>
          <w:szCs w:val="34"/>
          <w:cs/>
        </w:rPr>
        <w:t>สมาธิภาวนารฺถะ เกฺลศตนูกรณารฺถศฺจ (๒)</w:t>
      </w:r>
    </w:p>
    <w:p w:rsidR="00D4500F" w:rsidRPr="00E80152" w:rsidRDefault="00D4500F" w:rsidP="00D4500F">
      <w:pPr>
        <w:pStyle w:val="a5"/>
        <w:ind w:firstLine="1080"/>
        <w:jc w:val="thaiDistribute"/>
        <w:rPr>
          <w:rFonts w:ascii="TH Niramit AS" w:hAnsi="TH Niramit AS" w:cs="TH Niramit AS"/>
          <w:i/>
          <w:iCs/>
          <w:sz w:val="34"/>
          <w:szCs w:val="34"/>
        </w:rPr>
      </w:pPr>
      <w:r w:rsidRPr="00E80152">
        <w:rPr>
          <w:rFonts w:ascii="TH Niramit AS" w:hAnsi="TH Niramit AS" w:cs="TH Niramit AS"/>
          <w:b/>
          <w:bCs/>
          <w:sz w:val="34"/>
          <w:szCs w:val="34"/>
          <w:cs/>
        </w:rPr>
        <w:t>คำแปล</w:t>
      </w:r>
      <w:r w:rsidRPr="00E80152">
        <w:rPr>
          <w:rFonts w:ascii="TH Niramit AS" w:hAnsi="TH Niramit AS" w:cs="TH Niramit AS"/>
          <w:sz w:val="34"/>
          <w:szCs w:val="34"/>
          <w:cs/>
        </w:rPr>
        <w:tab/>
      </w:r>
      <w:r w:rsidRPr="00E80152">
        <w:rPr>
          <w:rFonts w:ascii="TH Niramit AS" w:hAnsi="TH Niramit AS" w:cs="TH Niramit AS"/>
          <w:sz w:val="34"/>
          <w:szCs w:val="34"/>
        </w:rPr>
        <w:t>:</w:t>
      </w:r>
      <w:r w:rsidRPr="00E80152">
        <w:rPr>
          <w:rFonts w:ascii="TH Niramit AS" w:hAnsi="TH Niramit AS" w:cs="TH Niramit AS"/>
          <w:sz w:val="34"/>
          <w:szCs w:val="34"/>
          <w:cs/>
        </w:rPr>
        <w:t xml:space="preserve"> </w:t>
      </w:r>
      <w:r w:rsidRPr="00E80152">
        <w:rPr>
          <w:rFonts w:ascii="TH Niramit AS" w:hAnsi="TH Niramit AS" w:cs="TH Niramit AS"/>
          <w:i/>
          <w:iCs/>
          <w:sz w:val="34"/>
          <w:szCs w:val="34"/>
          <w:cs/>
        </w:rPr>
        <w:t>เพื่อภาวนาถึงสมาธิ และเพื่อความเสื่อของกิเลส</w:t>
      </w:r>
    </w:p>
    <w:p w:rsidR="00D4500F" w:rsidRPr="00E80152" w:rsidRDefault="00D4500F" w:rsidP="00D4500F">
      <w:pPr>
        <w:pStyle w:val="a5"/>
        <w:ind w:firstLine="1080"/>
        <w:jc w:val="thaiDistribute"/>
        <w:rPr>
          <w:rFonts w:ascii="TH Niramit AS" w:hAnsi="TH Niramit AS" w:cs="TH Niramit AS"/>
          <w:i/>
          <w:iCs/>
          <w:sz w:val="34"/>
          <w:szCs w:val="34"/>
        </w:rPr>
      </w:pPr>
      <w:r w:rsidRPr="00E80152">
        <w:rPr>
          <w:rFonts w:ascii="TH Niramit AS" w:hAnsi="TH Niramit AS" w:cs="TH Niramit AS"/>
          <w:b/>
          <w:bCs/>
          <w:sz w:val="34"/>
          <w:szCs w:val="34"/>
          <w:cs/>
        </w:rPr>
        <w:t>คำอธิบาย</w:t>
      </w:r>
      <w:r w:rsidRPr="00E80152">
        <w:rPr>
          <w:rFonts w:ascii="TH Niramit AS" w:hAnsi="TH Niramit AS" w:cs="TH Niramit AS"/>
          <w:sz w:val="34"/>
          <w:szCs w:val="34"/>
          <w:cs/>
        </w:rPr>
        <w:tab/>
      </w:r>
      <w:r w:rsidRPr="00E80152">
        <w:rPr>
          <w:rFonts w:ascii="TH Niramit AS" w:hAnsi="TH Niramit AS" w:cs="TH Niramit AS"/>
          <w:sz w:val="34"/>
          <w:szCs w:val="34"/>
        </w:rPr>
        <w:t xml:space="preserve">: </w:t>
      </w:r>
      <w:r w:rsidRPr="00E80152">
        <w:rPr>
          <w:rFonts w:ascii="TH Niramit AS" w:hAnsi="TH Niramit AS" w:cs="TH Niramit AS"/>
          <w:i/>
          <w:iCs/>
          <w:sz w:val="34"/>
          <w:szCs w:val="34"/>
          <w:cs/>
        </w:rPr>
        <w:t>กิริยาโยค ที่ท่านได้แนะนำชี้ไว้ในสูตรที่ ๑ นั้น มีประโยชน์อยู่ ๒ ประการ เป็นประโยชน์ทางอนุโลมนัย ๑ และประโยชน์ทางปฏิโลมนัย ๑ คือว่า ท่านโยคีดำเนินมรรคปฏิปทาเพียงใด ท่านก็สามารถยังภาวนาให้เจริญถึงสมาธิเพียงนั้น นี่แหละนับว่าเป็นประโยชน์ทางอนุโลมนัย แต่อนุโลมประโยชน์ดังว่านี้ จะบันดาลให้เกิดประโยชน์อีกประการหนึ่งเหมือนกัน กล่าวคือ ในเวลาเดียวกันที่โยคีกำลังภาวนาเจริญไปถึงสมาธิอยู่ บรรดากิเลสของท่านก็ค่อย ๆ เสื่อมทรามลงไปด้วย ท่านมีความเจริญในทางสมาธิเพียงใด กิเลสก็ย่อมเสื่อมทรามลงเพียงนั้น.....</w:t>
      </w:r>
    </w:p>
    <w:p w:rsidR="00D4500F" w:rsidRPr="00E80152" w:rsidRDefault="00D4500F" w:rsidP="00D4500F">
      <w:pPr>
        <w:pStyle w:val="a5"/>
        <w:ind w:firstLine="1080"/>
        <w:jc w:val="thaiDistribute"/>
        <w:rPr>
          <w:rFonts w:ascii="TH Niramit AS" w:hAnsi="TH Niramit AS" w:cs="TH Niramit AS"/>
          <w:sz w:val="34"/>
          <w:szCs w:val="34"/>
        </w:rPr>
      </w:pPr>
      <w:r w:rsidRPr="00E80152">
        <w:rPr>
          <w:rFonts w:ascii="TH Niramit AS" w:hAnsi="TH Niramit AS" w:cs="TH Niramit AS"/>
          <w:i/>
          <w:iCs/>
          <w:sz w:val="34"/>
          <w:szCs w:val="34"/>
          <w:cs/>
        </w:rPr>
        <w:t>ดังนั้น จุดมุ่งหมายของการปฏิบัติ จึงมีอยู่ ๒ นัย คือ การเจริญของภาวนาถึงสมาธิ และการเสื่อมของกิเลส ปัญหาที่ว่า สมาธิคืออะไรนั้น ท่านได้อธิบายแล้วในบทที่ ๑ ส่วนความหมายของคำว่า กิเลส ท่านยังมิได้อธิบายถึง จึงได้แนะนำไว้ในเนื้อสูตรต่อไป คือ</w:t>
      </w:r>
      <w:r w:rsidRPr="00E80152">
        <w:rPr>
          <w:rFonts w:ascii="TH Niramit AS" w:hAnsi="TH Niramit AS" w:cs="TH Niramit AS"/>
          <w:i/>
          <w:iCs/>
          <w:sz w:val="34"/>
          <w:szCs w:val="34"/>
        </w:rPr>
        <w:t>:-</w:t>
      </w:r>
      <w:r w:rsidRPr="00E80152">
        <w:rPr>
          <w:rStyle w:val="aa"/>
          <w:rFonts w:ascii="TH Niramit AS" w:hAnsi="TH Niramit AS" w:cs="TH Niramit AS"/>
          <w:sz w:val="34"/>
          <w:szCs w:val="34"/>
          <w:cs/>
        </w:rPr>
        <w:t xml:space="preserve"> </w:t>
      </w:r>
      <w:r w:rsidRPr="00E80152">
        <w:rPr>
          <w:rStyle w:val="aa"/>
          <w:rFonts w:ascii="TH Niramit AS" w:hAnsi="TH Niramit AS" w:cs="TH Niramit AS"/>
          <w:sz w:val="34"/>
          <w:szCs w:val="34"/>
          <w:cs/>
        </w:rPr>
        <w:footnoteReference w:id="342"/>
      </w:r>
    </w:p>
    <w:p w:rsidR="00D4500F" w:rsidRPr="00E80152" w:rsidRDefault="00D4500F" w:rsidP="00D4500F">
      <w:pPr>
        <w:pStyle w:val="a5"/>
        <w:spacing w:before="240"/>
        <w:ind w:firstLine="1080"/>
        <w:jc w:val="thaiDistribute"/>
        <w:rPr>
          <w:rFonts w:ascii="TH Niramit AS" w:hAnsi="TH Niramit AS" w:cs="TH Niramit AS"/>
          <w:sz w:val="34"/>
          <w:szCs w:val="34"/>
        </w:rPr>
      </w:pPr>
      <w:r w:rsidRPr="00E80152">
        <w:rPr>
          <w:rFonts w:ascii="TH Niramit AS" w:hAnsi="TH Niramit AS" w:cs="TH Niramit AS"/>
          <w:b/>
          <w:bCs/>
          <w:sz w:val="34"/>
          <w:szCs w:val="34"/>
          <w:cs/>
        </w:rPr>
        <w:t>ตติยบาท</w:t>
      </w:r>
      <w:r w:rsidRPr="00E80152">
        <w:rPr>
          <w:rFonts w:ascii="TH Niramit AS" w:hAnsi="TH Niramit AS" w:cs="TH Niramit AS"/>
          <w:sz w:val="34"/>
          <w:szCs w:val="34"/>
          <w:cs/>
        </w:rPr>
        <w:t xml:space="preserve"> </w:t>
      </w:r>
      <w:r w:rsidRPr="00E80152">
        <w:rPr>
          <w:rStyle w:val="a7"/>
          <w:rFonts w:ascii="TH Niramit AS" w:hAnsi="TH Niramit AS" w:cs="TH Niramit AS"/>
          <w:sz w:val="34"/>
          <w:szCs w:val="34"/>
          <w:cs/>
        </w:rPr>
        <w:t>ว่าด้วยพลังเหนือธรรมชาติที่ได้จากการฝึก (วิภูติปาทะ)</w:t>
      </w:r>
    </w:p>
    <w:p w:rsidR="00D4500F" w:rsidRPr="00E80152" w:rsidRDefault="00D4500F" w:rsidP="00D4500F">
      <w:pPr>
        <w:pStyle w:val="a5"/>
        <w:ind w:firstLine="1080"/>
        <w:jc w:val="thaiDistribute"/>
        <w:rPr>
          <w:rFonts w:ascii="TH Niramit AS" w:hAnsi="TH Niramit AS" w:cs="TH Niramit AS"/>
          <w:sz w:val="34"/>
          <w:szCs w:val="34"/>
        </w:rPr>
      </w:pPr>
      <w:r w:rsidRPr="00E80152">
        <w:rPr>
          <w:rFonts w:ascii="TH Niramit AS" w:hAnsi="TH Niramit AS" w:cs="TH Niramit AS"/>
          <w:b/>
          <w:bCs/>
          <w:sz w:val="34"/>
          <w:szCs w:val="34"/>
          <w:cs/>
        </w:rPr>
        <w:t>สูตร</w:t>
      </w:r>
      <w:r w:rsidRPr="00E80152">
        <w:rPr>
          <w:rFonts w:ascii="TH Niramit AS" w:hAnsi="TH Niramit AS" w:cs="TH Niramit AS"/>
          <w:sz w:val="34"/>
          <w:szCs w:val="34"/>
          <w:cs/>
        </w:rPr>
        <w:tab/>
      </w:r>
      <w:r w:rsidRPr="00E80152">
        <w:rPr>
          <w:rFonts w:ascii="TH Niramit AS" w:hAnsi="TH Niramit AS" w:cs="TH Niramit AS"/>
          <w:sz w:val="34"/>
          <w:szCs w:val="34"/>
        </w:rPr>
        <w:t xml:space="preserve">: </w:t>
      </w:r>
      <w:r w:rsidRPr="00E80152">
        <w:rPr>
          <w:rFonts w:ascii="TH Niramit AS" w:hAnsi="TH Niramit AS" w:cs="TH Niramit AS"/>
          <w:i/>
          <w:iCs/>
          <w:sz w:val="34"/>
          <w:szCs w:val="34"/>
          <w:cs/>
        </w:rPr>
        <w:t>เทศพนฺธจิตฺตสฺย ธารณา (๑)</w:t>
      </w:r>
    </w:p>
    <w:p w:rsidR="00D4500F" w:rsidRPr="00E80152" w:rsidRDefault="00D4500F" w:rsidP="00D4500F">
      <w:pPr>
        <w:pStyle w:val="a5"/>
        <w:ind w:firstLine="1080"/>
        <w:jc w:val="thaiDistribute"/>
        <w:rPr>
          <w:rFonts w:ascii="TH Niramit AS" w:hAnsi="TH Niramit AS" w:cs="TH Niramit AS"/>
          <w:sz w:val="34"/>
          <w:szCs w:val="34"/>
          <w:cs/>
        </w:rPr>
      </w:pPr>
      <w:r w:rsidRPr="00E80152">
        <w:rPr>
          <w:rFonts w:ascii="TH Niramit AS" w:hAnsi="TH Niramit AS" w:cs="TH Niramit AS"/>
          <w:b/>
          <w:bCs/>
          <w:sz w:val="34"/>
          <w:szCs w:val="34"/>
          <w:cs/>
        </w:rPr>
        <w:t>คำแปล</w:t>
      </w:r>
      <w:r w:rsidRPr="00E80152">
        <w:rPr>
          <w:rFonts w:ascii="TH Niramit AS" w:hAnsi="TH Niramit AS" w:cs="TH Niramit AS"/>
          <w:sz w:val="34"/>
          <w:szCs w:val="34"/>
          <w:cs/>
        </w:rPr>
        <w:tab/>
      </w:r>
      <w:r w:rsidRPr="00E80152">
        <w:rPr>
          <w:rFonts w:ascii="TH Niramit AS" w:hAnsi="TH Niramit AS" w:cs="TH Niramit AS"/>
          <w:sz w:val="34"/>
          <w:szCs w:val="34"/>
        </w:rPr>
        <w:t xml:space="preserve">: </w:t>
      </w:r>
      <w:r w:rsidRPr="00E80152">
        <w:rPr>
          <w:rFonts w:ascii="TH Niramit AS" w:hAnsi="TH Niramit AS" w:cs="TH Niramit AS"/>
          <w:i/>
          <w:iCs/>
          <w:sz w:val="34"/>
          <w:szCs w:val="34"/>
          <w:cs/>
        </w:rPr>
        <w:t>ธารณา (ย่อมเป็น) ของจิตอันจำกัดอยู่ด้วยเทศะ</w:t>
      </w:r>
    </w:p>
    <w:p w:rsidR="00D4500F" w:rsidRPr="00E80152" w:rsidRDefault="00D4500F" w:rsidP="00D4500F">
      <w:pPr>
        <w:pStyle w:val="a5"/>
        <w:ind w:firstLine="1080"/>
        <w:jc w:val="thaiDistribute"/>
        <w:rPr>
          <w:rFonts w:ascii="TH Niramit AS" w:hAnsi="TH Niramit AS" w:cs="TH Niramit AS"/>
          <w:i/>
          <w:iCs/>
          <w:sz w:val="34"/>
          <w:szCs w:val="34"/>
        </w:rPr>
      </w:pPr>
      <w:r w:rsidRPr="00E80152">
        <w:rPr>
          <w:rFonts w:ascii="TH Niramit AS" w:hAnsi="TH Niramit AS" w:cs="TH Niramit AS"/>
          <w:b/>
          <w:bCs/>
          <w:sz w:val="34"/>
          <w:szCs w:val="34"/>
          <w:cs/>
        </w:rPr>
        <w:t>คำอธิบาย</w:t>
      </w:r>
      <w:r w:rsidRPr="00E80152">
        <w:rPr>
          <w:rFonts w:ascii="TH Niramit AS" w:hAnsi="TH Niramit AS" w:cs="TH Niramit AS"/>
          <w:i/>
          <w:iCs/>
          <w:sz w:val="34"/>
          <w:szCs w:val="34"/>
          <w:cs/>
        </w:rPr>
        <w:tab/>
      </w:r>
      <w:r w:rsidRPr="00E80152">
        <w:rPr>
          <w:rFonts w:ascii="TH Niramit AS" w:hAnsi="TH Niramit AS" w:cs="TH Niramit AS"/>
          <w:i/>
          <w:iCs/>
          <w:sz w:val="34"/>
          <w:szCs w:val="34"/>
        </w:rPr>
        <w:t xml:space="preserve">: </w:t>
      </w:r>
      <w:r w:rsidRPr="00E80152">
        <w:rPr>
          <w:rFonts w:ascii="TH Niramit AS" w:hAnsi="TH Niramit AS" w:cs="TH Niramit AS"/>
          <w:i/>
          <w:iCs/>
          <w:sz w:val="34"/>
          <w:szCs w:val="34"/>
          <w:cs/>
        </w:rPr>
        <w:t>อำนาจอันยิ่งใหญ่ของจิต ซึ่งนับว่าเป็นเครื่องขัดขวางอย่างร้ายแรง ในการบรรลุธรรมถึงความสำเร็จในทางโลกิยธรรมก็ดี หรือในทางโลกุตรธรรมก็ดี มีอยู่ดังนี้คือ จิตไม่ใคร่จะตั้งอยู่ในอารมณ์ใดอารมณ์หนึ่งได้ตลอดเวลานาน ๆ กล่าวคือ จิตมีปกติเปลี่ยนอารมณ์อยู่เสมอ หรืออีกนัยหนึ่ง เราไม่สามารถที่จะบังคับให้จิตตั้งอยู่ในอารมณ์อันเดียวได้ตามปรารถนาของเรา ผลจากนั้นคือ เมื่อใดจิตถอนตัวออกจาก</w:t>
      </w:r>
      <w:r w:rsidRPr="00E80152">
        <w:rPr>
          <w:rFonts w:ascii="TH Niramit AS" w:hAnsi="TH Niramit AS" w:cs="TH Niramit AS"/>
          <w:i/>
          <w:iCs/>
          <w:sz w:val="34"/>
          <w:szCs w:val="34"/>
          <w:cs/>
        </w:rPr>
        <w:lastRenderedPageBreak/>
        <w:t>อารมณ์ใดอารมณ์หนึ่งแล้ว ความเอาใจใส่ในอารมณ์นั้น ในขณะนั้นก็ย่อมอ่อนลงตามทันที สมมติว่า ถ้าอารมณ์นั้นเป็นอารมณ์ดี ก็แปลว่า ความเอาใจใส่ในความดีก็ต้องลดน้อยลงตามด้วย อันผู้ที่มีจิตใจเลื่อนลอยเสมอดังนี้ ย่อมไม่สามารถที่จะทำงานอันใดได้ดี ทั้งนี้ก็เพราะจิตของเขาไม่สามารถตั้งอยู่ในเรื่อง ๆ เดียวได้ตลอดเวลานั่นเอง บรรดาความพยายาม ความอุตสาหะในกิจการทั้งหลาย จึงต้องลดน้อยลงตามด้วย และทำให้กิจการที่เขาลงมือกระทำนั้น ต้องเสื่อมกำลังและเสียผลไป ดังนี้เป็นอาทิ ในทำนองเดียวกันนี้ เมื่อท่านโยคีเริ่มบำเพ็ญโยคะ ถ้าท่านไม่สามารถตั้งจิตไว้ในทางโยคะได้อย่างแน่วแน่มั่นคง ในเวลาไม่นานนัก  ท่านจะต้องเดินทางห่างเหินออกไปจากทางแห่งโยคะเป็นแน่นอน ฉะนั้น การบังคับจิตให้ตั้งอยู่ในอารมณ์ใดอารมณ์หนึ่งได้ตลอดเวลานาน ๆ จึงนับว่าเป็นการจำเป็นสำหรับผู้บริกรรมโยคะอย่างยวดยิ่งทีเดียว และทั้งนับว่าเป็นบันไดขั้นแรกที่จะนำไปสู่ผลข้างหน้าอย่างสำคัญยิ่งด้วย......</w:t>
      </w:r>
      <w:r w:rsidRPr="00E80152">
        <w:rPr>
          <w:rStyle w:val="aa"/>
          <w:rFonts w:ascii="TH Niramit AS" w:hAnsi="TH Niramit AS" w:cs="TH Niramit AS"/>
          <w:sz w:val="34"/>
          <w:szCs w:val="34"/>
          <w:cs/>
        </w:rPr>
        <w:t xml:space="preserve"> </w:t>
      </w:r>
      <w:r w:rsidRPr="00E80152">
        <w:rPr>
          <w:rStyle w:val="aa"/>
          <w:rFonts w:ascii="TH Niramit AS" w:hAnsi="TH Niramit AS" w:cs="TH Niramit AS"/>
          <w:sz w:val="34"/>
          <w:szCs w:val="34"/>
          <w:cs/>
        </w:rPr>
        <w:footnoteReference w:id="343"/>
      </w:r>
    </w:p>
    <w:p w:rsidR="00D4500F" w:rsidRPr="00E80152" w:rsidRDefault="00D4500F" w:rsidP="00D4500F">
      <w:pPr>
        <w:pStyle w:val="a5"/>
        <w:spacing w:before="240"/>
        <w:ind w:firstLine="1080"/>
        <w:jc w:val="thaiDistribute"/>
        <w:rPr>
          <w:rFonts w:ascii="TH Niramit AS" w:hAnsi="TH Niramit AS" w:cs="TH Niramit AS"/>
          <w:sz w:val="34"/>
          <w:szCs w:val="34"/>
        </w:rPr>
      </w:pPr>
      <w:r w:rsidRPr="00E80152">
        <w:rPr>
          <w:rFonts w:ascii="TH Niramit AS" w:hAnsi="TH Niramit AS" w:cs="TH Niramit AS"/>
          <w:b/>
          <w:bCs/>
          <w:sz w:val="34"/>
          <w:szCs w:val="34"/>
          <w:cs/>
        </w:rPr>
        <w:t>จตุตถบาท</w:t>
      </w:r>
      <w:r w:rsidRPr="00E80152">
        <w:rPr>
          <w:rFonts w:ascii="TH Niramit AS" w:hAnsi="TH Niramit AS" w:cs="TH Niramit AS"/>
          <w:sz w:val="34"/>
          <w:szCs w:val="34"/>
          <w:cs/>
        </w:rPr>
        <w:t xml:space="preserve"> </w:t>
      </w:r>
      <w:r w:rsidRPr="00E80152">
        <w:rPr>
          <w:rStyle w:val="a7"/>
          <w:rFonts w:ascii="TH Niramit AS" w:hAnsi="TH Niramit AS" w:cs="TH Niramit AS"/>
          <w:sz w:val="34"/>
          <w:szCs w:val="34"/>
          <w:cs/>
        </w:rPr>
        <w:t>ว่าด้วยธรรมชาติของอิสรภาพ และความจริงเกี่ยวกับการหลุดพ้นจากตัวตน (ไกวัลยปาทะ)</w:t>
      </w:r>
    </w:p>
    <w:p w:rsidR="00D4500F" w:rsidRPr="00E80152" w:rsidRDefault="00D4500F" w:rsidP="00D4500F">
      <w:pPr>
        <w:pStyle w:val="a5"/>
        <w:ind w:firstLine="1080"/>
        <w:jc w:val="thaiDistribute"/>
        <w:rPr>
          <w:rFonts w:ascii="TH Niramit AS" w:hAnsi="TH Niramit AS" w:cs="TH Niramit AS"/>
          <w:sz w:val="34"/>
          <w:szCs w:val="34"/>
        </w:rPr>
      </w:pPr>
      <w:r w:rsidRPr="00E80152">
        <w:rPr>
          <w:rFonts w:ascii="TH Niramit AS" w:hAnsi="TH Niramit AS" w:cs="TH Niramit AS"/>
          <w:b/>
          <w:bCs/>
          <w:sz w:val="34"/>
          <w:szCs w:val="34"/>
          <w:cs/>
        </w:rPr>
        <w:t>สูตร</w:t>
      </w:r>
      <w:r w:rsidRPr="00E80152">
        <w:rPr>
          <w:rFonts w:ascii="TH Niramit AS" w:hAnsi="TH Niramit AS" w:cs="TH Niramit AS"/>
          <w:sz w:val="34"/>
          <w:szCs w:val="34"/>
          <w:cs/>
        </w:rPr>
        <w:tab/>
      </w:r>
      <w:r w:rsidRPr="00E80152">
        <w:rPr>
          <w:rFonts w:ascii="TH Niramit AS" w:hAnsi="TH Niramit AS" w:cs="TH Niramit AS"/>
          <w:sz w:val="34"/>
          <w:szCs w:val="34"/>
        </w:rPr>
        <w:t xml:space="preserve">: </w:t>
      </w:r>
      <w:r w:rsidRPr="00E80152">
        <w:rPr>
          <w:rFonts w:ascii="TH Niramit AS" w:hAnsi="TH Niramit AS" w:cs="TH Niramit AS"/>
          <w:i/>
          <w:iCs/>
          <w:sz w:val="34"/>
          <w:szCs w:val="34"/>
          <w:cs/>
        </w:rPr>
        <w:t>ปุรุษารฺถศูนฺยานำ คุณานำ ปฺรติปฺรสวะ ไกวลฺยํ สฺวรูปปฺติษฐา วาจิติ ศกฺติริติ (๓๔)</w:t>
      </w:r>
    </w:p>
    <w:p w:rsidR="00D4500F" w:rsidRPr="00E80152" w:rsidRDefault="00D4500F" w:rsidP="00D4500F">
      <w:pPr>
        <w:pStyle w:val="a5"/>
        <w:ind w:firstLine="1080"/>
        <w:jc w:val="thaiDistribute"/>
        <w:rPr>
          <w:rFonts w:ascii="TH Niramit AS" w:hAnsi="TH Niramit AS" w:cs="TH Niramit AS"/>
          <w:i/>
          <w:iCs/>
          <w:sz w:val="34"/>
          <w:szCs w:val="34"/>
        </w:rPr>
      </w:pPr>
      <w:r w:rsidRPr="00E80152">
        <w:rPr>
          <w:rFonts w:ascii="TH Niramit AS" w:hAnsi="TH Niramit AS" w:cs="TH Niramit AS"/>
          <w:b/>
          <w:bCs/>
          <w:sz w:val="34"/>
          <w:szCs w:val="34"/>
          <w:cs/>
        </w:rPr>
        <w:t>คำแปล</w:t>
      </w:r>
      <w:r w:rsidRPr="00E80152">
        <w:rPr>
          <w:rFonts w:ascii="TH Niramit AS" w:hAnsi="TH Niramit AS" w:cs="TH Niramit AS"/>
          <w:sz w:val="34"/>
          <w:szCs w:val="34"/>
          <w:cs/>
        </w:rPr>
        <w:tab/>
      </w:r>
      <w:r w:rsidRPr="00E80152">
        <w:rPr>
          <w:rFonts w:ascii="TH Niramit AS" w:hAnsi="TH Niramit AS" w:cs="TH Niramit AS"/>
          <w:sz w:val="34"/>
          <w:szCs w:val="34"/>
        </w:rPr>
        <w:t xml:space="preserve">: </w:t>
      </w:r>
      <w:r w:rsidRPr="00E80152">
        <w:rPr>
          <w:rFonts w:ascii="TH Niramit AS" w:hAnsi="TH Niramit AS" w:cs="TH Niramit AS"/>
          <w:i/>
          <w:iCs/>
          <w:sz w:val="34"/>
          <w:szCs w:val="34"/>
          <w:cs/>
        </w:rPr>
        <w:t>ไกวัลย์ คือปฏิโลมภาวะแห่งเหล่าคุณอันศูนย์จากความประสงค์ของบุรุษ เป็นความตั้งมั่นอยู่ในภาวะของตน หรือเป็นญาณศักดิ์ก็ได้</w:t>
      </w:r>
    </w:p>
    <w:p w:rsidR="00D4500F" w:rsidRPr="00E80152" w:rsidRDefault="00D4500F" w:rsidP="00D4500F">
      <w:pPr>
        <w:pStyle w:val="a5"/>
        <w:ind w:firstLine="1080"/>
        <w:jc w:val="thaiDistribute"/>
        <w:rPr>
          <w:rFonts w:ascii="TH Niramit AS" w:hAnsi="TH Niramit AS" w:cs="TH Niramit AS"/>
          <w:i/>
          <w:iCs/>
          <w:sz w:val="34"/>
          <w:szCs w:val="34"/>
        </w:rPr>
      </w:pPr>
      <w:r w:rsidRPr="00E80152">
        <w:rPr>
          <w:rFonts w:ascii="TH Niramit AS" w:hAnsi="TH Niramit AS" w:cs="TH Niramit AS"/>
          <w:b/>
          <w:bCs/>
          <w:sz w:val="34"/>
          <w:szCs w:val="34"/>
          <w:cs/>
        </w:rPr>
        <w:t>คำอธิบาย</w:t>
      </w:r>
      <w:r w:rsidRPr="00E80152">
        <w:rPr>
          <w:rFonts w:ascii="TH Niramit AS" w:hAnsi="TH Niramit AS" w:cs="TH Niramit AS"/>
          <w:i/>
          <w:iCs/>
          <w:sz w:val="34"/>
          <w:szCs w:val="34"/>
          <w:cs/>
        </w:rPr>
        <w:tab/>
      </w:r>
      <w:r w:rsidRPr="00E80152">
        <w:rPr>
          <w:rFonts w:ascii="TH Niramit AS" w:hAnsi="TH Niramit AS" w:cs="TH Niramit AS"/>
          <w:i/>
          <w:iCs/>
          <w:sz w:val="34"/>
          <w:szCs w:val="34"/>
        </w:rPr>
        <w:t xml:space="preserve">: </w:t>
      </w:r>
      <w:r w:rsidRPr="00E80152">
        <w:rPr>
          <w:rFonts w:ascii="TH Niramit AS" w:hAnsi="TH Niramit AS" w:cs="TH Niramit AS"/>
          <w:i/>
          <w:iCs/>
          <w:sz w:val="34"/>
          <w:szCs w:val="34"/>
          <w:cs/>
        </w:rPr>
        <w:t>เมื่อเหล่าคุณขาด หรือ ศูนย์จากความมุ่งประสงค์ทุกประการที่จะรับใช้บุรุษอีก ก็เป็นอันว่า หน้าที่ของคุณก็จะหมดสิ้นลงทันที ผลก็คือ เหล่าคุณไม่จำเป็นที่จะต้องทรงตัวอยู่อีก อุปมาเช่น เมื่อดวงอาทิตย์อัสดงคตแล้ว เราอาศัยประทีปเป็นเครื่องอำนวยความสว่าง ประทีปจึงมีหน้าที่รับใช้เรา โดยส่องแสงให้ความสว่างตามมีตามเกิด แต่ว่าเมื่อดวงอาทิตย์อุทัยขึ้นมา ความสว่างก็จะมีอยู่ตามธรรมชาติ ประทีปจึงหมดหน้าที่ที่จะรับใช้เราอีกต่อไป ผลก็คือ ประทีปนั้นก็จะต้องถูกดับเสียที</w:t>
      </w:r>
    </w:p>
    <w:p w:rsidR="00D4500F" w:rsidRPr="00E80152" w:rsidRDefault="00D4500F" w:rsidP="00D4500F">
      <w:pPr>
        <w:pStyle w:val="a5"/>
        <w:ind w:firstLine="1080"/>
        <w:jc w:val="thaiDistribute"/>
        <w:rPr>
          <w:rFonts w:ascii="TH Niramit AS" w:hAnsi="TH Niramit AS" w:cs="TH Niramit AS"/>
        </w:rPr>
      </w:pPr>
      <w:r w:rsidRPr="00E80152">
        <w:rPr>
          <w:rFonts w:ascii="TH Niramit AS" w:hAnsi="TH Niramit AS" w:cs="TH Niramit AS"/>
          <w:i/>
          <w:iCs/>
          <w:sz w:val="34"/>
          <w:szCs w:val="34"/>
          <w:cs/>
        </w:rPr>
        <w:t xml:space="preserve">ฉันใดก็ดี เมื่อบุรุษตั้งมั่นอยู่ในสภาพสมบูรณ์ของตน คุณก็จะต้องหมดหน้าที่รับใช้บุรุษ เพราะบุรุษในตอนนั้นไม่มีความบกพร่องแม้แต่ประการใดที่จะต้องอาศัยรับใช้ หรือคุณเป็นเครื่องช่วยเหลือหรือเครื่องเกื้อกูล คุณจะต้องหมดสิ้นดับศูนย์ไปโดยทันที </w:t>
      </w:r>
      <w:r w:rsidRPr="00E80152">
        <w:rPr>
          <w:rFonts w:ascii="TH Niramit AS" w:hAnsi="TH Niramit AS" w:cs="TH Niramit AS"/>
          <w:i/>
          <w:iCs/>
          <w:sz w:val="34"/>
          <w:szCs w:val="34"/>
          <w:cs/>
        </w:rPr>
        <w:lastRenderedPageBreak/>
        <w:t>ภาวะซึ่งปรากฎประจักษ์ขึ้นเพราะความดับสนิทแห่งคุณเหล่านั้น ก็คือไกลวัลย์นั่นเอง หรือจะกล่าวตามปฏิโลมนัย ก็หมายความว่า ไกวัลย์ ได้แก่ภาวะซึ่งปรากฎประจักษ์ขึ้น ขณะเมื่อเหล่าคุณได้ดับศูนย์ไปแล้วอย่างสนิท เพราะความดังลงแห่งความมุ่งประสงค์ที่จะรับใช้บุรุษอีก.....</w:t>
      </w:r>
      <w:r w:rsidRPr="00E80152">
        <w:rPr>
          <w:rStyle w:val="aa"/>
          <w:rFonts w:ascii="TH Niramit AS" w:hAnsi="TH Niramit AS" w:cs="TH Niramit AS"/>
          <w:sz w:val="34"/>
          <w:szCs w:val="34"/>
          <w:cs/>
        </w:rPr>
        <w:t xml:space="preserve"> </w:t>
      </w:r>
      <w:r w:rsidRPr="00E80152">
        <w:rPr>
          <w:rStyle w:val="aa"/>
          <w:rFonts w:ascii="TH Niramit AS" w:hAnsi="TH Niramit AS" w:cs="TH Niramit AS"/>
          <w:sz w:val="34"/>
          <w:szCs w:val="34"/>
          <w:cs/>
        </w:rPr>
        <w:footnoteReference w:id="344"/>
      </w:r>
      <w:r w:rsidRPr="00E80152">
        <w:rPr>
          <w:rFonts w:ascii="TH Niramit AS" w:hAnsi="TH Niramit AS" w:cs="TH Niramit AS"/>
          <w:cs/>
        </w:rPr>
        <w:tab/>
      </w:r>
    </w:p>
    <w:p w:rsidR="00D4500F" w:rsidRPr="00E80152" w:rsidRDefault="00D4500F" w:rsidP="00D4500F">
      <w:pPr>
        <w:pStyle w:val="a5"/>
        <w:tabs>
          <w:tab w:val="left" w:pos="1080"/>
        </w:tabs>
        <w:spacing w:before="240"/>
        <w:jc w:val="thaiDistribute"/>
        <w:rPr>
          <w:rFonts w:ascii="TH Niramit AS" w:hAnsi="TH Niramit AS" w:cs="TH Niramit AS"/>
          <w:sz w:val="34"/>
          <w:szCs w:val="34"/>
        </w:rPr>
      </w:pPr>
    </w:p>
    <w:p w:rsidR="00D4500F" w:rsidRPr="00E80152" w:rsidRDefault="00D4500F" w:rsidP="00D4500F">
      <w:pPr>
        <w:pStyle w:val="a5"/>
        <w:tabs>
          <w:tab w:val="left" w:pos="1080"/>
        </w:tabs>
        <w:spacing w:before="240"/>
        <w:jc w:val="thaiDistribute"/>
        <w:rPr>
          <w:rFonts w:ascii="TH Niramit AS" w:hAnsi="TH Niramit AS" w:cs="TH Niramit AS"/>
          <w:b/>
          <w:bCs/>
          <w:sz w:val="34"/>
          <w:szCs w:val="34"/>
        </w:rPr>
      </w:pPr>
      <w:r w:rsidRPr="00E80152">
        <w:rPr>
          <w:rFonts w:ascii="TH Niramit AS" w:hAnsi="TH Niramit AS" w:cs="TH Niramit AS"/>
          <w:b/>
          <w:bCs/>
          <w:sz w:val="34"/>
          <w:szCs w:val="34"/>
          <w:cs/>
        </w:rPr>
        <w:tab/>
        <w:t>แนวคิดและทฤษฎีที่สำคัญปรัชญาโยคะ</w:t>
      </w:r>
    </w:p>
    <w:p w:rsidR="00D4500F" w:rsidRPr="00E80152" w:rsidRDefault="00D4500F" w:rsidP="00D4500F">
      <w:pPr>
        <w:pStyle w:val="a5"/>
        <w:tabs>
          <w:tab w:val="left" w:pos="1080"/>
        </w:tabs>
        <w:jc w:val="thaiDistribute"/>
        <w:rPr>
          <w:rFonts w:ascii="TH Niramit AS" w:hAnsi="TH Niramit AS" w:cs="TH Niramit AS"/>
          <w:b/>
          <w:bCs/>
          <w:sz w:val="34"/>
          <w:szCs w:val="34"/>
        </w:rPr>
      </w:pPr>
      <w:r w:rsidRPr="00E80152">
        <w:rPr>
          <w:rFonts w:ascii="TH Niramit AS" w:hAnsi="TH Niramit AS" w:cs="TH Niramit AS"/>
          <w:b/>
          <w:bCs/>
          <w:sz w:val="34"/>
          <w:szCs w:val="34"/>
          <w:cs/>
        </w:rPr>
        <w:tab/>
        <w:t>ก) จิต พฤติ และนิโรธ (การดับพฤติของจิต)</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สวามี สัตยานันทะ ปุรี ได้แสดงทรรศนะว่า ถ้าเข้าใจความหมายของคำว่า จิต พฤติ และนิโรธ ก็ถือได้ว่า เข้าใจหลักปรัชญาโยคะสูตรทั้งหมดของปตัญชลี</w:t>
      </w:r>
      <w:r w:rsidRPr="00E80152">
        <w:rPr>
          <w:rStyle w:val="aa"/>
          <w:rFonts w:ascii="TH Niramit AS" w:hAnsi="TH Niramit AS" w:cs="TH Niramit AS"/>
          <w:sz w:val="34"/>
          <w:szCs w:val="34"/>
          <w:cs/>
        </w:rPr>
        <w:footnoteReference w:id="345"/>
      </w:r>
      <w:r w:rsidRPr="00E80152">
        <w:rPr>
          <w:rFonts w:ascii="TH Niramit AS" w:hAnsi="TH Niramit AS" w:cs="TH Niramit AS"/>
          <w:sz w:val="34"/>
          <w:szCs w:val="34"/>
          <w:cs/>
        </w:rPr>
        <w:t xml:space="preserve"> เบื้องต้น จึงควรทำความเข้าใจคำทั้ง ๓ นี้ ทั้งในเชิงเดียว และเชิงสัมพันธ์</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จิต เค้าความเดิมของคำนี้ ก่อนพุทธกาล ใช้คำว่า มโน โดยท่านแบ่งพฤติการณ์ของ มโนไว้ ๔ ประการ ได้แก่</w:t>
      </w:r>
    </w:p>
    <w:p w:rsidR="00D4500F" w:rsidRPr="00E80152" w:rsidRDefault="00D4500F" w:rsidP="00D4500F">
      <w:pPr>
        <w:pStyle w:val="a5"/>
        <w:numPr>
          <w:ilvl w:val="0"/>
          <w:numId w:val="13"/>
        </w:numPr>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พุทธิ  ได้แก่ พฤติการณ์ซึ่งเป็นไปในความแน่ใจ</w:t>
      </w:r>
    </w:p>
    <w:p w:rsidR="00D4500F" w:rsidRPr="00E80152" w:rsidRDefault="00D4500F" w:rsidP="00D4500F">
      <w:pPr>
        <w:pStyle w:val="a5"/>
        <w:numPr>
          <w:ilvl w:val="0"/>
          <w:numId w:val="13"/>
        </w:numPr>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จิต ได้แก่ พฤติการณ์ซึ่งเป็นไปในความตริตรอง</w:t>
      </w:r>
    </w:p>
    <w:p w:rsidR="00D4500F" w:rsidRPr="00E80152" w:rsidRDefault="00D4500F" w:rsidP="00D4500F">
      <w:pPr>
        <w:pStyle w:val="a5"/>
        <w:numPr>
          <w:ilvl w:val="0"/>
          <w:numId w:val="13"/>
        </w:numPr>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สมฤติ ได้แก่ พฤติการณ์ซึ่งเป็นไปในความระลึก หรือทรงจำ</w:t>
      </w:r>
    </w:p>
    <w:p w:rsidR="00D4500F" w:rsidRPr="00E80152" w:rsidRDefault="00D4500F" w:rsidP="00D4500F">
      <w:pPr>
        <w:pStyle w:val="a5"/>
        <w:numPr>
          <w:ilvl w:val="0"/>
          <w:numId w:val="13"/>
        </w:numPr>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อหังการ ได้แก่ พฤติการณ์ซึ่งเป็นไปในความถือตัวถือตน</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พิจารณาจากข้อความในโยคะสูตร สะท้อนให้เห็นว่า ปตัญลี ถือเอาความหมายของจิตตามมีมาก่อนพุทธกาลแล้ว เพราะในโยคะสูตร ท่านกล่าวถึงพฤติของจิต ซึ่งความหมายดังกล่าวนี้ ไม่ปรากฎในพระพุทธศาสนา เพราะพระพุทธศาสนาใช้คำว่า เจตสิกแทนลักษณะของสิ่งที่เรียกว่าพฤติของจิต</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คำว่า พฤติ คือ ความดำเนินแห่งจิต หมายถึง การดำเนินไปตามวิสัยหรืออารมณ์ ซึ่งการดำเนินไปตามวิสัย หรืออารมณ์ได้นั้น ต้องอาศัยอุปกรณ์ ในที่นี้ได้แก่อินทรีย์ กล่าวคือ จิตออกไปแสวงหาอารมณ์ทางอินทรีย์ เมื่อได้อารมณ์ที่ผ่านมาทางอินทรีย์แล้ว ย่อมทำให้จิตเกิดการเปลี่ยนแปลงตามลักษณะอาการของอารมณ์นั้น ๆ การเปลี่ยนแปลงดังกล่าวนี้ เรียกว่า พฤติของจิต</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lastRenderedPageBreak/>
        <w:tab/>
        <w:t xml:space="preserve">ส่วนคำว่า นิโรธ ตามหลักวรรณคดีทั้งฝ่ายบาลี และสันสฤกต ใช้ในความหมายว่า กั้น หรือ การหยุดการเคลื่อนไหวของสิ่งต่าง ๆ เช่น การหยุดความเคลื่อนไหวของรถ การหยุดความเคลื่อนไหวของม้า เมื่อนำมาใช้กับจิต คำว่า นิโรธ จึงหมายถึง หยุดจิตไม่ให้วิ่งหาอารมณ์ใด ๆ อีก เพราะหากจิตไม่ได้หยุดจริง ๆ ยังมีการเคลื่อนไหวอยู่ ย่อมไม่อาจจัดเข้าในความหมายที่ระบุถึงในหลักโยคะได้ แต่เมื่อหยุดการเคลื่อนไหวจริง ๆ แล้วเท่านั้น จึงเข้าลักษณะของโยคะได้ ดังข้อความในโยคะสูตรว่า </w:t>
      </w:r>
    </w:p>
    <w:p w:rsidR="00D4500F" w:rsidRPr="00E80152" w:rsidRDefault="00D4500F" w:rsidP="00D4500F">
      <w:pPr>
        <w:pStyle w:val="a5"/>
        <w:tabs>
          <w:tab w:val="left" w:pos="1080"/>
        </w:tabs>
        <w:spacing w:before="240"/>
        <w:jc w:val="thaiDistribute"/>
        <w:rPr>
          <w:rFonts w:ascii="TH Niramit AS" w:hAnsi="TH Niramit AS" w:cs="TH Niramit AS"/>
          <w:sz w:val="34"/>
          <w:szCs w:val="34"/>
        </w:rPr>
      </w:pPr>
      <w:r w:rsidRPr="00E80152">
        <w:rPr>
          <w:rFonts w:ascii="TH Niramit AS" w:hAnsi="TH Niramit AS" w:cs="TH Niramit AS"/>
          <w:sz w:val="34"/>
          <w:szCs w:val="34"/>
          <w:cs/>
        </w:rPr>
        <w:tab/>
        <w:t>ตทา ทฺรษฎะ สฺวรูเป วสานมฺ-ครั้นแล้ว ผู้เห็น จะตั้งมั่นอยู่ในรูปของตน</w:t>
      </w:r>
      <w:r w:rsidRPr="00E80152">
        <w:rPr>
          <w:rStyle w:val="aa"/>
          <w:rFonts w:ascii="TH Niramit AS" w:hAnsi="TH Niramit AS" w:cs="TH Niramit AS"/>
          <w:sz w:val="34"/>
          <w:szCs w:val="34"/>
          <w:cs/>
        </w:rPr>
        <w:footnoteReference w:id="346"/>
      </w:r>
    </w:p>
    <w:p w:rsidR="00D4500F" w:rsidRPr="00E80152" w:rsidRDefault="00D4500F" w:rsidP="00D4500F">
      <w:pPr>
        <w:pStyle w:val="a5"/>
        <w:tabs>
          <w:tab w:val="left" w:pos="1080"/>
        </w:tabs>
        <w:spacing w:before="240"/>
        <w:jc w:val="thaiDistribute"/>
        <w:rPr>
          <w:rFonts w:ascii="TH Niramit AS" w:hAnsi="TH Niramit AS" w:cs="TH Niramit AS"/>
          <w:sz w:val="34"/>
          <w:szCs w:val="34"/>
        </w:rPr>
      </w:pPr>
      <w:r w:rsidRPr="00E80152">
        <w:rPr>
          <w:rFonts w:ascii="TH Niramit AS" w:hAnsi="TH Niramit AS" w:cs="TH Niramit AS"/>
          <w:b/>
          <w:bCs/>
          <w:sz w:val="34"/>
          <w:szCs w:val="34"/>
          <w:cs/>
        </w:rPr>
        <w:tab/>
      </w:r>
      <w:r w:rsidRPr="00E80152">
        <w:rPr>
          <w:rFonts w:ascii="TH Niramit AS" w:hAnsi="TH Niramit AS" w:cs="TH Niramit AS"/>
          <w:sz w:val="34"/>
          <w:szCs w:val="34"/>
          <w:cs/>
        </w:rPr>
        <w:t>อธิบายว่า เมื่อบรรดาพฤติของจิตได้ถึงการหยุดสิ้นแล้ว ปราศจากพฤติการณ์ทั้งปวง ผู้เห็น คืออาตมัน ซึ่งเป็นสักขีพยานแห่งบรรดาพฤติการณ์ทั้งปวงของจิตโดยประการทั้งปวงนั้น ก็ย่อมตั้งมั่นอยู่ในสภาพของตน เป้าหมายของการปฏิบัติโยคะจึงอยู่ที่การดับพฤติการณ์ของจิตโดยตรง</w:t>
      </w:r>
    </w:p>
    <w:p w:rsidR="00D4500F" w:rsidRPr="00E80152" w:rsidRDefault="00D4500F" w:rsidP="00D4500F">
      <w:pPr>
        <w:pStyle w:val="a5"/>
        <w:tabs>
          <w:tab w:val="left" w:pos="1080"/>
        </w:tabs>
        <w:spacing w:before="240"/>
        <w:jc w:val="thaiDistribute"/>
        <w:rPr>
          <w:rFonts w:ascii="TH Niramit AS" w:hAnsi="TH Niramit AS" w:cs="TH Niramit AS"/>
          <w:sz w:val="34"/>
          <w:szCs w:val="34"/>
        </w:rPr>
      </w:pPr>
      <w:r w:rsidRPr="00E80152">
        <w:rPr>
          <w:rFonts w:ascii="TH Niramit AS" w:hAnsi="TH Niramit AS" w:cs="TH Niramit AS"/>
          <w:sz w:val="34"/>
          <w:szCs w:val="34"/>
          <w:cs/>
        </w:rPr>
        <w:tab/>
        <w:t>สวามี สัตยานันทะ ปุรี ได้อธิบายไว้ว่า</w:t>
      </w:r>
      <w:r w:rsidRPr="00E80152">
        <w:rPr>
          <w:rStyle w:val="aa"/>
          <w:rFonts w:ascii="TH Niramit AS" w:hAnsi="TH Niramit AS" w:cs="TH Niramit AS"/>
          <w:sz w:val="34"/>
          <w:szCs w:val="34"/>
          <w:cs/>
        </w:rPr>
        <w:footnoteReference w:id="347"/>
      </w:r>
      <w:r w:rsidRPr="00E80152">
        <w:rPr>
          <w:rFonts w:ascii="TH Niramit AS" w:hAnsi="TH Niramit AS" w:cs="TH Niramit AS"/>
          <w:sz w:val="34"/>
          <w:szCs w:val="34"/>
          <w:cs/>
        </w:rPr>
        <w:t xml:space="preserve"> ถ้าพิจารณาดูตามหลักจิตตศาสตร์ ครั้งแรกศาสนามุ่งตรงต่อความดับทุกข์ ไม่ใช่การดับจิต ทั้งนี้เพราะเหตุที่จิตนั้น เป็นสิ่งที่เรามองไม่เห็น ส่วนพฤติการณ์ของจิต เช่น สุข ทุกข์ เป็นต้น เป็นสิ่งที่ประจักษ์แจ้งอยู่ ทั้งยังเป็นเครื่องเร้าเป็นอย่างยิ่งด้วย คือเมื่อเราได้รับทุกข์ เราใคร่จะแก้ไข และทำให้ทุกข์นั้นดับสูญไป ทุกข์นั้นจะดับได้เพราะความดับแห่งจิตหรือไม่นั้น ยังไม่เป็นปัญหา ปัญหามีอยู่เพียงว่า เราจะดับทุกข์เท่านั้น</w:t>
      </w:r>
      <w:r w:rsidRPr="00E80152">
        <w:rPr>
          <w:rFonts w:ascii="TH Niramit AS" w:hAnsi="TH Niramit AS" w:cs="TH Niramit AS"/>
          <w:sz w:val="34"/>
          <w:szCs w:val="34"/>
          <w:cs/>
        </w:rPr>
        <w:tab/>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แต่เมื่อพฤติการณ์ต่าง ๆ เกิดขึ้นในจิตใจแล้ว เราย่อมมองเห็นตัวตนของเราตามแระเรื่องราวนั้น ๆ สภาพที่แท้จริงของจิตของเราจึงไม่ปรากฏแก่เรา เช่น เมื่อเรามีความทุกข์เกิดขึ้น เราก็รู้สึกทันทีว่า เราเป็นผู้ทุกข์ เมื่อเรามีความสุข เราก็รู้สึกทันทีว่า เราเป็นผู้สุข นั่นเพราะพฤติการณ์ของจิตบดบังสายตาของเราอยู่ เปรียบเสมือนละคร ซึ่งปรากฎแก่เราเป็นต่าง ๆ ทำให้เราไม่สามารถรู้ฐานะเดิมที่แท้ว่าเราเป็นอะไร ต่อเมื่อกระแสแห่งพฤติการณ์ทั้งปวงของจิตได้สิ้นสุดลงแล้ว ไม่มีการหวนกลับคืนมาอีก สภาพที่แท้จริงก็จะปรากฎทันที</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lastRenderedPageBreak/>
        <w:tab/>
        <w:t>แนวทางการปฏิบัติเพื่อดับพฤติของจิต ปรัชญาโคะได้เสนอไว้ ๒ ประการ คือ</w:t>
      </w:r>
      <w:r w:rsidRPr="00E80152">
        <w:rPr>
          <w:rStyle w:val="aa"/>
          <w:rFonts w:ascii="TH Niramit AS" w:hAnsi="TH Niramit AS" w:cs="TH Niramit AS"/>
          <w:sz w:val="34"/>
          <w:szCs w:val="34"/>
          <w:cs/>
        </w:rPr>
        <w:footnoteReference w:id="348"/>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 xml:space="preserve">๑. อัภยาส หมายถึง ความพยายามให้จิตตั้งมั้นอยู่ในภูมิอันปราศจากพฤติการณ์ของจิต ความตั้งมั่นดังกล่าวเรียกว่า สมาธิ </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๒. วิราคธรรม หมายถึง สัญญาแห่งการบังคับของผู้ซึ่งปราศจากตัณหาในสิ่งที่ได้พบเห็น และตัณหาในสิ่งที่ยังไม่เคยพบเคยเห็น แต่เคยได้ยินสืบต่อ ๆ กันมา เช่น สวรรค์ ความสุขต่าง ๆ ที่อยู่ในสวรรค์ เป็นต้น</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อัภยาส ย่อมอำนวยฤทธิ์หลายประการ</w:t>
      </w:r>
      <w:r w:rsidRPr="00E80152">
        <w:rPr>
          <w:rStyle w:val="aa"/>
          <w:rFonts w:ascii="TH Niramit AS" w:hAnsi="TH Niramit AS" w:cs="TH Niramit AS"/>
          <w:sz w:val="34"/>
          <w:szCs w:val="34"/>
          <w:cs/>
        </w:rPr>
        <w:footnoteReference w:id="349"/>
      </w:r>
      <w:r w:rsidRPr="00E80152">
        <w:rPr>
          <w:rFonts w:ascii="TH Niramit AS" w:hAnsi="TH Niramit AS" w:cs="TH Niramit AS"/>
          <w:sz w:val="34"/>
          <w:szCs w:val="34"/>
          <w:cs/>
        </w:rPr>
        <w:t xml:space="preserve"> ในขณะปฏิบัติหากโยคีขาดวิราคธรรม ย่อมเป็นเหตุให้หลง มัวเมาอยู่ในฤทธิ์ ไม่อาจก้าวหน้าได้ ทั้งยังทำให้วิราคธรรมเสื่อมถอยไปเรื่อย ๆ ไม่อาจบรรลุถึงจุดมุ่งหมายได้ แต่ถ้าโยคีมุ่งแต่วิราคธรรม ไม่ประกอบในอัภยาสแล้ว ย่อมไม่สามารถทรงตัวอยู่ในโลกุตตรธรรมได้</w:t>
      </w:r>
    </w:p>
    <w:p w:rsidR="00D4500F" w:rsidRPr="00E80152" w:rsidRDefault="00D4500F" w:rsidP="00D4500F">
      <w:pPr>
        <w:pStyle w:val="a5"/>
        <w:tabs>
          <w:tab w:val="left" w:pos="1080"/>
        </w:tabs>
        <w:spacing w:before="240"/>
        <w:jc w:val="thaiDistribute"/>
        <w:rPr>
          <w:rFonts w:ascii="TH Niramit AS" w:hAnsi="TH Niramit AS" w:cs="TH Niramit AS"/>
          <w:b/>
          <w:bCs/>
          <w:sz w:val="34"/>
          <w:szCs w:val="34"/>
        </w:rPr>
      </w:pPr>
      <w:r w:rsidRPr="00E80152">
        <w:rPr>
          <w:rFonts w:ascii="TH Niramit AS" w:hAnsi="TH Niramit AS" w:cs="TH Niramit AS"/>
          <w:b/>
          <w:bCs/>
          <w:sz w:val="34"/>
          <w:szCs w:val="34"/>
          <w:cs/>
        </w:rPr>
        <w:tab/>
        <w:t>ข) ประมาณ อนุมาน และอาคม</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ประมาณ หมายถึง กฎเกณฑ์ที่เรายึดถือเพื่อหาความรู้แจ้งในสิ่งที่เราสงสัยอยู่ โดยอาศัยกำจัด หรือประหารความสงสัยนั้นสีย โดยยึดหลักเกณฑ์ ๓ ประการ ได้แก่ ประจักษ์ อนุมาน และอาคม</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ประจักษ์ เป็นหลักเกณฑ์สำหรับหาความรู้แจ้งในสิ่งที่ปรากฎ หรืออยู่ในสายตาของเรา อนุมานเป็นหลักเกณฑ์สำหรับพิสูจน์ความรู้แจ้งที่ปรากฏอยู่นอกสายตาเรา โดยอาศัยการสันนิษฐาน  ส่วนอาคม เป็นหลักเกณฑ์สำหรับพิสูจน์ความรู้แจ้งโดยอาศัยถ้อยคำ หรือคำพูดที่ผู้รู้ได้กล่าวเอาไว้</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 xml:space="preserve">อย่างไรก็ตาม หลักเกณฑ์ทั้ง ๓ ประการนี้ อาจไม่สามารถนำไปสู่ความรู้ที่แท้จริงได้ หากมีเครื่องกั้น หรือเครื่องปิดกั้นความจริงแท้เอาไว้ เครื่องปิดกั้นดังกล่าวนี้เรียกว่า วิปลาส คือ การเห็นคลาดเคลื่อนจากความเป็นจริงด้วยอำนาจมิจฉาญาณ ๑ ด้วยอำนาจประจักษ์ หรือแหล่งข้อมูลที่ได้มาเป็นข้อมูลที่ผิด ไม่ตรงกับความเป็นจริง ๑ </w:t>
      </w:r>
      <w:r w:rsidRPr="00E80152">
        <w:rPr>
          <w:rFonts w:ascii="TH Niramit AS" w:hAnsi="TH Niramit AS" w:cs="TH Niramit AS"/>
          <w:sz w:val="34"/>
          <w:szCs w:val="34"/>
          <w:cs/>
        </w:rPr>
        <w:lastRenderedPageBreak/>
        <w:t xml:space="preserve">และ สมมติผิด คือใช้ภาษาที่ไม่ตรงตามความเป็นจริง หรือพรรณนาสิ่งที่ไม่มีอยู่ว่ามีอยู่จริง ๑ </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ยกตัวอย่างเช่น นิพพาน</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เมื่อยังไม่ได้บรรลุนิพพาน ก็ยังไม่ได้ลิ้มรสของพระนิพพาน เราก็เชื่อนิพพานโดยอาศัยตำรา หรือคัมภีร์เท่านั้น นิพพานที่แท้จริงยังไม่ประจักษ์แก่เรา นิพพานจึงเป็นความเข้าใจที่เกิดขึ้นจาก หรืออาศัยคำพูด คำอธิบายใด ๆ เกี่ยวกับนิพพานจึงอาศัยภาษาเป็นหลัก และภาษาที่พรรณนาก็อาจจะคลาดเคลื่อนจากความเป็นจริง กรณีอย่างนี้ ถ้าตัดภาษาออกไป นิพพานก็ไม่มีอยู่จริงสำหรับท่านผู้นั้น ซึ่งต่างจากกรณีของผู้ได้บรรลุนิพพานแล้ว</w:t>
      </w:r>
    </w:p>
    <w:p w:rsidR="00D4500F" w:rsidRPr="00E80152" w:rsidRDefault="00D4500F" w:rsidP="00D4500F">
      <w:pPr>
        <w:pStyle w:val="a5"/>
        <w:tabs>
          <w:tab w:val="left" w:pos="1080"/>
        </w:tabs>
        <w:spacing w:before="240"/>
        <w:jc w:val="thaiDistribute"/>
        <w:rPr>
          <w:rFonts w:ascii="TH Niramit AS" w:hAnsi="TH Niramit AS" w:cs="TH Niramit AS"/>
          <w:b/>
          <w:bCs/>
          <w:sz w:val="34"/>
          <w:szCs w:val="34"/>
        </w:rPr>
      </w:pPr>
      <w:r w:rsidRPr="00E80152">
        <w:rPr>
          <w:rFonts w:ascii="TH Niramit AS" w:hAnsi="TH Niramit AS" w:cs="TH Niramit AS"/>
          <w:b/>
          <w:bCs/>
          <w:sz w:val="34"/>
          <w:szCs w:val="34"/>
          <w:cs/>
        </w:rPr>
        <w:tab/>
        <w:t>ค) ไกวัลยธรรม</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b/>
          <w:bCs/>
          <w:sz w:val="34"/>
          <w:szCs w:val="34"/>
          <w:cs/>
        </w:rPr>
        <w:tab/>
      </w:r>
      <w:r w:rsidRPr="00E80152">
        <w:rPr>
          <w:rFonts w:ascii="TH Niramit AS" w:hAnsi="TH Niramit AS" w:cs="TH Niramit AS"/>
          <w:sz w:val="34"/>
          <w:szCs w:val="34"/>
          <w:cs/>
        </w:rPr>
        <w:t>ข้อความในโยคะสูตร กล่าวถึงไกวัลยธรรมดังนี้</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r>
      <w:r w:rsidRPr="00E80152">
        <w:rPr>
          <w:rFonts w:ascii="TH Niramit AS" w:hAnsi="TH Niramit AS" w:cs="TH Niramit AS"/>
          <w:b/>
          <w:bCs/>
          <w:sz w:val="34"/>
          <w:szCs w:val="34"/>
          <w:cs/>
        </w:rPr>
        <w:t>สูตร</w:t>
      </w:r>
      <w:r w:rsidRPr="00E80152">
        <w:rPr>
          <w:rFonts w:ascii="TH Niramit AS" w:hAnsi="TH Niramit AS" w:cs="TH Niramit AS"/>
          <w:sz w:val="34"/>
          <w:szCs w:val="34"/>
        </w:rPr>
        <w:tab/>
        <w:t xml:space="preserve">: </w:t>
      </w:r>
      <w:r w:rsidRPr="00E80152">
        <w:rPr>
          <w:rFonts w:ascii="TH Niramit AS" w:hAnsi="TH Niramit AS" w:cs="TH Niramit AS"/>
          <w:sz w:val="34"/>
          <w:szCs w:val="34"/>
          <w:cs/>
        </w:rPr>
        <w:t>ปุรุษารฺถศูนฺยานำ คุณานำ ปฺรติปฺรสวะ ไกวฺลยํ สฺวรูปปฺติษฺฐา วาจิติศกฺติริติ</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r>
      <w:r w:rsidRPr="00E80152">
        <w:rPr>
          <w:rFonts w:ascii="TH Niramit AS" w:hAnsi="TH Niramit AS" w:cs="TH Niramit AS"/>
          <w:b/>
          <w:bCs/>
          <w:sz w:val="34"/>
          <w:szCs w:val="34"/>
          <w:cs/>
        </w:rPr>
        <w:t>แปล</w:t>
      </w:r>
      <w:r w:rsidRPr="00E80152">
        <w:rPr>
          <w:rFonts w:ascii="TH Niramit AS" w:hAnsi="TH Niramit AS" w:cs="TH Niramit AS"/>
          <w:sz w:val="34"/>
          <w:szCs w:val="34"/>
          <w:cs/>
        </w:rPr>
        <w:t xml:space="preserve"> </w:t>
      </w:r>
      <w:r w:rsidRPr="00E80152">
        <w:rPr>
          <w:rFonts w:ascii="TH Niramit AS" w:hAnsi="TH Niramit AS" w:cs="TH Niramit AS"/>
          <w:sz w:val="34"/>
          <w:szCs w:val="34"/>
        </w:rPr>
        <w:tab/>
        <w:t xml:space="preserve">: </w:t>
      </w:r>
      <w:r w:rsidRPr="00E80152">
        <w:rPr>
          <w:rFonts w:ascii="TH Niramit AS" w:hAnsi="TH Niramit AS" w:cs="TH Niramit AS"/>
          <w:sz w:val="34"/>
          <w:szCs w:val="34"/>
          <w:cs/>
        </w:rPr>
        <w:t>ไกวัลย์ คือ ปฏิโลมภาวะแห่งเหล่าคุณอันศูนย์จากความมุ่งประสงค์ของปุรุษ เป็นความตั้งมั่นอยู่ในภาวะของตน หรือว่าเป็นญาณศักดิ์ก็ได้ ดังนี้</w:t>
      </w:r>
      <w:r w:rsidRPr="00E80152">
        <w:rPr>
          <w:rStyle w:val="aa"/>
          <w:rFonts w:ascii="TH Niramit AS" w:hAnsi="TH Niramit AS" w:cs="TH Niramit AS"/>
          <w:sz w:val="34"/>
          <w:szCs w:val="34"/>
          <w:cs/>
        </w:rPr>
        <w:footnoteReference w:id="350"/>
      </w:r>
    </w:p>
    <w:p w:rsidR="00D4500F" w:rsidRPr="00E80152" w:rsidRDefault="00D4500F" w:rsidP="00D4500F">
      <w:pPr>
        <w:pStyle w:val="a5"/>
        <w:ind w:firstLine="1080"/>
        <w:jc w:val="thaiDistribute"/>
        <w:rPr>
          <w:rFonts w:ascii="TH Niramit AS" w:hAnsi="TH Niramit AS" w:cs="TH Niramit AS"/>
          <w:sz w:val="34"/>
          <w:szCs w:val="34"/>
        </w:rPr>
      </w:pPr>
      <w:r w:rsidRPr="00E80152">
        <w:rPr>
          <w:rFonts w:ascii="TH Niramit AS" w:hAnsi="TH Niramit AS" w:cs="TH Niramit AS"/>
          <w:b/>
          <w:bCs/>
          <w:sz w:val="34"/>
          <w:szCs w:val="34"/>
          <w:cs/>
        </w:rPr>
        <w:t>คำอธิบาย</w:t>
      </w:r>
      <w:r w:rsidRPr="00E80152">
        <w:rPr>
          <w:rFonts w:ascii="TH Niramit AS" w:hAnsi="TH Niramit AS" w:cs="TH Niramit AS"/>
          <w:sz w:val="34"/>
          <w:szCs w:val="34"/>
          <w:cs/>
        </w:rPr>
        <w:tab/>
      </w:r>
      <w:r w:rsidRPr="00E80152">
        <w:rPr>
          <w:rFonts w:ascii="TH Niramit AS" w:hAnsi="TH Niramit AS" w:cs="TH Niramit AS"/>
          <w:sz w:val="34"/>
          <w:szCs w:val="34"/>
        </w:rPr>
        <w:t xml:space="preserve">: </w:t>
      </w:r>
      <w:r w:rsidRPr="00E80152">
        <w:rPr>
          <w:rFonts w:ascii="TH Niramit AS" w:hAnsi="TH Niramit AS" w:cs="TH Niramit AS"/>
          <w:sz w:val="34"/>
          <w:szCs w:val="34"/>
          <w:cs/>
        </w:rPr>
        <w:t>เมื่อเหล่าคุณขาด หรือศูนย์จากความมุ่งประสงค์ทุกประการที่จะรับใช้บุรุษอีก ก็เป็นอันว่า หน้าที่ของคุณก็จะหมดสิ้นลงทันที ผลก็คือ เหล่าคุณไม่จำเป็นที่จะต้องทรงตัวอยู่อีก อุปมาเช่น เมื่อดวงอาทิตย์อัสดงคตแล้ว เราอาศัยประทีปเป็นเครื่องอำนวยความสว่าง ประทีปจึงมีหน้าที่รับใช้เรา โดยส่องแสงให้ความสว่างตามมีตามเกิด แต่ว่าเมื่อดวงอาทิตย์อุทัยขึ้นมา ความสว่างก็จะมีอยู่ตามธรรมชาติ ประทีปจึงหมดหน้าที่ที่จะรับใช้เราอีกต่อไป ผลก็คือ ประทีปนั้นก็จะต้องถูกดับเสียที</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ฉันใดก็ดี เมื่อบุรุษตั้งมั่นอยู่ในสภาพสมบูรณ์ของตน คุณก็จะต้องหมดหน้าที่รับใช้บุรุษ เพราะบุรุษในตอนนั้นไม่มีความบกพร่องแม้แต่ประการใดที่จะต้องอาศัยรับใช้ หรือคุณเป็นเครื่องช่วยเหลือหรือเครื่องเกื้อกูล คุณจะต้องหมดสิ้นดับศูนย์ไปโดยทันที ภาวะซึ่งปรากฎประจักษ์ขึ้นเพราะความดับสนิทแห่งคุณเหล่านั้น ก็คือไกลวัลย์นั่นเอง หรือจะกล่าวตามปฏิโลมนัย ก็หมายความว่า ไกวัลย์ ได้แก่ภาวะซึ่งปรากฎประจักษ์ขึ้น ขณะเมื่อ</w:t>
      </w:r>
      <w:r w:rsidRPr="00E80152">
        <w:rPr>
          <w:rFonts w:ascii="TH Niramit AS" w:hAnsi="TH Niramit AS" w:cs="TH Niramit AS"/>
          <w:sz w:val="34"/>
          <w:szCs w:val="34"/>
          <w:cs/>
        </w:rPr>
        <w:lastRenderedPageBreak/>
        <w:t>เหล่าคุณได้ดับศูนย์ไปแล้วอย่างสนิท เพราะความดังลงแห่งความมุ่งประสงค์ที่จะรับใช้บุรุษอีก</w:t>
      </w:r>
      <w:r w:rsidRPr="00E80152">
        <w:rPr>
          <w:rStyle w:val="aa"/>
          <w:rFonts w:ascii="TH Niramit AS" w:hAnsi="TH Niramit AS" w:cs="TH Niramit AS"/>
          <w:sz w:val="34"/>
          <w:szCs w:val="34"/>
          <w:cs/>
        </w:rPr>
        <w:footnoteReference w:id="351"/>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rPr>
        <w:tab/>
      </w:r>
      <w:r w:rsidRPr="00E80152">
        <w:rPr>
          <w:rFonts w:ascii="TH Niramit AS" w:hAnsi="TH Niramit AS" w:cs="TH Niramit AS"/>
          <w:sz w:val="34"/>
          <w:szCs w:val="34"/>
          <w:cs/>
        </w:rPr>
        <w:t>คำอธิบายข้างต้น สรุปความได้ว่า ไกวัลยธรรม เป็นสภาวะธรรมที่เกิดขึ้นเมื่อบุคคลปราศจากความมุ่งหมาย เปรียบได้กับวิสังขาร คือไม่มีการปรุงแต่งทางจิตอีกต่อไป เหตุนั้นท่านจึงกล่าวว่า “บุรุษตั้งอยู่ในความโดดเดี่ยว โดยไม่มีสิ่งใดเป็นที่พึ่งอาศัย นั่นคือบุรุษตั้งอยู่ในภาวะแห่งความเป็นผู้เดียว-เป็นเอกภาพล้วน โดยไม่มีวัตถุ-คุณ-กิริยาใด ๆ เข้ามาระคนเจือปนอยู่ด้วย เมื่อไม่มีสิ่งใดเข้ามาระคนเจือปนอยู่ด้วยแล้ว ก็เป็นอันว่า บุรุษย่อมไม่ตั้งอยู่ในภาวะของสิ่งอื่น ๆ คือตั้งมั่นอยู่ในภาวะของตนเอง”</w:t>
      </w:r>
      <w:r w:rsidRPr="00E80152">
        <w:rPr>
          <w:rStyle w:val="aa"/>
          <w:rFonts w:ascii="TH Niramit AS" w:hAnsi="TH Niramit AS" w:cs="TH Niramit AS"/>
          <w:sz w:val="34"/>
          <w:szCs w:val="34"/>
          <w:cs/>
        </w:rPr>
        <w:t xml:space="preserve"> </w:t>
      </w:r>
      <w:r w:rsidRPr="00E80152">
        <w:rPr>
          <w:rStyle w:val="aa"/>
          <w:rFonts w:ascii="TH Niramit AS" w:hAnsi="TH Niramit AS" w:cs="TH Niramit AS"/>
          <w:sz w:val="34"/>
          <w:szCs w:val="34"/>
          <w:cs/>
        </w:rPr>
        <w:footnoteReference w:id="352"/>
      </w:r>
    </w:p>
    <w:p w:rsidR="00D4500F" w:rsidRPr="00E80152" w:rsidRDefault="00D4500F" w:rsidP="00D4500F">
      <w:pPr>
        <w:pStyle w:val="a5"/>
        <w:tabs>
          <w:tab w:val="left" w:pos="1080"/>
        </w:tabs>
        <w:jc w:val="thaiDistribute"/>
        <w:rPr>
          <w:rFonts w:ascii="TH Niramit AS" w:hAnsi="TH Niramit AS" w:cs="TH Niramit AS"/>
          <w:sz w:val="34"/>
          <w:szCs w:val="34"/>
        </w:rPr>
      </w:pPr>
    </w:p>
    <w:p w:rsidR="00D4500F" w:rsidRPr="00E80152" w:rsidRDefault="00D4500F" w:rsidP="00D4500F">
      <w:pPr>
        <w:rPr>
          <w:rFonts w:ascii="TH Niramit AS" w:hAnsi="TH Niramit AS" w:cs="TH Niramit AS"/>
          <w:b/>
          <w:bCs/>
          <w:sz w:val="28"/>
          <w:szCs w:val="36"/>
        </w:rPr>
      </w:pPr>
      <w:r w:rsidRPr="00E80152">
        <w:rPr>
          <w:rFonts w:ascii="TH Niramit AS" w:hAnsi="TH Niramit AS" w:cs="TH Niramit AS"/>
          <w:b/>
          <w:bCs/>
          <w:sz w:val="28"/>
          <w:szCs w:val="36"/>
          <w:cs/>
        </w:rPr>
        <w:t>๓</w:t>
      </w:r>
      <w:r>
        <w:rPr>
          <w:rFonts w:ascii="TH Niramit AS" w:hAnsi="TH Niramit AS" w:cs="TH Niramit AS" w:hint="cs"/>
          <w:b/>
          <w:bCs/>
          <w:sz w:val="28"/>
          <w:szCs w:val="36"/>
          <w:cs/>
        </w:rPr>
        <w:t>ฬ</w:t>
      </w:r>
      <w:r w:rsidRPr="00E80152">
        <w:rPr>
          <w:rFonts w:ascii="TH Niramit AS" w:hAnsi="TH Niramit AS" w:cs="TH Niramit AS"/>
          <w:b/>
          <w:bCs/>
          <w:sz w:val="28"/>
          <w:szCs w:val="36"/>
          <w:cs/>
        </w:rPr>
        <w:t xml:space="preserve"> ปรัชญาไวเศษิกะ</w:t>
      </w:r>
    </w:p>
    <w:p w:rsidR="00D4500F" w:rsidRPr="00E80152" w:rsidRDefault="00D4500F" w:rsidP="00D4500F">
      <w:pPr>
        <w:pStyle w:val="a5"/>
        <w:ind w:firstLine="1080"/>
        <w:jc w:val="thaiDistribute"/>
        <w:rPr>
          <w:rFonts w:ascii="TH Niramit AS" w:hAnsi="TH Niramit AS" w:cs="TH Niramit AS"/>
          <w:sz w:val="34"/>
          <w:szCs w:val="34"/>
        </w:rPr>
      </w:pPr>
      <w:r w:rsidRPr="00E80152">
        <w:rPr>
          <w:rFonts w:ascii="TH Niramit AS" w:hAnsi="TH Niramit AS" w:cs="TH Niramit AS"/>
          <w:sz w:val="34"/>
          <w:szCs w:val="34"/>
          <w:cs/>
        </w:rPr>
        <w:t xml:space="preserve">ไวเศษิกะเป็นปรัชญาพหุสัจนิยม </w:t>
      </w:r>
      <w:r w:rsidRPr="00E80152">
        <w:rPr>
          <w:rFonts w:ascii="TH Niramit AS" w:hAnsi="TH Niramit AS" w:cs="TH Niramit AS"/>
          <w:sz w:val="34"/>
          <w:szCs w:val="34"/>
        </w:rPr>
        <w:t xml:space="preserve">(Pluralistic Realism) </w:t>
      </w:r>
      <w:r w:rsidRPr="00E80152">
        <w:rPr>
          <w:rFonts w:ascii="TH Niramit AS" w:hAnsi="TH Niramit AS" w:cs="TH Niramit AS"/>
          <w:sz w:val="34"/>
          <w:szCs w:val="34"/>
          <w:cs/>
        </w:rPr>
        <w:t>เพราะกล่าวถึงความจริงพื้นฐาน ๗ ประการ และความจริงพื้นฐาน ๗ ประการนี้ ยังแบ่งย่อยลงไปอีกมากมาย ดังรายละเอียด</w:t>
      </w:r>
    </w:p>
    <w:p w:rsidR="00D4500F" w:rsidRPr="00E80152" w:rsidRDefault="00D4500F" w:rsidP="00D4500F">
      <w:pPr>
        <w:pStyle w:val="a5"/>
        <w:ind w:firstLine="1080"/>
        <w:jc w:val="thaiDistribute"/>
        <w:rPr>
          <w:rFonts w:ascii="TH Niramit AS" w:hAnsi="TH Niramit AS" w:cs="TH Niramit AS"/>
          <w:sz w:val="34"/>
          <w:szCs w:val="34"/>
        </w:rPr>
      </w:pPr>
      <w:r w:rsidRPr="00E80152">
        <w:rPr>
          <w:rFonts w:ascii="TH Niramit AS" w:hAnsi="TH Niramit AS" w:cs="TH Niramit AS"/>
          <w:sz w:val="34"/>
          <w:szCs w:val="34"/>
          <w:cs/>
        </w:rPr>
        <w:t xml:space="preserve">๑. ทรัพยะหรือสสาร </w:t>
      </w:r>
      <w:r w:rsidRPr="00E80152">
        <w:rPr>
          <w:rFonts w:ascii="TH Niramit AS" w:hAnsi="TH Niramit AS" w:cs="TH Niramit AS"/>
          <w:sz w:val="34"/>
          <w:szCs w:val="34"/>
        </w:rPr>
        <w:t xml:space="preserve">(Substance-Dravya) </w:t>
      </w:r>
      <w:r w:rsidRPr="00E80152">
        <w:rPr>
          <w:rFonts w:ascii="TH Niramit AS" w:hAnsi="TH Niramit AS" w:cs="TH Niramit AS"/>
          <w:sz w:val="34"/>
          <w:szCs w:val="34"/>
          <w:cs/>
        </w:rPr>
        <w:t>แบ่งย่อยออกอีก ๙ ประการ ได้แก่ ปฐวี อาโป วาโย เตโช อากาศ กาละ เทศะ มนัส และอาตมัน</w:t>
      </w:r>
    </w:p>
    <w:p w:rsidR="00D4500F" w:rsidRPr="00E80152" w:rsidRDefault="00D4500F" w:rsidP="00D4500F">
      <w:pPr>
        <w:pStyle w:val="a5"/>
        <w:ind w:firstLine="1080"/>
        <w:jc w:val="thaiDistribute"/>
        <w:rPr>
          <w:rFonts w:ascii="TH Niramit AS" w:hAnsi="TH Niramit AS" w:cs="TH Niramit AS"/>
          <w:sz w:val="34"/>
          <w:szCs w:val="34"/>
        </w:rPr>
      </w:pPr>
      <w:r w:rsidRPr="00E80152">
        <w:rPr>
          <w:rFonts w:ascii="TH Niramit AS" w:hAnsi="TH Niramit AS" w:cs="TH Niramit AS"/>
          <w:sz w:val="34"/>
          <w:szCs w:val="34"/>
          <w:cs/>
        </w:rPr>
        <w:t xml:space="preserve">๒. คุณ หรือคุณสมบัติ </w:t>
      </w:r>
      <w:r w:rsidRPr="00E80152">
        <w:rPr>
          <w:rFonts w:ascii="TH Niramit AS" w:hAnsi="TH Niramit AS" w:cs="TH Niramit AS"/>
          <w:sz w:val="34"/>
          <w:szCs w:val="34"/>
        </w:rPr>
        <w:t xml:space="preserve">(Quality-Guna) </w:t>
      </w:r>
      <w:r w:rsidRPr="00E80152">
        <w:rPr>
          <w:rFonts w:ascii="TH Niramit AS" w:hAnsi="TH Niramit AS" w:cs="TH Niramit AS"/>
          <w:sz w:val="34"/>
          <w:szCs w:val="34"/>
          <w:cs/>
        </w:rPr>
        <w:t>จำแนกออกอีก ๒๔ ประการ ได้แก่ สี,รูป,เสียง,กลิ่น, รส, ผัสสะ,จำนวน, ขนาด, ความแตกต่าง, การรวม, การแยก, ความไกล, ความใกล้, ปัญญา, ความสุข, ความทุกข์, ความโลภ, ความโกรธ, ความเพียร, ความหนัก, ความเหลว, ความเหนียว, ความโน้มเอียง, ธรรม, และอธรรม</w:t>
      </w:r>
    </w:p>
    <w:p w:rsidR="00D4500F" w:rsidRPr="00E80152" w:rsidRDefault="00D4500F" w:rsidP="00D4500F">
      <w:pPr>
        <w:pStyle w:val="a5"/>
        <w:ind w:firstLine="1080"/>
        <w:jc w:val="thaiDistribute"/>
        <w:rPr>
          <w:rFonts w:ascii="TH Niramit AS" w:hAnsi="TH Niramit AS" w:cs="TH Niramit AS"/>
          <w:sz w:val="34"/>
          <w:szCs w:val="34"/>
        </w:rPr>
      </w:pPr>
      <w:r w:rsidRPr="00E80152">
        <w:rPr>
          <w:rFonts w:ascii="TH Niramit AS" w:hAnsi="TH Niramit AS" w:cs="TH Niramit AS"/>
          <w:sz w:val="34"/>
          <w:szCs w:val="34"/>
          <w:cs/>
        </w:rPr>
        <w:t xml:space="preserve">๓. กรรม หรือการเคลื่อนไหว </w:t>
      </w:r>
      <w:r w:rsidRPr="00E80152">
        <w:rPr>
          <w:rFonts w:ascii="TH Niramit AS" w:hAnsi="TH Niramit AS" w:cs="TH Niramit AS"/>
          <w:sz w:val="34"/>
          <w:szCs w:val="34"/>
        </w:rPr>
        <w:t xml:space="preserve">(Action-Krama) </w:t>
      </w:r>
      <w:r w:rsidRPr="00E80152">
        <w:rPr>
          <w:rFonts w:ascii="TH Niramit AS" w:hAnsi="TH Niramit AS" w:cs="TH Niramit AS"/>
          <w:sz w:val="34"/>
          <w:szCs w:val="34"/>
          <w:cs/>
        </w:rPr>
        <w:t xml:space="preserve">จำแนกออกอีก ๕ ประการ ได้แก่ ไหวขึ้น, ไหวลง, หดตัว, ขยายตัว, และเคลื่อนไปในทิศทางต่าง ๆ </w:t>
      </w:r>
    </w:p>
    <w:p w:rsidR="00D4500F" w:rsidRPr="00E80152" w:rsidRDefault="00D4500F" w:rsidP="00D4500F">
      <w:pPr>
        <w:pStyle w:val="a5"/>
        <w:ind w:firstLine="1080"/>
        <w:jc w:val="thaiDistribute"/>
        <w:rPr>
          <w:rFonts w:ascii="TH Niramit AS" w:hAnsi="TH Niramit AS" w:cs="TH Niramit AS"/>
          <w:sz w:val="34"/>
          <w:szCs w:val="34"/>
        </w:rPr>
      </w:pPr>
      <w:r w:rsidRPr="00E80152">
        <w:rPr>
          <w:rFonts w:ascii="TH Niramit AS" w:hAnsi="TH Niramit AS" w:cs="TH Niramit AS"/>
          <w:sz w:val="34"/>
          <w:szCs w:val="34"/>
          <w:cs/>
        </w:rPr>
        <w:t xml:space="preserve">๔. สามานยะ หรือลักษณะสากล </w:t>
      </w:r>
      <w:r w:rsidRPr="00E80152">
        <w:rPr>
          <w:rFonts w:ascii="TH Niramit AS" w:hAnsi="TH Niramit AS" w:cs="TH Niramit AS"/>
          <w:sz w:val="34"/>
          <w:szCs w:val="34"/>
        </w:rPr>
        <w:t xml:space="preserve">(Gernerality-Sãmãnya) </w:t>
      </w:r>
      <w:r w:rsidRPr="00E80152">
        <w:rPr>
          <w:rFonts w:ascii="TH Niramit AS" w:hAnsi="TH Niramit AS" w:cs="TH Niramit AS"/>
          <w:sz w:val="34"/>
          <w:szCs w:val="34"/>
          <w:cs/>
        </w:rPr>
        <w:t>จำแนกออกอีก ๒ ประการ ได้แก่ สามัญใหญ่ และสามัญย่อย</w:t>
      </w:r>
    </w:p>
    <w:p w:rsidR="00D4500F" w:rsidRPr="00E80152" w:rsidRDefault="00D4500F" w:rsidP="00D4500F">
      <w:pPr>
        <w:pStyle w:val="a5"/>
        <w:ind w:firstLine="1080"/>
        <w:jc w:val="thaiDistribute"/>
        <w:rPr>
          <w:rFonts w:ascii="TH Niramit AS" w:hAnsi="TH Niramit AS" w:cs="TH Niramit AS"/>
          <w:sz w:val="34"/>
          <w:szCs w:val="34"/>
        </w:rPr>
      </w:pPr>
      <w:r w:rsidRPr="00E80152">
        <w:rPr>
          <w:rFonts w:ascii="TH Niramit AS" w:hAnsi="TH Niramit AS" w:cs="TH Niramit AS"/>
          <w:sz w:val="34"/>
          <w:szCs w:val="34"/>
          <w:cs/>
        </w:rPr>
        <w:t xml:space="preserve">๕. วิเศษ หรือลักษณะเฉพาะ </w:t>
      </w:r>
      <w:r w:rsidRPr="00E80152">
        <w:rPr>
          <w:rFonts w:ascii="TH Niramit AS" w:hAnsi="TH Niramit AS" w:cs="TH Niramit AS"/>
          <w:sz w:val="34"/>
          <w:szCs w:val="34"/>
        </w:rPr>
        <w:t xml:space="preserve">(Particularity-Visheşa) </w:t>
      </w:r>
    </w:p>
    <w:p w:rsidR="00D4500F" w:rsidRPr="00E80152" w:rsidRDefault="00D4500F" w:rsidP="00D4500F">
      <w:pPr>
        <w:pStyle w:val="a5"/>
        <w:ind w:firstLine="1080"/>
        <w:jc w:val="thaiDistribute"/>
        <w:rPr>
          <w:rFonts w:ascii="TH Niramit AS" w:hAnsi="TH Niramit AS" w:cs="TH Niramit AS"/>
          <w:sz w:val="34"/>
          <w:szCs w:val="34"/>
        </w:rPr>
      </w:pPr>
      <w:r w:rsidRPr="00E80152">
        <w:rPr>
          <w:rFonts w:ascii="TH Niramit AS" w:hAnsi="TH Niramit AS" w:cs="TH Niramit AS"/>
          <w:sz w:val="34"/>
          <w:szCs w:val="34"/>
          <w:cs/>
        </w:rPr>
        <w:lastRenderedPageBreak/>
        <w:t>๖. สมวายะ หรือความแนบเนื่อง (</w:t>
      </w:r>
      <w:r w:rsidRPr="00E80152">
        <w:rPr>
          <w:rFonts w:ascii="TH Niramit AS" w:hAnsi="TH Niramit AS" w:cs="TH Niramit AS"/>
          <w:sz w:val="34"/>
          <w:szCs w:val="34"/>
        </w:rPr>
        <w:t xml:space="preserve">Inherrence-Samavãya) </w:t>
      </w:r>
      <w:r w:rsidRPr="00E80152">
        <w:rPr>
          <w:rFonts w:ascii="TH Niramit AS" w:hAnsi="TH Niramit AS" w:cs="TH Niramit AS"/>
          <w:sz w:val="34"/>
          <w:szCs w:val="34"/>
          <w:cs/>
        </w:rPr>
        <w:t xml:space="preserve"> เช่น ไฟกับความร้อน, สสารกับการกินที่ เป็นต้น</w:t>
      </w:r>
    </w:p>
    <w:p w:rsidR="00D4500F" w:rsidRDefault="00D4500F" w:rsidP="00D4500F">
      <w:pPr>
        <w:pStyle w:val="a5"/>
        <w:ind w:firstLine="1080"/>
        <w:jc w:val="thaiDistribute"/>
        <w:rPr>
          <w:rFonts w:ascii="TH Niramit AS" w:hAnsi="TH Niramit AS" w:cs="TH Niramit AS"/>
          <w:sz w:val="34"/>
          <w:szCs w:val="34"/>
        </w:rPr>
      </w:pPr>
      <w:r w:rsidRPr="00E80152">
        <w:rPr>
          <w:rFonts w:ascii="TH Niramit AS" w:hAnsi="TH Niramit AS" w:cs="TH Niramit AS"/>
          <w:sz w:val="34"/>
          <w:szCs w:val="34"/>
          <w:cs/>
        </w:rPr>
        <w:t xml:space="preserve">๗. อภาวะ หรือความไม่มี </w:t>
      </w:r>
      <w:r w:rsidRPr="00E80152">
        <w:rPr>
          <w:rFonts w:ascii="TH Niramit AS" w:hAnsi="TH Niramit AS" w:cs="TH Niramit AS"/>
          <w:sz w:val="34"/>
          <w:szCs w:val="34"/>
        </w:rPr>
        <w:t xml:space="preserve">(Non-being-Abbãva) </w:t>
      </w:r>
      <w:r w:rsidRPr="00E80152">
        <w:rPr>
          <w:rFonts w:ascii="TH Niramit AS" w:hAnsi="TH Niramit AS" w:cs="TH Niramit AS"/>
          <w:sz w:val="34"/>
          <w:szCs w:val="34"/>
          <w:cs/>
        </w:rPr>
        <w:t>จำแนกออกอีก ๔ ประการ ได้แก่ ไม่มีเบื้องต้น, ไม่มีเบื้องปลาย, ไม่มีสิ่งหนี่งในสิ่งหนึ่ง, และไม่มีอย่างสิ้นเชิง</w:t>
      </w:r>
    </w:p>
    <w:p w:rsidR="00D4500F" w:rsidRDefault="00D4500F" w:rsidP="00D4500F">
      <w:pPr>
        <w:pStyle w:val="a5"/>
        <w:ind w:firstLine="1080"/>
        <w:jc w:val="thaiDistribute"/>
        <w:rPr>
          <w:rFonts w:ascii="TH Niramit AS" w:hAnsi="TH Niramit AS" w:cs="TH Niramit AS"/>
          <w:sz w:val="34"/>
          <w:szCs w:val="34"/>
        </w:rPr>
      </w:pPr>
    </w:p>
    <w:p w:rsidR="00D4500F" w:rsidRPr="00E80152" w:rsidRDefault="00D4500F" w:rsidP="00D4500F">
      <w:pPr>
        <w:pStyle w:val="a5"/>
        <w:ind w:firstLine="1080"/>
        <w:jc w:val="thaiDistribute"/>
        <w:rPr>
          <w:rFonts w:ascii="TH Niramit AS" w:hAnsi="TH Niramit AS" w:cs="TH Niramit AS"/>
          <w:sz w:val="34"/>
          <w:szCs w:val="34"/>
        </w:rPr>
      </w:pPr>
    </w:p>
    <w:p w:rsidR="00D4500F" w:rsidRPr="00E80152" w:rsidRDefault="00D4500F" w:rsidP="00D4500F">
      <w:pPr>
        <w:pStyle w:val="a5"/>
        <w:spacing w:before="240"/>
        <w:ind w:firstLine="1080"/>
        <w:jc w:val="thaiDistribute"/>
        <w:rPr>
          <w:rFonts w:ascii="TH Niramit AS" w:hAnsi="TH Niramit AS" w:cs="TH Niramit AS"/>
          <w:b/>
          <w:bCs/>
          <w:sz w:val="34"/>
          <w:szCs w:val="34"/>
        </w:rPr>
      </w:pPr>
      <w:r w:rsidRPr="00E80152">
        <w:rPr>
          <w:rFonts w:ascii="TH Niramit AS" w:hAnsi="TH Niramit AS" w:cs="TH Niramit AS"/>
          <w:b/>
          <w:bCs/>
          <w:sz w:val="34"/>
          <w:szCs w:val="34"/>
          <w:cs/>
        </w:rPr>
        <w:t>แนวคิดและทฤษฎีที่สำคัญ</w:t>
      </w:r>
    </w:p>
    <w:p w:rsidR="00D4500F" w:rsidRPr="00E80152" w:rsidRDefault="00D4500F" w:rsidP="00D4500F">
      <w:pPr>
        <w:pStyle w:val="a5"/>
        <w:ind w:firstLine="1080"/>
        <w:jc w:val="thaiDistribute"/>
        <w:rPr>
          <w:rFonts w:ascii="TH Niramit AS" w:hAnsi="TH Niramit AS" w:cs="TH Niramit AS"/>
          <w:b/>
          <w:bCs/>
          <w:sz w:val="34"/>
          <w:szCs w:val="34"/>
        </w:rPr>
      </w:pPr>
      <w:r w:rsidRPr="00E80152">
        <w:rPr>
          <w:rFonts w:ascii="TH Niramit AS" w:hAnsi="TH Niramit AS" w:cs="TH Niramit AS"/>
          <w:b/>
          <w:bCs/>
          <w:sz w:val="34"/>
          <w:szCs w:val="34"/>
          <w:cs/>
        </w:rPr>
        <w:t>ก. แนวคิดการสร้างโลกและทำลายโลก</w:t>
      </w:r>
    </w:p>
    <w:p w:rsidR="00D4500F" w:rsidRPr="00E80152" w:rsidRDefault="00D4500F" w:rsidP="00D4500F">
      <w:pPr>
        <w:pStyle w:val="a5"/>
        <w:ind w:firstLine="1080"/>
        <w:jc w:val="thaiDistribute"/>
        <w:rPr>
          <w:rFonts w:ascii="TH Niramit AS" w:hAnsi="TH Niramit AS" w:cs="TH Niramit AS"/>
          <w:sz w:val="34"/>
          <w:szCs w:val="34"/>
        </w:rPr>
      </w:pPr>
      <w:r w:rsidRPr="00E80152">
        <w:rPr>
          <w:rFonts w:ascii="TH Niramit AS" w:hAnsi="TH Niramit AS" w:cs="TH Niramit AS"/>
          <w:sz w:val="34"/>
          <w:szCs w:val="34"/>
          <w:cs/>
        </w:rPr>
        <w:t xml:space="preserve">ไวเศษิกะเชื่อว่า โลกมีบ่อเกิดมาจากปรมาณูมากมายนับไม่ถ้วน </w:t>
      </w:r>
      <w:r w:rsidRPr="00E80152">
        <w:rPr>
          <w:rFonts w:ascii="TH Niramit AS" w:hAnsi="TH Niramit AS" w:cs="TH Niramit AS"/>
          <w:sz w:val="34"/>
          <w:szCs w:val="34"/>
        </w:rPr>
        <w:t>(Pluralistic Realism</w:t>
      </w:r>
      <w:r w:rsidRPr="00E80152">
        <w:rPr>
          <w:rFonts w:ascii="TH Niramit AS" w:hAnsi="TH Niramit AS" w:cs="TH Niramit AS"/>
          <w:sz w:val="34"/>
          <w:szCs w:val="34"/>
          <w:cs/>
        </w:rPr>
        <w:t>-พหุสัจนิยม</w:t>
      </w:r>
      <w:r w:rsidRPr="00E80152">
        <w:rPr>
          <w:rFonts w:ascii="TH Niramit AS" w:hAnsi="TH Niramit AS" w:cs="TH Niramit AS"/>
          <w:sz w:val="34"/>
          <w:szCs w:val="34"/>
        </w:rPr>
        <w:t>)</w:t>
      </w:r>
      <w:r w:rsidRPr="00E80152">
        <w:rPr>
          <w:rFonts w:ascii="TH Niramit AS" w:hAnsi="TH Niramit AS" w:cs="TH Niramit AS"/>
          <w:sz w:val="34"/>
          <w:szCs w:val="34"/>
          <w:cs/>
        </w:rPr>
        <w:t xml:space="preserve"> ซึ่งในปรมาณูดังกล่าวนี้</w:t>
      </w:r>
      <w:r w:rsidRPr="00E80152">
        <w:rPr>
          <w:rFonts w:ascii="TH Niramit AS" w:hAnsi="TH Niramit AS" w:cs="TH Niramit AS"/>
          <w:sz w:val="34"/>
          <w:szCs w:val="34"/>
        </w:rPr>
        <w:t xml:space="preserve"> </w:t>
      </w:r>
      <w:r w:rsidRPr="00E80152">
        <w:rPr>
          <w:rFonts w:ascii="TH Niramit AS" w:hAnsi="TH Niramit AS" w:cs="TH Niramit AS"/>
          <w:sz w:val="34"/>
          <w:szCs w:val="34"/>
          <w:cs/>
        </w:rPr>
        <w:t xml:space="preserve">มีหน่วยพื้นฐานที่สำคัญ ๔ ประการ ได้แก่ ปรมาณูของธาตุดิน น้ำ ไฟ และลม </w:t>
      </w:r>
    </w:p>
    <w:p w:rsidR="00D4500F" w:rsidRPr="00E80152" w:rsidRDefault="00D4500F" w:rsidP="00D4500F">
      <w:pPr>
        <w:pStyle w:val="a5"/>
        <w:ind w:firstLine="1080"/>
        <w:jc w:val="thaiDistribute"/>
        <w:rPr>
          <w:rFonts w:ascii="TH Niramit AS" w:hAnsi="TH Niramit AS" w:cs="TH Niramit AS"/>
          <w:sz w:val="34"/>
          <w:szCs w:val="34"/>
        </w:rPr>
      </w:pPr>
      <w:r w:rsidRPr="00E80152">
        <w:rPr>
          <w:rFonts w:ascii="TH Niramit AS" w:hAnsi="TH Niramit AS" w:cs="TH Niramit AS"/>
          <w:sz w:val="34"/>
          <w:szCs w:val="34"/>
          <w:cs/>
        </w:rPr>
        <w:t>ที่เรียกว่าหน่วยพื้นฐานก็เพราะว่า ปรมาณูเหล่านี้ เล็กสุด ไม่สามารถมองเห็นด้วยตามเปล่า และไม่สามารถแบ่งย่อยได้อีก</w:t>
      </w:r>
    </w:p>
    <w:p w:rsidR="00D4500F" w:rsidRPr="00E80152" w:rsidRDefault="00D4500F" w:rsidP="00D4500F">
      <w:pPr>
        <w:pStyle w:val="a5"/>
        <w:ind w:firstLine="1080"/>
        <w:jc w:val="thaiDistribute"/>
        <w:rPr>
          <w:rFonts w:ascii="TH Niramit AS" w:hAnsi="TH Niramit AS" w:cs="TH Niramit AS"/>
          <w:sz w:val="34"/>
          <w:szCs w:val="34"/>
        </w:rPr>
      </w:pPr>
      <w:r w:rsidRPr="00E80152">
        <w:rPr>
          <w:rFonts w:ascii="TH Niramit AS" w:hAnsi="TH Niramit AS" w:cs="TH Niramit AS"/>
          <w:sz w:val="34"/>
          <w:szCs w:val="34"/>
          <w:cs/>
        </w:rPr>
        <w:t>ทฤษฎีการสร้างโลกของปรัชญาไวเศษิกะ คล้าย ๆ กับแนวคิดเรื่องอะตอมในปรัชญาของดิโมคริตุส และลิวซิปุสสมัยกรีกโบราณ โดยเฉพาะความเชื่อในประเด็นที่ว่า ปรมาณูคือหน่วยพื้นฐานที่เล็กที่สุดของสสาร</w:t>
      </w:r>
    </w:p>
    <w:p w:rsidR="00D4500F" w:rsidRPr="00E80152" w:rsidRDefault="00D4500F" w:rsidP="00D4500F">
      <w:pPr>
        <w:pStyle w:val="a5"/>
        <w:ind w:firstLine="1080"/>
        <w:jc w:val="thaiDistribute"/>
        <w:rPr>
          <w:rFonts w:ascii="TH Niramit AS" w:hAnsi="TH Niramit AS" w:cs="TH Niramit AS"/>
          <w:sz w:val="34"/>
          <w:szCs w:val="34"/>
        </w:rPr>
      </w:pPr>
      <w:r w:rsidRPr="00E80152">
        <w:rPr>
          <w:rFonts w:ascii="TH Niramit AS" w:hAnsi="TH Niramit AS" w:cs="TH Niramit AS"/>
          <w:sz w:val="34"/>
          <w:szCs w:val="34"/>
          <w:cs/>
        </w:rPr>
        <w:t>อย่างไรก็ตาม ส่วนที่แตกแตกต่างกัน สุนทร ณ รังษี ได้ตั้งข้อสังเกตไว้ ดังนี้</w:t>
      </w:r>
      <w:r w:rsidRPr="00E80152">
        <w:rPr>
          <w:rStyle w:val="aa"/>
          <w:rFonts w:ascii="TH Niramit AS" w:hAnsi="TH Niramit AS" w:cs="TH Niramit AS"/>
          <w:sz w:val="34"/>
          <w:szCs w:val="34"/>
          <w:cs/>
        </w:rPr>
        <w:footnoteReference w:id="353"/>
      </w:r>
    </w:p>
    <w:p w:rsidR="00D4500F" w:rsidRPr="00E80152" w:rsidRDefault="00D4500F" w:rsidP="00D4500F">
      <w:pPr>
        <w:pStyle w:val="a5"/>
        <w:ind w:firstLine="1080"/>
        <w:jc w:val="thaiDistribute"/>
        <w:rPr>
          <w:rFonts w:ascii="TH Niramit AS" w:hAnsi="TH Niramit AS" w:cs="TH Niramit AS"/>
          <w:sz w:val="34"/>
          <w:szCs w:val="34"/>
        </w:rPr>
      </w:pPr>
      <w:r w:rsidRPr="00E80152">
        <w:rPr>
          <w:rFonts w:ascii="TH Niramit AS" w:hAnsi="TH Niramit AS" w:cs="TH Niramit AS"/>
          <w:sz w:val="34"/>
          <w:szCs w:val="34"/>
          <w:cs/>
        </w:rPr>
        <w:t>๑. ดิโมคริตุส และลิวซิปุส มีความเห็นว่า ปรมาณูของธาตุทุกตัวจะมีคุณสมบัติเหมือนกันหมด ต่างแต่เพียงปริมาณเท่านั้น ขณะที่ไวเศษิกะเห็นว่า ปรมาณูของธาตุแต่ละชนิดมีความแตกต่างทั้งปริมาณและคุณสมบัติภายใน</w:t>
      </w:r>
    </w:p>
    <w:p w:rsidR="00D4500F" w:rsidRPr="00E80152" w:rsidRDefault="00D4500F" w:rsidP="00D4500F">
      <w:pPr>
        <w:pStyle w:val="a5"/>
        <w:ind w:firstLine="1080"/>
        <w:jc w:val="thaiDistribute"/>
        <w:rPr>
          <w:rFonts w:ascii="TH Niramit AS" w:hAnsi="TH Niramit AS" w:cs="TH Niramit AS"/>
          <w:sz w:val="34"/>
          <w:szCs w:val="34"/>
        </w:rPr>
      </w:pPr>
      <w:r w:rsidRPr="00E80152">
        <w:rPr>
          <w:rFonts w:ascii="TH Niramit AS" w:hAnsi="TH Niramit AS" w:cs="TH Niramit AS"/>
          <w:sz w:val="34"/>
          <w:szCs w:val="34"/>
          <w:cs/>
        </w:rPr>
        <w:t>๒. ดิโมคริตุส และลิวซิปุส มีความเห็นว่า ในแต่ละปรมาณูจะมีเฉพาะคุณสมบัติปฐมภูมิเท่านั้น ไม่มีคุณสมบัติทุติยภูมิ เช่น สี น้ำหนัก เป็นต้น ขณะที่ไวเศษิกะเห็นว่า ปรมาณูของธาตุแต่ละชนิดมีคุณสมบัติปฐมภูมิ และทุติยภูมิด้วย</w:t>
      </w:r>
    </w:p>
    <w:p w:rsidR="00D4500F" w:rsidRPr="00E80152" w:rsidRDefault="00D4500F" w:rsidP="00D4500F">
      <w:pPr>
        <w:pStyle w:val="a5"/>
        <w:ind w:firstLine="1080"/>
        <w:jc w:val="thaiDistribute"/>
        <w:rPr>
          <w:rFonts w:ascii="TH Niramit AS" w:hAnsi="TH Niramit AS" w:cs="TH Niramit AS"/>
          <w:sz w:val="34"/>
          <w:szCs w:val="34"/>
        </w:rPr>
      </w:pPr>
      <w:r w:rsidRPr="00E80152">
        <w:rPr>
          <w:rFonts w:ascii="TH Niramit AS" w:hAnsi="TH Niramit AS" w:cs="TH Niramit AS"/>
          <w:sz w:val="34"/>
          <w:szCs w:val="34"/>
          <w:cs/>
        </w:rPr>
        <w:t>๓. ดิโมคริตุส และลิวซิปุส มีความเห็นว่า ปรมาณูมีทั้งกัมมันตภาพ</w:t>
      </w:r>
      <w:r w:rsidRPr="00E80152">
        <w:rPr>
          <w:rFonts w:ascii="TH Niramit AS" w:hAnsi="TH Niramit AS" w:cs="TH Niramit AS"/>
          <w:sz w:val="34"/>
          <w:szCs w:val="34"/>
        </w:rPr>
        <w:t xml:space="preserve"> (Activity)</w:t>
      </w:r>
      <w:r w:rsidRPr="00E80152">
        <w:rPr>
          <w:rFonts w:ascii="TH Niramit AS" w:hAnsi="TH Niramit AS" w:cs="TH Niramit AS"/>
          <w:sz w:val="34"/>
          <w:szCs w:val="34"/>
          <w:cs/>
        </w:rPr>
        <w:t xml:space="preserve"> และจลนภาพ (</w:t>
      </w:r>
      <w:r w:rsidRPr="00E80152">
        <w:rPr>
          <w:rFonts w:ascii="TH Niramit AS" w:hAnsi="TH Niramit AS" w:cs="TH Niramit AS"/>
          <w:sz w:val="34"/>
          <w:szCs w:val="34"/>
        </w:rPr>
        <w:t>Motion)</w:t>
      </w:r>
      <w:r w:rsidRPr="00E80152">
        <w:rPr>
          <w:rFonts w:ascii="TH Niramit AS" w:hAnsi="TH Niramit AS" w:cs="TH Niramit AS"/>
          <w:sz w:val="34"/>
          <w:szCs w:val="34"/>
          <w:cs/>
        </w:rPr>
        <w:t xml:space="preserve"> อยู่ภายใน ดังนั้นปรมาณูจึงเคลื่อนไหว ไม่หยุดนิ่ง ซึ่งเป็นสาเหตุสำคัญที่ทำให้เกิดเกลียวปรมาณู และพัฒนามาเป็นสรรพสิ่ง รวมถึงโลก ขณะที่ไวเศษิกะ</w:t>
      </w:r>
      <w:r w:rsidRPr="00E80152">
        <w:rPr>
          <w:rFonts w:ascii="TH Niramit AS" w:hAnsi="TH Niramit AS" w:cs="TH Niramit AS"/>
          <w:sz w:val="34"/>
          <w:szCs w:val="34"/>
          <w:cs/>
        </w:rPr>
        <w:lastRenderedPageBreak/>
        <w:t>เห็นว่า ปรมาณูไม่มีคุณสมบัติดังกล่าว แต่ที่ปรมาณูรวมตัว หรือเกิดการเคลื่อนไหว มีสาเหตุมาจากเจตจำนงของพระมเหศวรซึ่งไม่สามารถมองเห็นได้ (อทฤษฎะ)</w:t>
      </w:r>
    </w:p>
    <w:p w:rsidR="00D4500F" w:rsidRPr="00E80152" w:rsidRDefault="00D4500F" w:rsidP="00D4500F">
      <w:pPr>
        <w:pStyle w:val="a5"/>
        <w:ind w:firstLine="1080"/>
        <w:jc w:val="thaiDistribute"/>
        <w:rPr>
          <w:rFonts w:ascii="TH Niramit AS" w:hAnsi="TH Niramit AS" w:cs="TH Niramit AS"/>
          <w:sz w:val="34"/>
          <w:szCs w:val="34"/>
        </w:rPr>
      </w:pPr>
      <w:r w:rsidRPr="00E80152">
        <w:rPr>
          <w:rFonts w:ascii="TH Niramit AS" w:hAnsi="TH Niramit AS" w:cs="TH Niramit AS"/>
          <w:sz w:val="34"/>
          <w:szCs w:val="34"/>
          <w:cs/>
        </w:rPr>
        <w:t>๔. ดิโมคริตุส และลิวซิปุส มีความเห็นว่าส วิญญาณของสิ่งมีชีวิตทั้งหลายก็เกิดมาจากการรวมตัวของปรมาณู แต่เป็นปรมาณูชนิดพิเศษ ขณะที่ไวเศษิกะเห็นว่า วิญญาณเป็นสิ่งที่มีอยู่ต่างหากจากปรมาณู ไม่ได้เกิดมาจากการรวมตัวของปรมาณูใด ๆ แต่เป็นสิ่งที่มีอยู่เองตามธรรมชาติ ไม่มีใครสร้าง และไม่มีใครทำลายได้</w:t>
      </w:r>
    </w:p>
    <w:p w:rsidR="00D4500F" w:rsidRPr="00E80152" w:rsidRDefault="00D4500F" w:rsidP="00D4500F">
      <w:pPr>
        <w:pStyle w:val="a5"/>
        <w:ind w:firstLine="1080"/>
        <w:jc w:val="thaiDistribute"/>
        <w:rPr>
          <w:rFonts w:ascii="TH Niramit AS" w:hAnsi="TH Niramit AS" w:cs="TH Niramit AS"/>
          <w:sz w:val="34"/>
          <w:szCs w:val="34"/>
        </w:rPr>
      </w:pPr>
      <w:r w:rsidRPr="00E80152">
        <w:rPr>
          <w:rFonts w:ascii="TH Niramit AS" w:hAnsi="TH Niramit AS" w:cs="TH Niramit AS"/>
          <w:sz w:val="34"/>
          <w:szCs w:val="34"/>
          <w:cs/>
        </w:rPr>
        <w:t>๕. แนวคิดของดิโมคริตุส และลิวซิปุส ในเรื่องการสร้างโลกมีลักษณะเป็นวัตถุนิยม เพราะการรวมตัวของปรมาณูเป็นนั่นเป็นนี่ มีลักษณะเป็นจักรกล โดยอาศัยกัมมันต์และจนลภาพที่มีอยู่ภายในปรมาณูเอง ไม่มีอำนาจใดๆ มาบงการให้เป็นไป ขณะที่ไวเศษิกะเห็นตรงกันข้าม เป็นจิตนิยม เพราะถืออำนาจพระผู้เป็นเจ้าบรรดาลให้เกิดปรมาณูเกิดการรวมตัวกัน และพัฒนาการเกิดสรรพสิ่งทั้งที่มีชีวิต และไม่มีชีวิต</w:t>
      </w:r>
      <w:r w:rsidRPr="00E80152">
        <w:rPr>
          <w:rStyle w:val="aa"/>
          <w:rFonts w:ascii="TH Niramit AS" w:hAnsi="TH Niramit AS" w:cs="TH Niramit AS"/>
          <w:sz w:val="34"/>
          <w:szCs w:val="34"/>
          <w:cs/>
        </w:rPr>
        <w:footnoteReference w:id="354"/>
      </w:r>
    </w:p>
    <w:p w:rsidR="00D4500F" w:rsidRPr="00E80152" w:rsidRDefault="00D4500F" w:rsidP="00D4500F">
      <w:pPr>
        <w:pStyle w:val="a5"/>
        <w:ind w:firstLine="1080"/>
        <w:jc w:val="thaiDistribute"/>
        <w:rPr>
          <w:rFonts w:ascii="TH Niramit AS" w:hAnsi="TH Niramit AS" w:cs="TH Niramit AS"/>
          <w:sz w:val="34"/>
          <w:szCs w:val="34"/>
        </w:rPr>
      </w:pPr>
      <w:r w:rsidRPr="00E80152">
        <w:rPr>
          <w:rFonts w:ascii="TH Niramit AS" w:hAnsi="TH Niramit AS" w:cs="TH Niramit AS"/>
          <w:sz w:val="34"/>
          <w:szCs w:val="34"/>
          <w:cs/>
        </w:rPr>
        <w:t>ตามทัศนะของไวเศษิกะ เมื่อโลกเกิดด้วยเจตจำนงของพระผู้เป็นเจ้า การทำลายก็เป็นเจตจำนงของพระผู้เป็นเจ้าเช่นกัน เจตจำนงของพระผู้เป็นเจ้าจะทำหน้าที่กระตุ้นไปยังปรมาณู ทำให้ปรมาณูเกิดการสั่นไหว หรือเคลื่อนไหว และรวมตัวกันเป็นสรรพสิ่ง ส่วนการแตกทำลายไปของโลก แรงเจตจำนงของพระผู้เป็นเจ้าก็ทำหน้าที่กระตุ้น ทำให้ปรมาณูเกิดการเปลี่ยนแปลงหน้าที่ในการสร้างสรรมาเป็นการทำลาย ทำให้ปรมาณูที่รวมตัวกันเกิดการแยกกัน โดยเริ่มจากการแยกตัวของธาตุดิน น้ำ ไฟ และธาตุลมตามลำดับ เมื่อธาตุทั้ง ๔ แตกสลายตัวไปแล้ว ก็กลับไปอยู่ในภาวะเดิม คือเป็นปรมาณูของธาตุเดิมแท้ ๆ ซึ่งเป็นธาตุบริสุทธิ์</w:t>
      </w:r>
    </w:p>
    <w:p w:rsidR="00D4500F" w:rsidRPr="00E80152" w:rsidRDefault="00D4500F" w:rsidP="00D4500F">
      <w:pPr>
        <w:pStyle w:val="a5"/>
        <w:spacing w:before="240"/>
        <w:ind w:firstLine="1080"/>
        <w:jc w:val="thaiDistribute"/>
        <w:rPr>
          <w:rFonts w:ascii="TH Niramit AS" w:hAnsi="TH Niramit AS" w:cs="TH Niramit AS"/>
          <w:b/>
          <w:bCs/>
          <w:sz w:val="34"/>
          <w:szCs w:val="34"/>
        </w:rPr>
      </w:pPr>
      <w:r w:rsidRPr="00E80152">
        <w:rPr>
          <w:rFonts w:ascii="TH Niramit AS" w:hAnsi="TH Niramit AS" w:cs="TH Niramit AS"/>
          <w:b/>
          <w:bCs/>
          <w:sz w:val="34"/>
          <w:szCs w:val="34"/>
          <w:cs/>
        </w:rPr>
        <w:t xml:space="preserve">ข. สังสารวัฏและโมกษะ </w:t>
      </w:r>
      <w:r w:rsidRPr="00E80152">
        <w:rPr>
          <w:rFonts w:ascii="TH Niramit AS" w:hAnsi="TH Niramit AS" w:cs="TH Niramit AS"/>
          <w:b/>
          <w:bCs/>
          <w:sz w:val="34"/>
          <w:szCs w:val="34"/>
        </w:rPr>
        <w:t>(Bondage and Liberation)</w:t>
      </w:r>
      <w:r w:rsidRPr="00E80152">
        <w:rPr>
          <w:rStyle w:val="aa"/>
          <w:rFonts w:ascii="TH Niramit AS" w:hAnsi="TH Niramit AS" w:cs="TH Niramit AS"/>
          <w:sz w:val="34"/>
          <w:szCs w:val="34"/>
          <w:cs/>
        </w:rPr>
        <w:t xml:space="preserve"> </w:t>
      </w:r>
      <w:r w:rsidRPr="00E80152">
        <w:rPr>
          <w:rStyle w:val="aa"/>
          <w:rFonts w:ascii="TH Niramit AS" w:hAnsi="TH Niramit AS" w:cs="TH Niramit AS"/>
          <w:sz w:val="34"/>
          <w:szCs w:val="34"/>
          <w:cs/>
        </w:rPr>
        <w:footnoteReference w:id="355"/>
      </w:r>
    </w:p>
    <w:p w:rsidR="00D4500F" w:rsidRPr="00E80152" w:rsidRDefault="00D4500F" w:rsidP="00D4500F">
      <w:pPr>
        <w:pStyle w:val="a5"/>
        <w:ind w:firstLine="1080"/>
        <w:jc w:val="thaiDistribute"/>
        <w:rPr>
          <w:rFonts w:ascii="TH Niramit AS" w:hAnsi="TH Niramit AS" w:cs="TH Niramit AS"/>
          <w:sz w:val="34"/>
          <w:szCs w:val="34"/>
        </w:rPr>
      </w:pPr>
      <w:r w:rsidRPr="00E80152">
        <w:rPr>
          <w:rFonts w:ascii="TH Niramit AS" w:hAnsi="TH Niramit AS" w:cs="TH Niramit AS"/>
          <w:sz w:val="34"/>
          <w:szCs w:val="34"/>
          <w:cs/>
        </w:rPr>
        <w:t xml:space="preserve">ไวเศษิกะมีความเห็นว่า สาเหตุสำคัญของสังสารวัฏ หรือการเวียนว่ายตายเกิดคือ อวิทยา </w:t>
      </w:r>
      <w:r w:rsidRPr="00E80152">
        <w:rPr>
          <w:rFonts w:ascii="TH Niramit AS" w:hAnsi="TH Niramit AS" w:cs="TH Niramit AS"/>
          <w:sz w:val="34"/>
          <w:szCs w:val="34"/>
          <w:cs/>
        </w:rPr>
        <w:tab/>
      </w:r>
      <w:r w:rsidRPr="00E80152">
        <w:rPr>
          <w:rFonts w:ascii="TH Niramit AS" w:hAnsi="TH Niramit AS" w:cs="TH Niramit AS"/>
          <w:sz w:val="34"/>
          <w:szCs w:val="34"/>
        </w:rPr>
        <w:t xml:space="preserve">(Ignorance) </w:t>
      </w:r>
      <w:r w:rsidRPr="00E80152">
        <w:rPr>
          <w:rFonts w:ascii="TH Niramit AS" w:hAnsi="TH Niramit AS" w:cs="TH Niramit AS"/>
          <w:sz w:val="34"/>
          <w:szCs w:val="34"/>
          <w:cs/>
        </w:rPr>
        <w:t>และสาเหตุของความหลุดพ้น (โมกษะ) ก็คือวิชชา วิญญาณที่ประกอบด้วยอวิชชา ก่อให้เกิดการกระทำ การกระทำก่อให้เกิดบุญและบาป ทั้งบุญและบาปก่อให้เกิดความชอบ ความชัง ชอบก็ยินดี ชังก็ก่อให้เกิดการผลักใส</w:t>
      </w:r>
    </w:p>
    <w:p w:rsidR="00D4500F" w:rsidRPr="00E80152" w:rsidRDefault="00D4500F" w:rsidP="00D4500F">
      <w:pPr>
        <w:pStyle w:val="a5"/>
        <w:ind w:firstLine="1080"/>
        <w:jc w:val="thaiDistribute"/>
        <w:rPr>
          <w:rFonts w:ascii="TH Niramit AS" w:hAnsi="TH Niramit AS" w:cs="TH Niramit AS"/>
          <w:sz w:val="34"/>
          <w:szCs w:val="34"/>
        </w:rPr>
      </w:pPr>
      <w:r w:rsidRPr="00E80152">
        <w:rPr>
          <w:rFonts w:ascii="TH Niramit AS" w:hAnsi="TH Niramit AS" w:cs="TH Niramit AS"/>
          <w:sz w:val="34"/>
          <w:szCs w:val="34"/>
          <w:cs/>
        </w:rPr>
        <w:t>ไวเศษิกะถือว่า ถ้าการกระทำนั้นตั้งอยู่บนพื้นฐานตามทางพระเวท การกระทำนั้นก็เป็นบุญ หากฝืนคำสอนของพระเวท ก็เป็นบาป บุญและบาปของแต่ละคน ก็</w:t>
      </w:r>
      <w:r w:rsidRPr="00E80152">
        <w:rPr>
          <w:rFonts w:ascii="TH Niramit AS" w:hAnsi="TH Niramit AS" w:cs="TH Niramit AS"/>
          <w:sz w:val="34"/>
          <w:szCs w:val="34"/>
          <w:cs/>
        </w:rPr>
        <w:lastRenderedPageBreak/>
        <w:t>จะสร้างพลังอำนาจทางศีลธรรมที่มองไม่เห็น (อทฤษฎะ) และจากอทฤษฎะนี้เอง พระผู้เป็นเจ้าก็จะบันดาลให้เกิดการสั่นสะเทือนไปยังอะตอมก่อให้เกิดการสร้างสรรทุกข์หรือสุขแก่บุคคลผู้กระทำกรรมนั้น ๆ โดยไม่สามารถหลีกเลี่ยงได้ ตราบใดที่ยังมีการกระทำ ก็ยังคงมีสังสาวัฎ ดังนั้นวิธีการที่จะหยุดให้หลุดพ้นจากพันธนาการแห่งสังสารวัฎ คือการเวียนว่ายตายเกิดได้ ตัววิญญาณก็ต้องหยุดการกระทำ เมื่อหยุดการกระทำ  บุญ-บาปใหม่ก็ไม่สั่งสมเพิ่มขึ้นอีก ขณะเดียวกันบุญ-บาปเก่าที่กระทำไว้แล้วก็จะค่อย ๆ ถูกชดใช้ไป และหมดไปในที่สุด ไม่มีการเวียนว่ายตายเกิดอีกต่อไป</w:t>
      </w:r>
    </w:p>
    <w:p w:rsidR="00D4500F" w:rsidRPr="00E80152" w:rsidRDefault="00D4500F" w:rsidP="00D4500F">
      <w:pPr>
        <w:pStyle w:val="a5"/>
        <w:ind w:firstLine="1080"/>
        <w:jc w:val="thaiDistribute"/>
        <w:rPr>
          <w:rFonts w:ascii="TH Niramit AS" w:hAnsi="TH Niramit AS" w:cs="TH Niramit AS"/>
          <w:sz w:val="34"/>
          <w:szCs w:val="34"/>
          <w:cs/>
        </w:rPr>
      </w:pPr>
      <w:r w:rsidRPr="00E80152">
        <w:rPr>
          <w:rFonts w:ascii="TH Niramit AS" w:hAnsi="TH Niramit AS" w:cs="TH Niramit AS"/>
          <w:sz w:val="34"/>
          <w:szCs w:val="34"/>
          <w:cs/>
        </w:rPr>
        <w:t>การบรรลุโมกษะต้องอาศัยความรู้  ความรู้ที่สำคัญและจำเป็นสำหรับการบรรลุโมกษะ คือความรู้ที่ว่า วิญญาณนั้นเป็นส่วนหนึ่งต่างหากจากจิต และร่างกาย เมื่อแยกวิญญาณออกแล้ว ก็เกิดการรู้แจ้งตนเอง วิญญาณกลายเป็นอิสระ ไม่มีสิ่งใดครอบงำได้อีกต่อไป</w:t>
      </w:r>
    </w:p>
    <w:p w:rsidR="00D4500F" w:rsidRPr="00E80152" w:rsidRDefault="00D4500F" w:rsidP="00D4500F">
      <w:pPr>
        <w:pStyle w:val="a5"/>
        <w:tabs>
          <w:tab w:val="left" w:pos="1080"/>
        </w:tabs>
        <w:jc w:val="thaiDistribute"/>
        <w:rPr>
          <w:rFonts w:ascii="TH Niramit AS" w:hAnsi="TH Niramit AS" w:cs="TH Niramit AS"/>
          <w:sz w:val="34"/>
          <w:szCs w:val="34"/>
        </w:rPr>
      </w:pPr>
    </w:p>
    <w:p w:rsidR="00D4500F" w:rsidRPr="00E80152" w:rsidRDefault="00D4500F" w:rsidP="00D4500F">
      <w:pPr>
        <w:rPr>
          <w:rFonts w:ascii="TH Niramit AS" w:hAnsi="TH Niramit AS" w:cs="TH Niramit AS"/>
          <w:b/>
          <w:bCs/>
          <w:sz w:val="28"/>
          <w:szCs w:val="36"/>
        </w:rPr>
      </w:pPr>
      <w:r w:rsidRPr="00E80152">
        <w:rPr>
          <w:rFonts w:ascii="TH Niramit AS" w:hAnsi="TH Niramit AS" w:cs="TH Niramit AS"/>
          <w:b/>
          <w:bCs/>
          <w:sz w:val="28"/>
          <w:szCs w:val="36"/>
          <w:cs/>
        </w:rPr>
        <w:t>๔</w:t>
      </w:r>
      <w:r>
        <w:rPr>
          <w:rFonts w:ascii="TH Niramit AS" w:hAnsi="TH Niramit AS" w:cs="TH Niramit AS" w:hint="cs"/>
          <w:b/>
          <w:bCs/>
          <w:sz w:val="28"/>
          <w:szCs w:val="36"/>
          <w:cs/>
        </w:rPr>
        <w:t>.</w:t>
      </w:r>
      <w:r w:rsidRPr="00E80152">
        <w:rPr>
          <w:rFonts w:ascii="TH Niramit AS" w:hAnsi="TH Niramit AS" w:cs="TH Niramit AS"/>
          <w:b/>
          <w:bCs/>
          <w:sz w:val="28"/>
          <w:szCs w:val="36"/>
          <w:cs/>
        </w:rPr>
        <w:t xml:space="preserve"> ปรัชญานยายะ</w:t>
      </w:r>
    </w:p>
    <w:p w:rsidR="00D4500F" w:rsidRPr="00E80152" w:rsidRDefault="00D4500F" w:rsidP="00D4500F">
      <w:pPr>
        <w:pStyle w:val="a5"/>
        <w:tabs>
          <w:tab w:val="left" w:pos="1080"/>
        </w:tabs>
        <w:rPr>
          <w:rFonts w:ascii="TH Niramit AS" w:hAnsi="TH Niramit AS" w:cs="TH Niramit AS"/>
          <w:sz w:val="34"/>
          <w:szCs w:val="34"/>
        </w:rPr>
      </w:pPr>
      <w:r w:rsidRPr="00E80152">
        <w:rPr>
          <w:rFonts w:ascii="TH Niramit AS" w:hAnsi="TH Niramit AS" w:cs="TH Niramit AS"/>
          <w:sz w:val="34"/>
          <w:szCs w:val="34"/>
          <w:cs/>
        </w:rPr>
        <w:tab/>
        <w:t>ผู้ก่อตั้งลัทธิปรัชญานี้ได้แก่ท่านโคตมะ (เคาตมะ) และอักษปาทะ</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rPr>
        <w:tab/>
      </w:r>
      <w:r w:rsidRPr="00E80152">
        <w:rPr>
          <w:rFonts w:ascii="TH Niramit AS" w:hAnsi="TH Niramit AS" w:cs="TH Niramit AS"/>
          <w:sz w:val="34"/>
          <w:szCs w:val="34"/>
          <w:cs/>
        </w:rPr>
        <w:t xml:space="preserve">คำว่า นยายะ หมายถึง การโต้แย้ง  </w:t>
      </w:r>
      <w:r w:rsidRPr="00E80152">
        <w:rPr>
          <w:rFonts w:ascii="TH Niramit AS" w:hAnsi="TH Niramit AS" w:cs="TH Niramit AS"/>
          <w:sz w:val="34"/>
          <w:szCs w:val="34"/>
        </w:rPr>
        <w:t xml:space="preserve">(argumentation) </w:t>
      </w:r>
      <w:r w:rsidRPr="00E80152">
        <w:rPr>
          <w:rFonts w:ascii="TH Niramit AS" w:hAnsi="TH Niramit AS" w:cs="TH Niramit AS"/>
          <w:sz w:val="34"/>
          <w:szCs w:val="34"/>
          <w:cs/>
        </w:rPr>
        <w:t xml:space="preserve">และแนะนำ </w:t>
      </w:r>
      <w:r w:rsidRPr="00E80152">
        <w:rPr>
          <w:rFonts w:ascii="TH Niramit AS" w:hAnsi="TH Niramit AS" w:cs="TH Niramit AS"/>
          <w:sz w:val="34"/>
          <w:szCs w:val="34"/>
        </w:rPr>
        <w:t xml:space="preserve">(suggest) </w:t>
      </w:r>
      <w:r w:rsidRPr="00E80152">
        <w:rPr>
          <w:rFonts w:ascii="TH Niramit AS" w:hAnsi="TH Niramit AS" w:cs="TH Niramit AS"/>
          <w:sz w:val="34"/>
          <w:szCs w:val="34"/>
          <w:cs/>
        </w:rPr>
        <w:t xml:space="preserve">เพราะสำนักนี้มุ่งพุทธปัญญา การคิดวิเคราะห์ และวิธีการทางญาณวิทยาเป็นหัวใจสำคัญ บางครั้งจึงเรียกว่า ตรรกศาสตร์ </w:t>
      </w:r>
      <w:r w:rsidRPr="00E80152">
        <w:rPr>
          <w:rFonts w:ascii="TH Niramit AS" w:hAnsi="TH Niramit AS" w:cs="TH Niramit AS"/>
          <w:sz w:val="34"/>
          <w:szCs w:val="34"/>
        </w:rPr>
        <w:t xml:space="preserve">(Tarkashãstra) </w:t>
      </w:r>
      <w:r w:rsidRPr="00E80152">
        <w:rPr>
          <w:rFonts w:ascii="TH Niramit AS" w:hAnsi="TH Niramit AS" w:cs="TH Niramit AS"/>
          <w:sz w:val="34"/>
          <w:szCs w:val="34"/>
          <w:cs/>
        </w:rPr>
        <w:t xml:space="preserve">หรือศาสตร์แห่งการให้เหตุผลบ้าง เรียกว่า ประมาณศาสตร์บ้าง </w:t>
      </w:r>
      <w:r w:rsidRPr="00E80152">
        <w:rPr>
          <w:rFonts w:ascii="TH Niramit AS" w:hAnsi="TH Niramit AS" w:cs="TH Niramit AS"/>
          <w:sz w:val="34"/>
          <w:szCs w:val="34"/>
        </w:rPr>
        <w:t xml:space="preserve">(Science of Logic) </w:t>
      </w:r>
      <w:r w:rsidRPr="00E80152">
        <w:rPr>
          <w:rFonts w:ascii="TH Niramit AS" w:hAnsi="TH Niramit AS" w:cs="TH Niramit AS"/>
          <w:sz w:val="34"/>
          <w:szCs w:val="34"/>
          <w:cs/>
        </w:rPr>
        <w:t xml:space="preserve">เหตุวิทยาบ้าง </w:t>
      </w:r>
      <w:r w:rsidRPr="00E80152">
        <w:rPr>
          <w:rFonts w:ascii="TH Niramit AS" w:hAnsi="TH Niramit AS" w:cs="TH Niramit AS"/>
          <w:sz w:val="34"/>
          <w:szCs w:val="34"/>
        </w:rPr>
        <w:t xml:space="preserve">(Science of Cuases) </w:t>
      </w:r>
      <w:r w:rsidRPr="00E80152">
        <w:rPr>
          <w:rFonts w:ascii="TH Niramit AS" w:hAnsi="TH Niramit AS" w:cs="TH Niramit AS"/>
          <w:sz w:val="34"/>
          <w:szCs w:val="34"/>
          <w:cs/>
        </w:rPr>
        <w:t xml:space="preserve">วาทวิทยาบ้าง </w:t>
      </w:r>
      <w:r w:rsidRPr="00E80152">
        <w:rPr>
          <w:rFonts w:ascii="TH Niramit AS" w:hAnsi="TH Niramit AS" w:cs="TH Niramit AS"/>
          <w:sz w:val="34"/>
          <w:szCs w:val="34"/>
        </w:rPr>
        <w:t xml:space="preserve">(Science of Debate) </w:t>
      </w:r>
      <w:r w:rsidRPr="00E80152">
        <w:rPr>
          <w:rFonts w:ascii="TH Niramit AS" w:hAnsi="TH Niramit AS" w:cs="TH Niramit AS"/>
          <w:sz w:val="34"/>
          <w:szCs w:val="34"/>
          <w:cs/>
        </w:rPr>
        <w:t xml:space="preserve">และอานวีกษิกีบ้าง </w:t>
      </w:r>
      <w:r w:rsidRPr="00E80152">
        <w:rPr>
          <w:rFonts w:ascii="TH Niramit AS" w:hAnsi="TH Niramit AS" w:cs="TH Niramit AS"/>
          <w:sz w:val="34"/>
          <w:szCs w:val="34"/>
        </w:rPr>
        <w:t>(Science of Critical Study)</w:t>
      </w:r>
      <w:r w:rsidRPr="00E80152">
        <w:rPr>
          <w:rStyle w:val="aa"/>
          <w:rFonts w:ascii="TH Niramit AS" w:hAnsi="TH Niramit AS" w:cs="TH Niramit AS"/>
          <w:sz w:val="34"/>
          <w:szCs w:val="34"/>
          <w:cs/>
        </w:rPr>
        <w:t xml:space="preserve"> </w:t>
      </w:r>
      <w:r w:rsidRPr="00E80152">
        <w:rPr>
          <w:rStyle w:val="aa"/>
          <w:rFonts w:ascii="TH Niramit AS" w:hAnsi="TH Niramit AS" w:cs="TH Niramit AS"/>
          <w:sz w:val="34"/>
          <w:szCs w:val="34"/>
          <w:cs/>
        </w:rPr>
        <w:footnoteReference w:id="356"/>
      </w:r>
      <w:r w:rsidRPr="00E80152">
        <w:rPr>
          <w:rFonts w:ascii="TH Niramit AS" w:hAnsi="TH Niramit AS" w:cs="TH Niramit AS"/>
          <w:sz w:val="34"/>
          <w:szCs w:val="34"/>
        </w:rPr>
        <w:t xml:space="preserve"> </w:t>
      </w:r>
      <w:r w:rsidRPr="00E80152">
        <w:rPr>
          <w:rFonts w:ascii="TH Niramit AS" w:hAnsi="TH Niramit AS" w:cs="TH Niramit AS"/>
          <w:sz w:val="34"/>
          <w:szCs w:val="34"/>
          <w:cs/>
        </w:rPr>
        <w:t xml:space="preserve">นักตรรกวิทยาชาวตะวันตกได้จัดให้ปรัชญานยายะอยู่ในกลุ่มสัจจนิยมแบบตรรกะ </w:t>
      </w:r>
      <w:r w:rsidRPr="00E80152">
        <w:rPr>
          <w:rFonts w:ascii="TH Niramit AS" w:hAnsi="TH Niramit AS" w:cs="TH Niramit AS"/>
          <w:sz w:val="34"/>
          <w:szCs w:val="34"/>
        </w:rPr>
        <w:t xml:space="preserve">(Logical Realism) </w:t>
      </w:r>
      <w:r w:rsidRPr="00E80152">
        <w:rPr>
          <w:rFonts w:ascii="TH Niramit AS" w:hAnsi="TH Niramit AS" w:cs="TH Niramit AS"/>
          <w:sz w:val="34"/>
          <w:szCs w:val="34"/>
          <w:cs/>
        </w:rPr>
        <w:t>คือเชื่อถือตามหลักตรรกะว่า มีความจริงแท้ทั้งฝ่ายรูปธรรม และฝ่ายนามธรรม ซึ่งอิสระต่อกัน</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วรรณกรรมสำคัญและโดดเด่นได้แก่ นยายสูตรของเคาตมะ, นยายภาษยะ ของวาตสยายนะ (</w:t>
      </w:r>
      <w:r w:rsidRPr="00E80152">
        <w:rPr>
          <w:rFonts w:ascii="TH Niramit AS" w:hAnsi="TH Niramit AS" w:cs="TH Niramit AS"/>
          <w:sz w:val="34"/>
          <w:szCs w:val="34"/>
        </w:rPr>
        <w:t>Vãtsyãyana</w:t>
      </w:r>
      <w:r w:rsidRPr="00E80152">
        <w:rPr>
          <w:rFonts w:ascii="TH Niramit AS" w:hAnsi="TH Niramit AS" w:cs="TH Niramit AS"/>
          <w:sz w:val="34"/>
          <w:szCs w:val="34"/>
          <w:cs/>
        </w:rPr>
        <w:t>) ซึ่งเป็นอรรถกถานยายสูตร, นยายมัญชรี ของชยันตะ, นยายะวารตติกะ ของอุทททโยตกระ, และฎีกาของนยายภาษยะ</w:t>
      </w:r>
    </w:p>
    <w:p w:rsidR="00D4500F" w:rsidRPr="00E80152" w:rsidRDefault="00D4500F" w:rsidP="00D4500F">
      <w:pPr>
        <w:pStyle w:val="a5"/>
        <w:tabs>
          <w:tab w:val="left" w:pos="1080"/>
        </w:tabs>
        <w:spacing w:before="240"/>
        <w:jc w:val="thaiDistribute"/>
        <w:rPr>
          <w:rFonts w:ascii="TH Niramit AS" w:hAnsi="TH Niramit AS" w:cs="TH Niramit AS"/>
          <w:b/>
          <w:bCs/>
          <w:sz w:val="34"/>
          <w:szCs w:val="34"/>
        </w:rPr>
      </w:pPr>
      <w:r w:rsidRPr="00E80152">
        <w:rPr>
          <w:rFonts w:ascii="TH Niramit AS" w:hAnsi="TH Niramit AS" w:cs="TH Niramit AS"/>
          <w:b/>
          <w:bCs/>
          <w:sz w:val="34"/>
          <w:szCs w:val="34"/>
          <w:cs/>
        </w:rPr>
        <w:tab/>
        <w:t>แนวคิดและทฤษฎีที่สำคัญ</w:t>
      </w:r>
    </w:p>
    <w:p w:rsidR="00D4500F" w:rsidRPr="00E80152" w:rsidRDefault="00D4500F" w:rsidP="00D4500F">
      <w:pPr>
        <w:pStyle w:val="a5"/>
        <w:tabs>
          <w:tab w:val="left" w:pos="1080"/>
        </w:tabs>
        <w:jc w:val="thaiDistribute"/>
        <w:rPr>
          <w:rFonts w:ascii="TH Niramit AS" w:hAnsi="TH Niramit AS" w:cs="TH Niramit AS"/>
          <w:b/>
          <w:bCs/>
          <w:sz w:val="34"/>
          <w:szCs w:val="34"/>
        </w:rPr>
      </w:pPr>
      <w:r w:rsidRPr="00E80152">
        <w:rPr>
          <w:rFonts w:ascii="TH Niramit AS" w:hAnsi="TH Niramit AS" w:cs="TH Niramit AS"/>
          <w:b/>
          <w:bCs/>
          <w:sz w:val="34"/>
          <w:szCs w:val="34"/>
          <w:cs/>
        </w:rPr>
        <w:lastRenderedPageBreak/>
        <w:tab/>
        <w:t>ก) ทฤษฎีความรู้ของนยายะ</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 xml:space="preserve">นยายะมองความรู้เป็นกลาง ๆ ไม่มีถูก/ผิด, จริง/เท็จในตัวของมันเอง หากแต่ขึ้นอยู่กับปัจจัยหรือองค์ประกอบภายนอกเป็นตัวกำหนด ประการแรกได้แก่ประสาทสัมผัส หรืออายตนะที่ทำหน้าที่รับรู้ต้องอยู่ในสภาพสมบูรณ์ หรืออยู่ในสภาพดีใช้การได้ ไม่รับรู้ผิดเพี้ยนจากความเป็นจริง เช่น ตาไม่บอดสี  หูไม่หนวก เป็นต้น ประการต่อมาได้แก่อารมณ์หรือวัตถุที่ถูกรับรู้ต้องอยู่ในสภาพที่สามารถสื่อตรงตามความหมายจริง ไม่ถูกบิดเบือน หรือทำให้คลาดเคลื่อนจากความเป็นจริง ต้องอยู่ในทัศนวิสัยที่จะสามารถรับรู้ได้ชัดเจน และตรงตามความเป็นจริง </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อุปมาที่มักนำมาเปรียบเทียบกรณีนี้ก็คือ การเห็นเชือกเป็นเชือก (ความรู้ที่ถูกต้อง/ความรู้แท้) และการเห็นเชือกเป็นงู (ความรู้ไม่ถูกต้อง/ความรู้เทียม) ความรู้แท้จริงนั้นจะต้องไม่ขัดแย้งกับความรู้ที่เกิดขึ้นภายหลัง</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ปรัชญานยายะ ยืนยันความรู้ด้วยการยืนยันความมีอยู่จริงของวัตถุ ทั้งนี้เพราะปรัชญานยายะเห็นว่า วัตถุเป็นสิ่งที่มีอยู่จริง ๆ และสามารถมีอยู่ได้ด้วยตัวมันเอง แม้ในขณะที่เราไม่รู้ไม่เห็น ขณะที่ความรู้เป็นเพียงคุณสมบัติจรของจิต ไม่ใช่คุณสมบัติประจำจิต อย่างไรก็ตาม ความรู้แท้จะเกิดขึ้นได้ ต้องอาศัยแห่ง ๔ ประการ คือ</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 xml:space="preserve">๑. </w:t>
      </w:r>
      <w:r w:rsidRPr="00E80152">
        <w:rPr>
          <w:rFonts w:ascii="TH Niramit AS" w:hAnsi="TH Niramit AS" w:cs="TH Niramit AS"/>
          <w:b/>
          <w:bCs/>
          <w:sz w:val="34"/>
          <w:szCs w:val="34"/>
          <w:cs/>
        </w:rPr>
        <w:t>ประจักษประมาณ</w:t>
      </w:r>
      <w:r w:rsidRPr="00E80152">
        <w:rPr>
          <w:rFonts w:ascii="TH Niramit AS" w:hAnsi="TH Niramit AS" w:cs="TH Niramit AS"/>
          <w:sz w:val="34"/>
          <w:szCs w:val="34"/>
          <w:cs/>
        </w:rPr>
        <w:t xml:space="preserve"> มหาฤาษีเคาตมะนิยามว่า “ความรู้ที่ไม่ผิดจากความเป็นจริง เกิดจากประสาทสัมผัสหรืออายตนะอย่างใดอย่างหนึ่ง (ตา หู จมูก ลิ้น กาย ใจ) ที่กระทบกับอารมณ์ภายนอกอย่างใดอย่างหนึ่ง (รูป เสียง กลิ่น รส โผฏฐัพพะ ธรรมารมณ์) โดยตรง”</w:t>
      </w:r>
      <w:r w:rsidRPr="00E80152">
        <w:rPr>
          <w:rStyle w:val="aa"/>
          <w:rFonts w:ascii="TH Niramit AS" w:hAnsi="TH Niramit AS" w:cs="TH Niramit AS"/>
          <w:sz w:val="34"/>
          <w:szCs w:val="34"/>
          <w:cs/>
        </w:rPr>
        <w:t xml:space="preserve"> </w:t>
      </w:r>
      <w:r w:rsidRPr="00E80152">
        <w:rPr>
          <w:rStyle w:val="aa"/>
          <w:rFonts w:ascii="TH Niramit AS" w:hAnsi="TH Niramit AS" w:cs="TH Niramit AS"/>
          <w:sz w:val="34"/>
          <w:szCs w:val="34"/>
          <w:cs/>
        </w:rPr>
        <w:footnoteReference w:id="357"/>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ท่านเคาตมะได้แบ่งความรู้ขึ้นประจักษมาณออกเป็น ๒ ประเภท ได้แก่ ๑) ความรู้นั้นไม่ได้เกี่ยวข้องกับชื่อ และคุณสมบัติใด ๆ ของอารมณ์หรือวัตถุที่ถูกรู้ เป็นความรู้ขั้นกระทบเบื้องต้น โดยที่ยังไม่เข้าไปตัดสิน หรือปรุงแต่งลักษณะใดลักษณะหนึ่ง เรียกความรู้ชนิดนี้ว่า นิรวิกัลปประจักษ์  ๒) เป็นความรู้เกี่ยวข้องกับชื่อและคุณสมบัติของอารมณ์นั้น ๆ ด้วย เป็นความรู้เกิดขึ้นภายหลัง เป็นความรู้ที่เกิดขึ้นจากการปรุงแต่งของจิตแล้ว เรียกความรู้ชนิดนี้ว่า สวิกัลปประจักษ์</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 xml:space="preserve">๒. </w:t>
      </w:r>
      <w:r w:rsidRPr="00E80152">
        <w:rPr>
          <w:rFonts w:ascii="TH Niramit AS" w:hAnsi="TH Niramit AS" w:cs="TH Niramit AS"/>
          <w:b/>
          <w:bCs/>
          <w:sz w:val="34"/>
          <w:szCs w:val="34"/>
          <w:cs/>
        </w:rPr>
        <w:t>อนุมานประมาณ</w:t>
      </w:r>
      <w:r w:rsidRPr="00E80152">
        <w:rPr>
          <w:rFonts w:ascii="TH Niramit AS" w:hAnsi="TH Niramit AS" w:cs="TH Niramit AS"/>
          <w:sz w:val="34"/>
          <w:szCs w:val="34"/>
          <w:cs/>
        </w:rPr>
        <w:t xml:space="preserve"> ตามศัพท์ อนุมาน แปลว่า ความรู้ภายหลัง (อนุ-มาน) คือความรู้ที่เกิดขึ้นภายหลังประจักษ์ หรืออาศัยการประจักษ์ เช่น เห็นควันก็รู้ว่ามีไฟ แม้</w:t>
      </w:r>
      <w:r w:rsidRPr="00E80152">
        <w:rPr>
          <w:rFonts w:ascii="TH Niramit AS" w:hAnsi="TH Niramit AS" w:cs="TH Niramit AS"/>
          <w:sz w:val="34"/>
          <w:szCs w:val="34"/>
          <w:cs/>
        </w:rPr>
        <w:lastRenderedPageBreak/>
        <w:t xml:space="preserve">เราจะไม่เห็นไฟก็ตาม เพราะเราเคยเห็น หรือเคยมีความรู้ขั้นประจักษ์มาแล้วว่า ควันต้องคู่กับไฟ หรือเกิดจากไฟ อยู่ ๆ ควันจะมีเองโดยที่ไม่มีไฟไม่ได้ </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ในการอนุมาน จะอาศัยองค์ประกอบหลัก ๓ ประการ ได้แก่</w:t>
      </w:r>
    </w:p>
    <w:p w:rsidR="00D4500F" w:rsidRPr="00E80152" w:rsidRDefault="00D4500F" w:rsidP="00D4500F">
      <w:pPr>
        <w:pStyle w:val="a5"/>
        <w:numPr>
          <w:ilvl w:val="0"/>
          <w:numId w:val="14"/>
        </w:numPr>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เทอมกลาง</w:t>
      </w:r>
    </w:p>
    <w:p w:rsidR="00D4500F" w:rsidRPr="00E80152" w:rsidRDefault="00D4500F" w:rsidP="00D4500F">
      <w:pPr>
        <w:pStyle w:val="a5"/>
        <w:numPr>
          <w:ilvl w:val="0"/>
          <w:numId w:val="14"/>
        </w:numPr>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เทอมรอง</w:t>
      </w:r>
    </w:p>
    <w:p w:rsidR="00D4500F" w:rsidRPr="00E80152" w:rsidRDefault="00D4500F" w:rsidP="00D4500F">
      <w:pPr>
        <w:pStyle w:val="a5"/>
        <w:numPr>
          <w:ilvl w:val="0"/>
          <w:numId w:val="14"/>
        </w:numPr>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บทสรุป</w:t>
      </w:r>
    </w:p>
    <w:p w:rsidR="00D4500F" w:rsidRPr="00E80152" w:rsidRDefault="00D4500F" w:rsidP="00D4500F">
      <w:pPr>
        <w:pStyle w:val="a5"/>
        <w:tabs>
          <w:tab w:val="left" w:pos="1080"/>
        </w:tabs>
        <w:spacing w:before="240"/>
        <w:jc w:val="thaiDistribute"/>
        <w:rPr>
          <w:rFonts w:ascii="TH Niramit AS" w:hAnsi="TH Niramit AS" w:cs="TH Niramit AS"/>
          <w:sz w:val="34"/>
          <w:szCs w:val="34"/>
        </w:rPr>
      </w:pPr>
      <w:r w:rsidRPr="00E80152">
        <w:rPr>
          <w:rFonts w:ascii="TH Niramit AS" w:hAnsi="TH Niramit AS" w:cs="TH Niramit AS"/>
          <w:sz w:val="34"/>
          <w:szCs w:val="34"/>
          <w:cs/>
        </w:rPr>
        <w:tab/>
      </w:r>
      <w:r>
        <w:rPr>
          <w:rFonts w:ascii="TH Niramit AS" w:hAnsi="TH Niramit AS" w:cs="TH Niramit AS"/>
          <w:sz w:val="34"/>
          <w:szCs w:val="34"/>
          <w:cs/>
        </w:rPr>
        <w:tab/>
      </w:r>
      <w:r w:rsidRPr="00E80152">
        <w:rPr>
          <w:rFonts w:ascii="TH Niramit AS" w:hAnsi="TH Niramit AS" w:cs="TH Niramit AS"/>
          <w:sz w:val="34"/>
          <w:szCs w:val="34"/>
          <w:cs/>
        </w:rPr>
        <w:t>เช่น</w:t>
      </w:r>
    </w:p>
    <w:p w:rsidR="00D4500F" w:rsidRPr="00E80152" w:rsidRDefault="00D4500F" w:rsidP="00D4500F">
      <w:pPr>
        <w:pStyle w:val="a5"/>
        <w:tabs>
          <w:tab w:val="left" w:pos="1080"/>
        </w:tabs>
        <w:spacing w:before="240"/>
        <w:jc w:val="thaiDistribute"/>
        <w:rPr>
          <w:rFonts w:ascii="TH Niramit AS" w:hAnsi="TH Niramit AS" w:cs="TH Niramit AS"/>
          <w:sz w:val="34"/>
          <w:szCs w:val="34"/>
        </w:rPr>
      </w:pPr>
      <w:r w:rsidRPr="00E80152">
        <w:rPr>
          <w:rFonts w:ascii="TH Niramit AS" w:hAnsi="TH Niramit AS" w:cs="TH Niramit AS"/>
          <w:sz w:val="34"/>
          <w:szCs w:val="34"/>
          <w:cs/>
        </w:rPr>
        <w:tab/>
      </w:r>
      <w:r w:rsidRPr="00E80152">
        <w:rPr>
          <w:rFonts w:ascii="TH Niramit AS" w:hAnsi="TH Niramit AS" w:cs="TH Niramit AS"/>
          <w:sz w:val="34"/>
          <w:szCs w:val="34"/>
          <w:cs/>
        </w:rPr>
        <w:tab/>
      </w:r>
      <w:r w:rsidRPr="00E80152">
        <w:rPr>
          <w:rFonts w:ascii="TH Niramit AS" w:hAnsi="TH Niramit AS" w:cs="TH Niramit AS"/>
          <w:sz w:val="34"/>
          <w:szCs w:val="34"/>
          <w:cs/>
        </w:rPr>
        <w:tab/>
        <w:t>ที่ใดมีควันที่นั่นมีไฟ</w:t>
      </w:r>
      <w:r w:rsidRPr="00E80152">
        <w:rPr>
          <w:rFonts w:ascii="TH Niramit AS" w:hAnsi="TH Niramit AS" w:cs="TH Niramit AS"/>
          <w:sz w:val="34"/>
          <w:szCs w:val="34"/>
          <w:cs/>
        </w:rPr>
        <w:tab/>
      </w:r>
      <w:r w:rsidRPr="00E80152">
        <w:rPr>
          <w:rFonts w:ascii="TH Niramit AS" w:hAnsi="TH Niramit AS" w:cs="TH Niramit AS"/>
          <w:sz w:val="34"/>
          <w:szCs w:val="34"/>
          <w:cs/>
        </w:rPr>
        <w:tab/>
        <w:t>เทอมกลาง</w:t>
      </w:r>
      <w:r w:rsidRPr="00E80152">
        <w:rPr>
          <w:rFonts w:ascii="TH Niramit AS" w:hAnsi="TH Niramit AS" w:cs="TH Niramit AS"/>
          <w:sz w:val="34"/>
          <w:szCs w:val="34"/>
          <w:cs/>
        </w:rPr>
        <w:tab/>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r>
      <w:r w:rsidRPr="00E80152">
        <w:rPr>
          <w:rFonts w:ascii="TH Niramit AS" w:hAnsi="TH Niramit AS" w:cs="TH Niramit AS"/>
          <w:sz w:val="34"/>
          <w:szCs w:val="34"/>
          <w:cs/>
        </w:rPr>
        <w:tab/>
      </w:r>
      <w:r w:rsidRPr="00E80152">
        <w:rPr>
          <w:rFonts w:ascii="TH Niramit AS" w:hAnsi="TH Niramit AS" w:cs="TH Niramit AS"/>
          <w:sz w:val="34"/>
          <w:szCs w:val="34"/>
          <w:cs/>
        </w:rPr>
        <w:tab/>
        <w:t>ที่ภูเขานั่นมีควัน</w:t>
      </w:r>
      <w:r>
        <w:rPr>
          <w:rFonts w:ascii="TH Niramit AS" w:hAnsi="TH Niramit AS" w:cs="TH Niramit AS"/>
          <w:sz w:val="34"/>
          <w:szCs w:val="34"/>
          <w:cs/>
        </w:rPr>
        <w:tab/>
      </w:r>
      <w:r>
        <w:rPr>
          <w:rFonts w:ascii="TH Niramit AS" w:hAnsi="TH Niramit AS" w:cs="TH Niramit AS"/>
          <w:sz w:val="34"/>
          <w:szCs w:val="34"/>
          <w:cs/>
        </w:rPr>
        <w:tab/>
      </w:r>
      <w:r w:rsidRPr="00E80152">
        <w:rPr>
          <w:rFonts w:ascii="TH Niramit AS" w:hAnsi="TH Niramit AS" w:cs="TH Niramit AS"/>
          <w:sz w:val="34"/>
          <w:szCs w:val="34"/>
          <w:cs/>
        </w:rPr>
        <w:t>เทอมรอง</w:t>
      </w:r>
    </w:p>
    <w:p w:rsidR="00D4500F" w:rsidRPr="00E80152" w:rsidRDefault="00D4500F" w:rsidP="00D4500F">
      <w:pPr>
        <w:pStyle w:val="a5"/>
        <w:tabs>
          <w:tab w:val="left" w:pos="1080"/>
        </w:tabs>
        <w:jc w:val="thaiDistribute"/>
        <w:rPr>
          <w:rFonts w:ascii="TH Niramit AS" w:hAnsi="TH Niramit AS" w:cs="TH Niramit AS"/>
          <w:sz w:val="34"/>
          <w:szCs w:val="34"/>
          <w:cs/>
        </w:rPr>
      </w:pPr>
      <w:r w:rsidRPr="00E80152">
        <w:rPr>
          <w:rFonts w:ascii="TH Niramit AS" w:hAnsi="TH Niramit AS" w:cs="TH Niramit AS"/>
          <w:sz w:val="34"/>
          <w:szCs w:val="34"/>
          <w:cs/>
        </w:rPr>
        <w:tab/>
      </w:r>
      <w:r w:rsidRPr="00E80152">
        <w:rPr>
          <w:rFonts w:ascii="TH Niramit AS" w:hAnsi="TH Niramit AS" w:cs="TH Niramit AS"/>
          <w:sz w:val="34"/>
          <w:szCs w:val="34"/>
          <w:cs/>
        </w:rPr>
        <w:tab/>
      </w:r>
      <w:r w:rsidRPr="00E80152">
        <w:rPr>
          <w:rFonts w:ascii="TH Niramit AS" w:hAnsi="TH Niramit AS" w:cs="TH Niramit AS"/>
          <w:sz w:val="34"/>
          <w:szCs w:val="34"/>
          <w:cs/>
        </w:rPr>
        <w:tab/>
        <w:t xml:space="preserve">ที่ภูเขานั่นมีไฟ </w:t>
      </w:r>
      <w:r w:rsidRPr="00E80152">
        <w:rPr>
          <w:rFonts w:ascii="TH Niramit AS" w:hAnsi="TH Niramit AS" w:cs="TH Niramit AS"/>
          <w:sz w:val="34"/>
          <w:szCs w:val="34"/>
          <w:cs/>
        </w:rPr>
        <w:tab/>
      </w:r>
      <w:r w:rsidRPr="00E80152">
        <w:rPr>
          <w:rFonts w:ascii="TH Niramit AS" w:hAnsi="TH Niramit AS" w:cs="TH Niramit AS"/>
          <w:sz w:val="34"/>
          <w:szCs w:val="34"/>
          <w:cs/>
        </w:rPr>
        <w:tab/>
      </w:r>
      <w:r w:rsidRPr="00E80152">
        <w:rPr>
          <w:rFonts w:ascii="TH Niramit AS" w:hAnsi="TH Niramit AS" w:cs="TH Niramit AS"/>
          <w:sz w:val="34"/>
          <w:szCs w:val="34"/>
          <w:cs/>
        </w:rPr>
        <w:tab/>
        <w:t>บทสรุป</w:t>
      </w:r>
    </w:p>
    <w:p w:rsidR="00D4500F" w:rsidRPr="00903A76" w:rsidRDefault="00D4500F" w:rsidP="00D4500F">
      <w:pPr>
        <w:pStyle w:val="a5"/>
        <w:tabs>
          <w:tab w:val="left" w:pos="1080"/>
        </w:tabs>
        <w:rPr>
          <w:rFonts w:ascii="TH Niramit AS" w:hAnsi="TH Niramit AS" w:cs="TH Niramit AS"/>
          <w:sz w:val="14"/>
          <w:szCs w:val="14"/>
        </w:rPr>
      </w:pPr>
      <w:r w:rsidRPr="00903A76">
        <w:rPr>
          <w:rFonts w:ascii="TH Niramit AS" w:hAnsi="TH Niramit AS" w:cs="TH Niramit AS"/>
          <w:sz w:val="14"/>
          <w:szCs w:val="14"/>
        </w:rPr>
        <w:tab/>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องค์ประกอบทั้ง ๓ ประการนี้ จะต้องสัมพันธ์กัน โดยเฉพาะเทอมรองกับบทสรุป เป็นสิ่งจำเป็นมาก เพราะการอนุมานจะถูกหรือผิด ก็ขึ้นอยู่กับเทอมรอง และบทสรุปเป็นหัวใจสำคัญ เหตุผลเพราะการอนุมานนั้น อนุมานจากสิ่งที่ประจักษ์คือเทอมรองไปหาสิ่งที่ไม่ประจักษ์คือบทสรุป โดยอาศัยเครื่องมือความสัมพันธ์สากลระหว่าง ๒ สิ่งนี้ ทั้งนี้เพื่อโยมไปหาเทอมหลักที่อ้างถึงแต่ต้น</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อย่างไรก็ตาม นอกจากจะพิจารณาถึงความสัมพันธ์ดังกล่าวเป็นเกณฑ์ตัดสินความถูกความผิดแล้ว ยังสามารถพิจารณาจากสาเหตุ ๕ ประการ ดังนี้</w:t>
      </w:r>
      <w:r w:rsidRPr="00E80152">
        <w:rPr>
          <w:rStyle w:val="aa"/>
          <w:rFonts w:ascii="TH Niramit AS" w:hAnsi="TH Niramit AS" w:cs="TH Niramit AS"/>
          <w:sz w:val="34"/>
          <w:szCs w:val="34"/>
          <w:cs/>
        </w:rPr>
        <w:footnoteReference w:id="358"/>
      </w:r>
    </w:p>
    <w:p w:rsidR="00D4500F" w:rsidRPr="00E80152" w:rsidRDefault="00D4500F" w:rsidP="00D4500F">
      <w:pPr>
        <w:pStyle w:val="a5"/>
        <w:tabs>
          <w:tab w:val="left" w:pos="1080"/>
        </w:tabs>
        <w:spacing w:before="240"/>
        <w:jc w:val="thaiDistribute"/>
        <w:rPr>
          <w:rFonts w:ascii="TH Niramit AS" w:hAnsi="TH Niramit AS" w:cs="TH Niramit AS"/>
          <w:b/>
          <w:bCs/>
          <w:sz w:val="34"/>
          <w:szCs w:val="34"/>
        </w:rPr>
      </w:pPr>
      <w:r w:rsidRPr="00E80152">
        <w:rPr>
          <w:rFonts w:ascii="TH Niramit AS" w:hAnsi="TH Niramit AS" w:cs="TH Niramit AS"/>
          <w:sz w:val="34"/>
          <w:szCs w:val="34"/>
          <w:cs/>
        </w:rPr>
        <w:tab/>
      </w:r>
      <w:r w:rsidRPr="00E80152">
        <w:rPr>
          <w:rFonts w:ascii="TH Niramit AS" w:hAnsi="TH Niramit AS" w:cs="TH Niramit AS"/>
          <w:b/>
          <w:bCs/>
          <w:sz w:val="34"/>
          <w:szCs w:val="34"/>
          <w:cs/>
        </w:rPr>
        <w:t xml:space="preserve">๑) สฺวยภิจาร เทอมกลางผิดกฎเกณฑ์ </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r>
      <w:r w:rsidRPr="00E80152">
        <w:rPr>
          <w:rFonts w:ascii="TH Niramit AS" w:hAnsi="TH Niramit AS" w:cs="TH Niramit AS"/>
          <w:sz w:val="34"/>
          <w:szCs w:val="34"/>
          <w:cs/>
        </w:rPr>
        <w:tab/>
      </w:r>
      <w:r w:rsidRPr="00E80152">
        <w:rPr>
          <w:rFonts w:ascii="TH Niramit AS" w:hAnsi="TH Niramit AS" w:cs="TH Niramit AS"/>
          <w:sz w:val="34"/>
          <w:szCs w:val="34"/>
          <w:cs/>
        </w:rPr>
        <w:tab/>
        <w:t>เช่น</w:t>
      </w:r>
      <w:r w:rsidRPr="00E80152">
        <w:rPr>
          <w:rFonts w:ascii="TH Niramit AS" w:hAnsi="TH Niramit AS" w:cs="TH Niramit AS"/>
          <w:sz w:val="34"/>
          <w:szCs w:val="34"/>
          <w:cs/>
        </w:rPr>
        <w:tab/>
        <w:t>สัตว์สองเท้ารู้เหตุผล</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r>
      <w:r w:rsidRPr="00E80152">
        <w:rPr>
          <w:rFonts w:ascii="TH Niramit AS" w:hAnsi="TH Niramit AS" w:cs="TH Niramit AS"/>
          <w:sz w:val="34"/>
          <w:szCs w:val="34"/>
          <w:cs/>
        </w:rPr>
        <w:tab/>
      </w:r>
      <w:r w:rsidRPr="00E80152">
        <w:rPr>
          <w:rFonts w:ascii="TH Niramit AS" w:hAnsi="TH Niramit AS" w:cs="TH Niramit AS"/>
          <w:sz w:val="34"/>
          <w:szCs w:val="34"/>
          <w:cs/>
        </w:rPr>
        <w:tab/>
      </w:r>
      <w:r w:rsidRPr="00E80152">
        <w:rPr>
          <w:rFonts w:ascii="TH Niramit AS" w:hAnsi="TH Niramit AS" w:cs="TH Niramit AS"/>
          <w:sz w:val="34"/>
          <w:szCs w:val="34"/>
          <w:cs/>
        </w:rPr>
        <w:tab/>
        <w:t>หงส์เป็นสัตว์สองเท้า</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r>
      <w:r w:rsidRPr="00E80152">
        <w:rPr>
          <w:rFonts w:ascii="TH Niramit AS" w:hAnsi="TH Niramit AS" w:cs="TH Niramit AS"/>
          <w:sz w:val="34"/>
          <w:szCs w:val="34"/>
          <w:cs/>
        </w:rPr>
        <w:tab/>
      </w:r>
      <w:r w:rsidRPr="00E80152">
        <w:rPr>
          <w:rFonts w:ascii="TH Niramit AS" w:hAnsi="TH Niramit AS" w:cs="TH Niramit AS"/>
          <w:sz w:val="34"/>
          <w:szCs w:val="34"/>
          <w:cs/>
        </w:rPr>
        <w:tab/>
      </w:r>
      <w:r w:rsidRPr="00E80152">
        <w:rPr>
          <w:rFonts w:ascii="TH Niramit AS" w:hAnsi="TH Niramit AS" w:cs="TH Niramit AS"/>
          <w:sz w:val="34"/>
          <w:szCs w:val="34"/>
          <w:cs/>
        </w:rPr>
        <w:tab/>
        <w:t xml:space="preserve">หงส์เป็นสัตว์รู้เหตุผล </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ประพจน์นี้ ไม่สมเหตุสมผลเพราะ “สัตว์สองเท้า” ไม่สัมพันธ์กับเทอมต้นคือ “รู้เหตุผล” เสมอไป</w:t>
      </w:r>
    </w:p>
    <w:p w:rsidR="00D4500F" w:rsidRPr="00E80152" w:rsidRDefault="00D4500F" w:rsidP="00D4500F">
      <w:pPr>
        <w:pStyle w:val="a5"/>
        <w:tabs>
          <w:tab w:val="left" w:pos="1080"/>
        </w:tabs>
        <w:spacing w:before="240"/>
        <w:jc w:val="thaiDistribute"/>
        <w:rPr>
          <w:rFonts w:ascii="TH Niramit AS" w:hAnsi="TH Niramit AS" w:cs="TH Niramit AS"/>
          <w:b/>
          <w:bCs/>
          <w:sz w:val="34"/>
          <w:szCs w:val="34"/>
        </w:rPr>
      </w:pPr>
      <w:r w:rsidRPr="00E80152">
        <w:rPr>
          <w:rFonts w:ascii="TH Niramit AS" w:hAnsi="TH Niramit AS" w:cs="TH Niramit AS"/>
          <w:sz w:val="34"/>
          <w:szCs w:val="34"/>
          <w:cs/>
        </w:rPr>
        <w:tab/>
      </w:r>
      <w:r w:rsidRPr="00E80152">
        <w:rPr>
          <w:rFonts w:ascii="TH Niramit AS" w:hAnsi="TH Niramit AS" w:cs="TH Niramit AS"/>
          <w:b/>
          <w:bCs/>
          <w:sz w:val="34"/>
          <w:szCs w:val="34"/>
          <w:cs/>
        </w:rPr>
        <w:t xml:space="preserve">๒) วิรุทธะ เทอมกลางขัด </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lastRenderedPageBreak/>
        <w:tab/>
      </w:r>
      <w:r w:rsidRPr="00E80152">
        <w:rPr>
          <w:rFonts w:ascii="TH Niramit AS" w:hAnsi="TH Niramit AS" w:cs="TH Niramit AS"/>
          <w:sz w:val="34"/>
          <w:szCs w:val="34"/>
          <w:cs/>
        </w:rPr>
        <w:tab/>
      </w:r>
      <w:r w:rsidRPr="00E80152">
        <w:rPr>
          <w:rFonts w:ascii="TH Niramit AS" w:hAnsi="TH Niramit AS" w:cs="TH Niramit AS"/>
          <w:sz w:val="34"/>
          <w:szCs w:val="34"/>
          <w:cs/>
        </w:rPr>
        <w:tab/>
        <w:t>เช่น</w:t>
      </w:r>
      <w:r w:rsidRPr="00E80152">
        <w:rPr>
          <w:rFonts w:ascii="TH Niramit AS" w:hAnsi="TH Niramit AS" w:cs="TH Niramit AS"/>
          <w:sz w:val="34"/>
          <w:szCs w:val="34"/>
          <w:cs/>
        </w:rPr>
        <w:tab/>
        <w:t>เสียงเป็นนิรันดร์ เพราะมันเป็นสังขาร</w:t>
      </w:r>
      <w:r w:rsidRPr="00E80152">
        <w:rPr>
          <w:rFonts w:ascii="TH Niramit AS" w:hAnsi="TH Niramit AS" w:cs="TH Niramit AS"/>
          <w:sz w:val="34"/>
          <w:szCs w:val="34"/>
          <w:cs/>
        </w:rPr>
        <w:tab/>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เทอมกลาง “เป็นสังขาร” ไม่ได้พิสูจน์ความเป็นนิรันดร์ของเสียง แต่กลับพิสูจน์ความไม่มีของเทอมต้นคือ “นิรันดร์”</w:t>
      </w:r>
    </w:p>
    <w:p w:rsidR="00D4500F" w:rsidRPr="00E80152" w:rsidRDefault="00D4500F" w:rsidP="00D4500F">
      <w:pPr>
        <w:pStyle w:val="a5"/>
        <w:tabs>
          <w:tab w:val="left" w:pos="1080"/>
        </w:tabs>
        <w:spacing w:before="240"/>
        <w:jc w:val="thaiDistribute"/>
        <w:rPr>
          <w:rFonts w:ascii="TH Niramit AS" w:hAnsi="TH Niramit AS" w:cs="TH Niramit AS"/>
          <w:b/>
          <w:bCs/>
          <w:sz w:val="34"/>
          <w:szCs w:val="34"/>
        </w:rPr>
      </w:pPr>
      <w:r w:rsidRPr="00E80152">
        <w:rPr>
          <w:rFonts w:ascii="TH Niramit AS" w:hAnsi="TH Niramit AS" w:cs="TH Niramit AS"/>
          <w:b/>
          <w:bCs/>
          <w:sz w:val="34"/>
          <w:szCs w:val="34"/>
          <w:cs/>
        </w:rPr>
        <w:tab/>
        <w:t>๓) สัตประติปักษะ เทอมกลางถูกขัดแย้งในการอนุมาน</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r>
      <w:r w:rsidRPr="00E80152">
        <w:rPr>
          <w:rFonts w:ascii="TH Niramit AS" w:hAnsi="TH Niramit AS" w:cs="TH Niramit AS"/>
          <w:sz w:val="34"/>
          <w:szCs w:val="34"/>
          <w:cs/>
        </w:rPr>
        <w:tab/>
      </w:r>
      <w:r w:rsidRPr="00E80152">
        <w:rPr>
          <w:rFonts w:ascii="TH Niramit AS" w:hAnsi="TH Niramit AS" w:cs="TH Niramit AS"/>
          <w:sz w:val="34"/>
          <w:szCs w:val="34"/>
          <w:cs/>
        </w:rPr>
        <w:tab/>
        <w:t xml:space="preserve">เช่น </w:t>
      </w:r>
      <w:r w:rsidRPr="00E80152">
        <w:rPr>
          <w:rFonts w:ascii="TH Niramit AS" w:hAnsi="TH Niramit AS" w:cs="TH Niramit AS"/>
          <w:sz w:val="34"/>
          <w:szCs w:val="34"/>
          <w:cs/>
        </w:rPr>
        <w:tab/>
        <w:t>เสียงเป็นนิรันดร์ เพราะเสียงเป็นสิ่งที่ได้ยินได้</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r>
      <w:r w:rsidRPr="00E80152">
        <w:rPr>
          <w:rFonts w:ascii="TH Niramit AS" w:hAnsi="TH Niramit AS" w:cs="TH Niramit AS"/>
          <w:sz w:val="34"/>
          <w:szCs w:val="34"/>
          <w:cs/>
        </w:rPr>
        <w:tab/>
      </w:r>
      <w:r w:rsidRPr="00E80152">
        <w:rPr>
          <w:rFonts w:ascii="TH Niramit AS" w:hAnsi="TH Niramit AS" w:cs="TH Niramit AS"/>
          <w:sz w:val="34"/>
          <w:szCs w:val="34"/>
          <w:cs/>
        </w:rPr>
        <w:tab/>
      </w:r>
      <w:r w:rsidRPr="00E80152">
        <w:rPr>
          <w:rFonts w:ascii="TH Niramit AS" w:hAnsi="TH Niramit AS" w:cs="TH Niramit AS"/>
          <w:sz w:val="34"/>
          <w:szCs w:val="34"/>
          <w:cs/>
        </w:rPr>
        <w:tab/>
        <w:t>เสียงไม่เป็นนิรันดร์ เพราะเสียงเป็นสังขารเหมือนหม้อ</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 xml:space="preserve"> </w:t>
      </w:r>
      <w:r w:rsidRPr="00E80152">
        <w:rPr>
          <w:rFonts w:ascii="TH Niramit AS" w:hAnsi="TH Niramit AS" w:cs="TH Niramit AS"/>
          <w:sz w:val="34"/>
          <w:szCs w:val="34"/>
          <w:cs/>
        </w:rPr>
        <w:tab/>
        <w:t>ตัวอย่างนี้ การอนุมานแรกขัดกับเทอมกลางในการอนุมานครั้งที่สอง</w:t>
      </w:r>
      <w:r w:rsidRPr="00E80152">
        <w:rPr>
          <w:rFonts w:ascii="TH Niramit AS" w:hAnsi="TH Niramit AS" w:cs="TH Niramit AS"/>
          <w:sz w:val="34"/>
          <w:szCs w:val="34"/>
          <w:cs/>
        </w:rPr>
        <w:tab/>
      </w:r>
    </w:p>
    <w:p w:rsidR="00D4500F" w:rsidRPr="00E80152" w:rsidRDefault="00D4500F" w:rsidP="00D4500F">
      <w:pPr>
        <w:pStyle w:val="a5"/>
        <w:tabs>
          <w:tab w:val="left" w:pos="1080"/>
        </w:tabs>
        <w:spacing w:before="240"/>
        <w:jc w:val="thaiDistribute"/>
        <w:rPr>
          <w:rFonts w:ascii="TH Niramit AS" w:hAnsi="TH Niramit AS" w:cs="TH Niramit AS"/>
          <w:b/>
          <w:bCs/>
          <w:sz w:val="34"/>
          <w:szCs w:val="34"/>
        </w:rPr>
      </w:pPr>
      <w:r w:rsidRPr="00E80152">
        <w:rPr>
          <w:rFonts w:ascii="TH Niramit AS" w:hAnsi="TH Niramit AS" w:cs="TH Niramit AS"/>
          <w:sz w:val="34"/>
          <w:szCs w:val="34"/>
          <w:cs/>
        </w:rPr>
        <w:tab/>
      </w:r>
      <w:r w:rsidRPr="00E80152">
        <w:rPr>
          <w:rFonts w:ascii="TH Niramit AS" w:hAnsi="TH Niramit AS" w:cs="TH Niramit AS"/>
          <w:b/>
          <w:bCs/>
          <w:sz w:val="34"/>
          <w:szCs w:val="34"/>
          <w:cs/>
        </w:rPr>
        <w:t>๔) อสิทธะ/สาธยสมะ เทอมกลางพิสูจน์ไม่ได้ แต่จะให้พิสูจน์</w:t>
      </w:r>
      <w:r w:rsidRPr="00E80152">
        <w:rPr>
          <w:rFonts w:ascii="TH Niramit AS" w:hAnsi="TH Niramit AS" w:cs="TH Niramit AS"/>
          <w:b/>
          <w:bCs/>
          <w:sz w:val="34"/>
          <w:szCs w:val="34"/>
          <w:cs/>
        </w:rPr>
        <w:tab/>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b/>
          <w:bCs/>
          <w:sz w:val="34"/>
          <w:szCs w:val="34"/>
          <w:cs/>
        </w:rPr>
        <w:tab/>
      </w:r>
      <w:r w:rsidRPr="00E80152">
        <w:rPr>
          <w:rFonts w:ascii="TH Niramit AS" w:hAnsi="TH Niramit AS" w:cs="TH Niramit AS"/>
          <w:b/>
          <w:bCs/>
          <w:sz w:val="34"/>
          <w:szCs w:val="34"/>
          <w:cs/>
        </w:rPr>
        <w:tab/>
      </w:r>
      <w:r w:rsidRPr="00E80152">
        <w:rPr>
          <w:rFonts w:ascii="TH Niramit AS" w:hAnsi="TH Niramit AS" w:cs="TH Niramit AS"/>
          <w:b/>
          <w:bCs/>
          <w:sz w:val="34"/>
          <w:szCs w:val="34"/>
          <w:cs/>
        </w:rPr>
        <w:tab/>
      </w:r>
      <w:r w:rsidRPr="00E80152">
        <w:rPr>
          <w:rFonts w:ascii="TH Niramit AS" w:hAnsi="TH Niramit AS" w:cs="TH Niramit AS"/>
          <w:sz w:val="34"/>
          <w:szCs w:val="34"/>
          <w:cs/>
        </w:rPr>
        <w:t xml:space="preserve">เช่น </w:t>
      </w:r>
      <w:r w:rsidRPr="00E80152">
        <w:rPr>
          <w:rFonts w:ascii="TH Niramit AS" w:hAnsi="TH Niramit AS" w:cs="TH Niramit AS"/>
          <w:sz w:val="34"/>
          <w:szCs w:val="34"/>
          <w:cs/>
        </w:rPr>
        <w:tab/>
        <w:t>ดอกบัวสวรรค์มีกลิ่นหอม เพราะเป็นดอกบัวเช่นเดียวกับดอกบัวธรรมชาติ</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เทอมกลางไม่มีสถานที่เกิดเกิด เป็นเพียงสิ่งสมมติ ไม่ใช่ข้อเท็จจริงที่จะพิสูจน์</w:t>
      </w:r>
    </w:p>
    <w:p w:rsidR="00D4500F" w:rsidRPr="00E80152" w:rsidRDefault="00D4500F" w:rsidP="00D4500F">
      <w:pPr>
        <w:pStyle w:val="a5"/>
        <w:tabs>
          <w:tab w:val="left" w:pos="1080"/>
        </w:tabs>
        <w:spacing w:before="240"/>
        <w:jc w:val="thaiDistribute"/>
        <w:rPr>
          <w:rFonts w:ascii="TH Niramit AS" w:hAnsi="TH Niramit AS" w:cs="TH Niramit AS"/>
          <w:b/>
          <w:bCs/>
          <w:sz w:val="34"/>
          <w:szCs w:val="34"/>
        </w:rPr>
      </w:pPr>
      <w:r w:rsidRPr="00E80152">
        <w:rPr>
          <w:rFonts w:ascii="TH Niramit AS" w:hAnsi="TH Niramit AS" w:cs="TH Niramit AS"/>
          <w:b/>
          <w:bCs/>
          <w:sz w:val="34"/>
          <w:szCs w:val="34"/>
          <w:cs/>
        </w:rPr>
        <w:tab/>
        <w:t>๕) พาธิตะ  เทอมกลางถูกขัดแย้งโดยไม่มีหลักการอนุมาน</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r>
      <w:r w:rsidRPr="00E80152">
        <w:rPr>
          <w:rFonts w:ascii="TH Niramit AS" w:hAnsi="TH Niramit AS" w:cs="TH Niramit AS"/>
          <w:sz w:val="34"/>
          <w:szCs w:val="34"/>
          <w:cs/>
        </w:rPr>
        <w:tab/>
      </w:r>
      <w:r w:rsidRPr="00E80152">
        <w:rPr>
          <w:rFonts w:ascii="TH Niramit AS" w:hAnsi="TH Niramit AS" w:cs="TH Niramit AS"/>
          <w:sz w:val="34"/>
          <w:szCs w:val="34"/>
          <w:cs/>
        </w:rPr>
        <w:tab/>
        <w:t xml:space="preserve">เช่น </w:t>
      </w:r>
      <w:r w:rsidRPr="00E80152">
        <w:rPr>
          <w:rFonts w:ascii="TH Niramit AS" w:hAnsi="TH Niramit AS" w:cs="TH Niramit AS"/>
          <w:sz w:val="34"/>
          <w:szCs w:val="34"/>
          <w:cs/>
        </w:rPr>
        <w:tab/>
        <w:t>น้ำตาลทรายเปรี้ยว</w:t>
      </w:r>
    </w:p>
    <w:p w:rsidR="00D4500F" w:rsidRPr="00E80152" w:rsidRDefault="00D4500F" w:rsidP="00D4500F">
      <w:pPr>
        <w:pStyle w:val="a5"/>
        <w:tabs>
          <w:tab w:val="left" w:pos="1080"/>
        </w:tabs>
        <w:jc w:val="thaiDistribute"/>
        <w:rPr>
          <w:rFonts w:ascii="TH Niramit AS" w:hAnsi="TH Niramit AS" w:cs="TH Niramit AS"/>
          <w:sz w:val="34"/>
          <w:szCs w:val="34"/>
          <w:cs/>
        </w:rPr>
      </w:pPr>
      <w:r w:rsidRPr="00E80152">
        <w:rPr>
          <w:rFonts w:ascii="TH Niramit AS" w:hAnsi="TH Niramit AS" w:cs="TH Niramit AS"/>
          <w:sz w:val="34"/>
          <w:szCs w:val="34"/>
          <w:cs/>
        </w:rPr>
        <w:tab/>
      </w:r>
      <w:r w:rsidRPr="00E80152">
        <w:rPr>
          <w:rFonts w:ascii="TH Niramit AS" w:hAnsi="TH Niramit AS" w:cs="TH Niramit AS"/>
          <w:sz w:val="34"/>
          <w:szCs w:val="34"/>
          <w:cs/>
        </w:rPr>
        <w:tab/>
      </w:r>
      <w:r w:rsidRPr="00E80152">
        <w:rPr>
          <w:rFonts w:ascii="TH Niramit AS" w:hAnsi="TH Niramit AS" w:cs="TH Niramit AS"/>
          <w:sz w:val="34"/>
          <w:szCs w:val="34"/>
          <w:cs/>
        </w:rPr>
        <w:tab/>
      </w:r>
      <w:r w:rsidRPr="00E80152">
        <w:rPr>
          <w:rFonts w:ascii="TH Niramit AS" w:hAnsi="TH Niramit AS" w:cs="TH Niramit AS"/>
          <w:sz w:val="34"/>
          <w:szCs w:val="34"/>
          <w:cs/>
        </w:rPr>
        <w:tab/>
        <w:t>ไฟเย็น</w:t>
      </w:r>
      <w:r w:rsidRPr="00E80152">
        <w:rPr>
          <w:rFonts w:ascii="TH Niramit AS" w:hAnsi="TH Niramit AS" w:cs="TH Niramit AS"/>
          <w:sz w:val="34"/>
          <w:szCs w:val="34"/>
          <w:cs/>
        </w:rPr>
        <w:tab/>
      </w:r>
      <w:r w:rsidRPr="00E80152">
        <w:rPr>
          <w:rFonts w:ascii="TH Niramit AS" w:hAnsi="TH Niramit AS" w:cs="TH Niramit AS"/>
          <w:sz w:val="34"/>
          <w:szCs w:val="34"/>
          <w:cs/>
        </w:rPr>
        <w:tab/>
        <w:t>เป็นต้น</w:t>
      </w:r>
    </w:p>
    <w:p w:rsidR="00D4500F" w:rsidRPr="00E80152" w:rsidRDefault="00D4500F" w:rsidP="00D4500F">
      <w:pPr>
        <w:pStyle w:val="6"/>
        <w:tabs>
          <w:tab w:val="left" w:pos="1080"/>
        </w:tabs>
        <w:spacing w:before="240"/>
        <w:jc w:val="thaiDistribute"/>
        <w:rPr>
          <w:rStyle w:val="a7"/>
          <w:rFonts w:ascii="TH Niramit AS" w:hAnsi="TH Niramit AS" w:cs="TH Niramit AS"/>
          <w:b w:val="0"/>
          <w:bCs w:val="0"/>
          <w:i w:val="0"/>
          <w:iCs w:val="0"/>
          <w:sz w:val="34"/>
          <w:szCs w:val="34"/>
        </w:rPr>
      </w:pPr>
      <w:r w:rsidRPr="00E80152">
        <w:rPr>
          <w:rStyle w:val="a7"/>
          <w:rFonts w:ascii="TH Niramit AS" w:hAnsi="TH Niramit AS" w:cs="TH Niramit AS"/>
          <w:sz w:val="34"/>
          <w:szCs w:val="34"/>
          <w:cs/>
        </w:rPr>
        <w:t xml:space="preserve"> </w:t>
      </w:r>
      <w:r w:rsidRPr="00E80152">
        <w:rPr>
          <w:rStyle w:val="a7"/>
          <w:rFonts w:ascii="TH Niramit AS" w:hAnsi="TH Niramit AS" w:cs="TH Niramit AS"/>
          <w:sz w:val="34"/>
          <w:szCs w:val="34"/>
          <w:cs/>
        </w:rPr>
        <w:tab/>
        <w:t xml:space="preserve">๓. ศัพทประมาณ </w:t>
      </w:r>
      <w:r w:rsidRPr="00E80152">
        <w:rPr>
          <w:rStyle w:val="a7"/>
          <w:rFonts w:ascii="TH Niramit AS" w:hAnsi="TH Niramit AS" w:cs="TH Niramit AS"/>
          <w:b w:val="0"/>
          <w:bCs w:val="0"/>
          <w:sz w:val="34"/>
          <w:szCs w:val="34"/>
          <w:cs/>
        </w:rPr>
        <w:t>หมายถึง ความรู้จากการบอกเล่า คือต้องใช้ภาษาในการบอกเล่า ศัพท์เพ่งถึงภาษา ซึ่งนยายะจำแนกประเภทออกเป็น ๒ คือ ภาษามนุษย์ที่เชื่อถือได้ เช่น ฤาษี เป็นต้น (เรียกว่า เลากิกศัพท์) และภาษาเทพ คือภาษาที่อยู่ในคัมภีร์ (ไวทิกศัพท์) ซึ่งเป็นแหล่งที่เชื่อถือได้ และสามารถให้ความรู้ที่แท้จริง หรือถูกต้องได้</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r>
      <w:r w:rsidRPr="00E80152">
        <w:rPr>
          <w:rFonts w:ascii="TH Niramit AS" w:hAnsi="TH Niramit AS" w:cs="TH Niramit AS"/>
          <w:b/>
          <w:bCs/>
          <w:sz w:val="34"/>
          <w:szCs w:val="34"/>
          <w:cs/>
        </w:rPr>
        <w:t>๔</w:t>
      </w:r>
      <w:r w:rsidRPr="00E80152">
        <w:rPr>
          <w:rFonts w:ascii="TH Niramit AS" w:hAnsi="TH Niramit AS" w:cs="TH Niramit AS"/>
          <w:sz w:val="34"/>
          <w:szCs w:val="34"/>
          <w:cs/>
        </w:rPr>
        <w:t xml:space="preserve">. </w:t>
      </w:r>
      <w:r w:rsidRPr="00E80152">
        <w:rPr>
          <w:rFonts w:ascii="TH Niramit AS" w:hAnsi="TH Niramit AS" w:cs="TH Niramit AS"/>
          <w:b/>
          <w:bCs/>
          <w:sz w:val="34"/>
          <w:szCs w:val="34"/>
          <w:cs/>
        </w:rPr>
        <w:t>อนุมานประมาน</w:t>
      </w:r>
      <w:r w:rsidRPr="00E80152">
        <w:rPr>
          <w:rFonts w:ascii="TH Niramit AS" w:hAnsi="TH Niramit AS" w:cs="TH Niramit AS"/>
          <w:sz w:val="34"/>
          <w:szCs w:val="34"/>
          <w:cs/>
        </w:rPr>
        <w:t xml:space="preserve"> หมายถึง ความรู้เชิงเปรียบเทียบ ความรู้ชนิดนี้ ต้องอาศัยการเทียบเคียงจากสิ่งที่รู้ เพื่อโยงไปหาสิ่งที่ยังไม่รู้ ดังนั้น จึงต้องอาศัยความสัมพันธ์ระหว่างความหมายของคำกับวัตถุที่ระบุหรือสิ่งที่บ่งถึง เช่น คนไม่เคยเห็นม้าลาย แต่เคยเห็นม้า เราก็อาจจะบอกว่า ม้าลายก็เหมือนม้า เพียงแต่มีลายแถบตามตัวเท่านั้น ต่อมาได้เห็นสัตว์ชนิดหนึ่ง รูปร่างคล้ายม้ามีลายแถบตามตัว ก็สรุปได้ทันทีว่าเป็นม้าลาย เป็นต้น</w:t>
      </w:r>
    </w:p>
    <w:p w:rsidR="00D4500F" w:rsidRPr="00E80152" w:rsidRDefault="00D4500F" w:rsidP="00D4500F">
      <w:pPr>
        <w:pStyle w:val="a5"/>
        <w:tabs>
          <w:tab w:val="left" w:pos="1080"/>
        </w:tabs>
        <w:spacing w:before="240"/>
        <w:jc w:val="thaiDistribute"/>
        <w:rPr>
          <w:rFonts w:ascii="TH Niramit AS" w:hAnsi="TH Niramit AS" w:cs="TH Niramit AS"/>
          <w:b/>
          <w:bCs/>
          <w:sz w:val="34"/>
          <w:szCs w:val="34"/>
        </w:rPr>
      </w:pPr>
      <w:r w:rsidRPr="00E80152">
        <w:rPr>
          <w:rFonts w:ascii="TH Niramit AS" w:hAnsi="TH Niramit AS" w:cs="TH Niramit AS"/>
          <w:b/>
          <w:bCs/>
          <w:sz w:val="34"/>
          <w:szCs w:val="34"/>
          <w:cs/>
        </w:rPr>
        <w:lastRenderedPageBreak/>
        <w:tab/>
        <w:t>ข) ทฤษฎีแห่งเหตุผล</w:t>
      </w:r>
      <w:r w:rsidRPr="00E80152">
        <w:rPr>
          <w:rStyle w:val="aa"/>
          <w:rFonts w:ascii="TH Niramit AS" w:hAnsi="TH Niramit AS" w:cs="TH Niramit AS"/>
          <w:sz w:val="34"/>
          <w:szCs w:val="34"/>
          <w:cs/>
        </w:rPr>
        <w:footnoteReference w:id="359"/>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rPr>
        <w:tab/>
      </w:r>
      <w:r w:rsidRPr="00E80152">
        <w:rPr>
          <w:rFonts w:ascii="TH Niramit AS" w:hAnsi="TH Niramit AS" w:cs="TH Niramit AS"/>
          <w:sz w:val="34"/>
          <w:szCs w:val="34"/>
          <w:cs/>
        </w:rPr>
        <w:t xml:space="preserve">นยายะ ได้ให้นิยามเหตุและผลไว้ว่า เหตุ หมายถึงสิ่งที่มีมาก่อนสิ่งที่เป็นผลอย่างแน่แท้  ส่วนผลก็คือสิ่งที่เกิดสืบเนื่องมาจากสิ่งที่เป็นเหตุอย่างแน่แท้โดยปราศจากเงื่อนไข เช่นเดียวกัน เหตุหนึ่งอย่าง ย่อมก่อให้เกิดผลหนึ่งอย่าง ดังนั้น เหตุและผลจึงมีลักษณะสอดคล้องกัน จึงเป็นไปไม่ได้ที่เหตุอย่างหนึ่ง จะก่อให้เกิดผลอีกอย่างหนึ่ง หรือเหตุหลายอย่างแต่ทำให้เกิดผลเพียงอย่างเดียว หรือผลหลายอย่างมาจากเหตุเพียงอย่างเดียว </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นยายะได้กล่าวถึงลักษณะที่สำคัญของเหตุไว้ ๓ อย่าง คือ</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 xml:space="preserve">๑. </w:t>
      </w:r>
      <w:r w:rsidRPr="00E80152">
        <w:rPr>
          <w:rFonts w:ascii="TH Niramit AS" w:hAnsi="TH Niramit AS" w:cs="TH Niramit AS"/>
          <w:b/>
          <w:bCs/>
          <w:sz w:val="34"/>
          <w:szCs w:val="34"/>
          <w:cs/>
        </w:rPr>
        <w:t>ปูรววฤตติ</w:t>
      </w:r>
      <w:r w:rsidRPr="00E80152">
        <w:rPr>
          <w:rFonts w:ascii="TH Niramit AS" w:hAnsi="TH Niramit AS" w:cs="TH Niramit AS"/>
          <w:sz w:val="34"/>
          <w:szCs w:val="34"/>
          <w:cs/>
        </w:rPr>
        <w:t xml:space="preserve"> คือ สิ่งที่เป็นเหตุจะต้องเป็นสิ่งที่มีอยู่ก่อน หรือเกิดขึ้นก่อนสิ่งที่เป็นผล</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 xml:space="preserve">๒. </w:t>
      </w:r>
      <w:r w:rsidRPr="00E80152">
        <w:rPr>
          <w:rFonts w:ascii="TH Niramit AS" w:hAnsi="TH Niramit AS" w:cs="TH Niramit AS"/>
          <w:b/>
          <w:bCs/>
          <w:sz w:val="34"/>
          <w:szCs w:val="34"/>
          <w:cs/>
        </w:rPr>
        <w:t>นิยตปูรววฤตติ</w:t>
      </w:r>
      <w:r w:rsidRPr="00E80152">
        <w:rPr>
          <w:rFonts w:ascii="TH Niramit AS" w:hAnsi="TH Niramit AS" w:cs="TH Niramit AS"/>
          <w:sz w:val="34"/>
          <w:szCs w:val="34"/>
          <w:cs/>
        </w:rPr>
        <w:t xml:space="preserve"> คือ สิ่งที่เป็นเหตุจะต้องมีมาก่อนผลนั้นอย่างแน่นอนเสมอไป</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 xml:space="preserve">๓. </w:t>
      </w:r>
      <w:r w:rsidRPr="00E80152">
        <w:rPr>
          <w:rFonts w:ascii="TH Niramit AS" w:hAnsi="TH Niramit AS" w:cs="TH Niramit AS"/>
          <w:b/>
          <w:bCs/>
          <w:sz w:val="34"/>
          <w:szCs w:val="34"/>
          <w:cs/>
        </w:rPr>
        <w:t>อนันยถาสิทธะ</w:t>
      </w:r>
      <w:r w:rsidRPr="00E80152">
        <w:rPr>
          <w:rFonts w:ascii="TH Niramit AS" w:hAnsi="TH Niramit AS" w:cs="TH Niramit AS"/>
          <w:sz w:val="34"/>
          <w:szCs w:val="34"/>
          <w:cs/>
        </w:rPr>
        <w:t xml:space="preserve"> คือ สิ่งที่เป็นเหตุจะต้องมีก่อนผลนั้นโดยไม่สามารถเป็นอย่างอื่นได้ไม่ว่าจะโดยเงื่อนไขใด ๆ </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ในทรรศนะของนยายะ ผลไม่ได้มีอยู่ก่อนแล้วในสิ่งที่เป็นเหตุ ถึงแม้ผลจะมาจากเหตุ ผลเป็นสิ่งที่เกิดขึ้นใหม่ โดยมีเหตุเป็นผู้ทำให้เกิดขึ้น ทรรศนะของนยายะจึงเป็นแบบอสัตการวาท หรืออารัมภวาท (ไม่ยอมรับว่ามีผลอยู่ก่อนแล้วในเหตุ) ซึ่งตรงกันข้ามกับแนวความคิดของสางขยะ โยคะ และเวทานตะซึ่งเป็นแบบสัตการวาท (ยอมรับผลมีอยู่ก่อนแล้วในเหตุ) ตามทรรศนะของนยายะ มีเหตุอยู่ ๓ ชนิด คือ</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 xml:space="preserve">๑. </w:t>
      </w:r>
      <w:r w:rsidRPr="00E80152">
        <w:rPr>
          <w:rFonts w:ascii="TH Niramit AS" w:hAnsi="TH Niramit AS" w:cs="TH Niramit AS"/>
          <w:b/>
          <w:bCs/>
          <w:sz w:val="34"/>
          <w:szCs w:val="34"/>
          <w:cs/>
        </w:rPr>
        <w:t>สมวายี</w:t>
      </w:r>
      <w:r w:rsidRPr="00E80152">
        <w:rPr>
          <w:rFonts w:ascii="TH Niramit AS" w:hAnsi="TH Niramit AS" w:cs="TH Niramit AS"/>
          <w:sz w:val="34"/>
          <w:szCs w:val="34"/>
          <w:cs/>
        </w:rPr>
        <w:t xml:space="preserve"> หมายถึง เหตุที่ก่อให้เกิดผลโดยตรง เป็นเหตุที่แนบเนื่องกับผลอย่างไม่อาจแยกจากกันได้ ดังนั้น เหตุประเภทนี้จึงเป็นวัตถุเหตุ เช่น เส้นด้าย เป็นวัตถุเหตุของผ้า หรือดินเหนียวเป็นวัตถุเหตุของหม้อดิน ภาชนะดินต่าง ๆ  หรือทองคำ เป็นวัตถุเหตุของทองรูปพรรณต่าง ๆ เป็นต้น  ผลของเหตุดังกล่าว ไม่อาจเกิดขึ้นได้หากไม่มีเหตุของตน ทั้งไม่อาจดำรงอยู่เป็นผลได้โดยแยกอยู่จากเหตุ แต่ตรงกันข้าม เหตุกลับดำรงอยู่ได้โดยไม่ต้องอาศัยผล เช่น ผืนผ้าไม่อาจเกิดขึ้นและดำรงอยู่ได้โดยไม่มีด้าย แต่ด้ายคง</w:t>
      </w:r>
      <w:r w:rsidRPr="00E80152">
        <w:rPr>
          <w:rFonts w:ascii="TH Niramit AS" w:hAnsi="TH Niramit AS" w:cs="TH Niramit AS"/>
          <w:sz w:val="34"/>
          <w:szCs w:val="34"/>
          <w:cs/>
        </w:rPr>
        <w:lastRenderedPageBreak/>
        <w:t>อยู่ได้โดยไม่ต้องมีผ้า หรือหม้อดินไม่อาจเกิดขึ้นและไม่อาจคงอยู่โดยไม่ต้องอาศัยดินเหนียว แต่ดินเหนียวสามารถมีอยู่และดำรงอยู่ได้โดยไม่ต้องมีหม้อดิน</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 xml:space="preserve">๒. </w:t>
      </w:r>
      <w:r w:rsidRPr="00E80152">
        <w:rPr>
          <w:rFonts w:ascii="TH Niramit AS" w:hAnsi="TH Niramit AS" w:cs="TH Niramit AS"/>
          <w:b/>
          <w:bCs/>
          <w:sz w:val="34"/>
          <w:szCs w:val="34"/>
          <w:cs/>
        </w:rPr>
        <w:t>อสมวายี</w:t>
      </w:r>
      <w:r w:rsidRPr="00E80152">
        <w:rPr>
          <w:rFonts w:ascii="TH Niramit AS" w:hAnsi="TH Niramit AS" w:cs="TH Niramit AS"/>
          <w:sz w:val="34"/>
          <w:szCs w:val="34"/>
          <w:cs/>
        </w:rPr>
        <w:t xml:space="preserve"> หมายถึง เหตุที่ไม่ก่อให้เกิดผลโดยตรง แต่ก็อิงอาศัยอยู่ในสิ่งที่เป็นเหตุ ทั้งเป็นปัจจัยช่วยให้สิ่งที่เป็นผลเกิดขึ้นด้วย เช่น การยึดโยงสานกันของเส้นด้าย แม้จะไม่ใช่เหตุโดยแรงทำที่ทำให้เกิดผ้า กล่าวคือ ถ้าไม่มีเส้นด้าย ผืนผ้าก็อาจเกิดขึ้นได้ แต่การยึดโยงสานกันของเส้นด้าย ก็มีส่วนทำให้เกิดผืนผ้าได้ด้วยเช่นกัน ดังนั้น การยึดโยงสานกันของเส้นด้าย จึงเป็นเหตุอีกอย่างหนึ่งที่ช่วยทำให้เกิดผืนผ้าขึ้น เพียงแต่เป็นเหตุรองหรือเหตุโดยอ้อมเท่านั้น หรือสีของเส้นด้ายก็เช่นกัน เป็นเหตุทำให้เกิดผ้าสีขึ้นมา </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 xml:space="preserve">๓. </w:t>
      </w:r>
      <w:r w:rsidRPr="00E80152">
        <w:rPr>
          <w:rFonts w:ascii="TH Niramit AS" w:hAnsi="TH Niramit AS" w:cs="TH Niramit AS"/>
          <w:b/>
          <w:bCs/>
          <w:sz w:val="34"/>
          <w:szCs w:val="34"/>
          <w:cs/>
        </w:rPr>
        <w:t>นิมิตตะ</w:t>
      </w:r>
      <w:r w:rsidRPr="00E80152">
        <w:rPr>
          <w:rFonts w:ascii="TH Niramit AS" w:hAnsi="TH Niramit AS" w:cs="TH Niramit AS"/>
          <w:sz w:val="34"/>
          <w:szCs w:val="34"/>
          <w:cs/>
        </w:rPr>
        <w:t xml:space="preserve"> หมายถึง สัมฤทธิเหตุ หรือผู้นำวัตถุเหตุมาทำให้เกิดสิ่งต่าง ๆ ตามความต้องการของตน เช่น ช่างทอหูกเป็นนิมิตตะ หรือผู้ทำให้ผืนผ้าเกิดขึ้น ช่างปั้นหม้อ เป็นนิมิตตะ คือเป็นผู้ทำให้เกิดหม้อดิน หรืออุปกรณ์ต่าง ๆ ที่ทำจากดิน </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นิมิตตะ นอกจากหมายเอาผู้สร้างสรรสิ่งต่าง ๆ ให้เกิดขึ้นแล้ว ยังหมายเอาธรรมชาติต่าง ๆ ที่เป็นปัจจัยทำให้เกิด หรือให้มีสิ่งนั้น เช่น น้ำถูกแดดเผาระเหยกลายเป็นไอ เมื่อถูกความเย็นก็จะเกาะกุมกลายเป็นเมฆ เมื่อรวมตัวจนควบแน่นกันมาขึ้นก็จะกลายเป็นฝน หรือใบไม้ถูกลมพัดก็จะร่วงลงสู่พื้นดิน  แดดก็ตาม ความเย็นก็ตาม การควบแน่น รวมถึงลมที่พัด ถือเป็นนิมิตตะ</w:t>
      </w:r>
    </w:p>
    <w:p w:rsidR="00D4500F" w:rsidRPr="00E80152" w:rsidRDefault="00D4500F" w:rsidP="00D4500F">
      <w:pPr>
        <w:pStyle w:val="a5"/>
        <w:tabs>
          <w:tab w:val="left" w:pos="1080"/>
        </w:tabs>
        <w:spacing w:before="240"/>
        <w:jc w:val="thaiDistribute"/>
        <w:rPr>
          <w:rFonts w:ascii="TH Niramit AS" w:hAnsi="TH Niramit AS" w:cs="TH Niramit AS"/>
          <w:b/>
          <w:bCs/>
          <w:sz w:val="34"/>
          <w:szCs w:val="34"/>
        </w:rPr>
      </w:pPr>
      <w:r w:rsidRPr="00E80152">
        <w:rPr>
          <w:rFonts w:ascii="TH Niramit AS" w:hAnsi="TH Niramit AS" w:cs="TH Niramit AS"/>
          <w:b/>
          <w:bCs/>
          <w:sz w:val="34"/>
          <w:szCs w:val="34"/>
          <w:cs/>
        </w:rPr>
        <w:tab/>
        <w:t>ค) ทรรศนะเรื่องคนและจุดมุ่งหมาย</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b/>
          <w:bCs/>
          <w:sz w:val="34"/>
          <w:szCs w:val="34"/>
          <w:cs/>
        </w:rPr>
        <w:tab/>
      </w:r>
      <w:r w:rsidRPr="00E80152">
        <w:rPr>
          <w:rFonts w:ascii="TH Niramit AS" w:hAnsi="TH Niramit AS" w:cs="TH Niramit AS"/>
          <w:sz w:val="34"/>
          <w:szCs w:val="34"/>
          <w:cs/>
        </w:rPr>
        <w:t>ปรัชญานยายะถือว่า คนเป็นปัจเจกชีพ ประกอบด้วยส่วนประกอบ ๒ ส่วน คือ รูป และนาม ทั้งสองส่วนนี้ไม่ใช่สิ่งเดียวกัน</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รูป เกิดมาจากธาตุ ๔ คือ ดิน น้ำ ไฟ ลม ส่วนนาม ประกอบด้วยอาตมันเป็นแกนหลัก และมีคุณสมบัติต่าง ๆ เป็นส่วนประกอบย่อย เช่น ความรู้ ความรัก ความชัง ความสุข ความทุกข์ ความโลภ ความโกรธ ความหลง เป็นต้น</w:t>
      </w:r>
      <w:r w:rsidRPr="00E80152">
        <w:rPr>
          <w:rStyle w:val="aa"/>
          <w:rFonts w:ascii="TH Niramit AS" w:hAnsi="TH Niramit AS" w:cs="TH Niramit AS"/>
          <w:sz w:val="34"/>
          <w:szCs w:val="34"/>
          <w:cs/>
        </w:rPr>
        <w:footnoteReference w:id="360"/>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นยายะถือว่า ธาตุทั้ง ๔ นั้น เป็นธรรมชาติเที่ยงแท้ ถาวร แต่เมื่อมาประกอบเข้ากับรูปร่างแล้ว ทำให้มีลักษณะไม่เที่ยง มีอันแตกสลายไปเป็นธรรม เมื่อส่วนรูปแตกสลายไปตามกาลเวลา อาตมันจะออกจากร่างไปอยู่ในร่างใหม่ เพราะอาตมันที่ไม่รู้แจ้งตัวตน ย่อมยึดติดอยู่ในรูปเสมอ จุดหมายปลายทางของชีวิตในทรรศนะของนยายะจึงอยู่</w:t>
      </w:r>
      <w:r w:rsidRPr="00E80152">
        <w:rPr>
          <w:rFonts w:ascii="TH Niramit AS" w:hAnsi="TH Niramit AS" w:cs="TH Niramit AS"/>
          <w:sz w:val="34"/>
          <w:szCs w:val="34"/>
          <w:cs/>
        </w:rPr>
        <w:lastRenderedPageBreak/>
        <w:t xml:space="preserve">ที่ความหลุดพ้นจากความทุกข์ทั้งปวง ด้วยการรู้แจ้งอาตมัน สามารถแยกอาตมันออกจากรูป และคุณสมบัติทั้งปวงที่เหตุให้อาตมันยึดมั่นหลงไหล </w:t>
      </w:r>
    </w:p>
    <w:p w:rsidR="00D4500F" w:rsidRPr="00E80152" w:rsidRDefault="00D4500F" w:rsidP="00D4500F">
      <w:pPr>
        <w:pStyle w:val="a5"/>
        <w:tabs>
          <w:tab w:val="left" w:pos="1080"/>
        </w:tabs>
        <w:spacing w:before="240"/>
        <w:jc w:val="thaiDistribute"/>
        <w:rPr>
          <w:rFonts w:ascii="TH Niramit AS" w:hAnsi="TH Niramit AS" w:cs="TH Niramit AS"/>
          <w:b/>
          <w:bCs/>
          <w:sz w:val="36"/>
          <w:szCs w:val="36"/>
        </w:rPr>
      </w:pPr>
      <w:r>
        <w:rPr>
          <w:rFonts w:ascii="TH Niramit AS" w:hAnsi="TH Niramit AS" w:cs="TH Niramit AS"/>
          <w:b/>
          <w:bCs/>
          <w:sz w:val="36"/>
          <w:szCs w:val="36"/>
          <w:cs/>
        </w:rPr>
        <w:t xml:space="preserve"> </w:t>
      </w:r>
      <w:r w:rsidRPr="00E80152">
        <w:rPr>
          <w:rFonts w:ascii="TH Niramit AS" w:hAnsi="TH Niramit AS" w:cs="TH Niramit AS"/>
          <w:b/>
          <w:bCs/>
          <w:sz w:val="36"/>
          <w:szCs w:val="36"/>
          <w:cs/>
        </w:rPr>
        <w:t>๕</w:t>
      </w:r>
      <w:r>
        <w:rPr>
          <w:rFonts w:ascii="TH Niramit AS" w:hAnsi="TH Niramit AS" w:cs="TH Niramit AS" w:hint="cs"/>
          <w:b/>
          <w:bCs/>
          <w:sz w:val="36"/>
          <w:szCs w:val="36"/>
          <w:cs/>
        </w:rPr>
        <w:t>.</w:t>
      </w:r>
      <w:r w:rsidRPr="00E80152">
        <w:rPr>
          <w:rFonts w:ascii="TH Niramit AS" w:hAnsi="TH Niramit AS" w:cs="TH Niramit AS"/>
          <w:b/>
          <w:bCs/>
          <w:sz w:val="36"/>
          <w:szCs w:val="36"/>
          <w:cs/>
        </w:rPr>
        <w:t xml:space="preserve"> ปรัชญามีมางสา</w:t>
      </w:r>
    </w:p>
    <w:p w:rsidR="00D4500F" w:rsidRPr="00E80152" w:rsidRDefault="00D4500F" w:rsidP="00D4500F">
      <w:pPr>
        <w:pStyle w:val="a5"/>
        <w:tabs>
          <w:tab w:val="left" w:pos="1080"/>
        </w:tabs>
        <w:spacing w:before="240"/>
        <w:jc w:val="thaiDistribute"/>
        <w:rPr>
          <w:rFonts w:ascii="TH Niramit AS" w:hAnsi="TH Niramit AS" w:cs="TH Niramit AS"/>
          <w:sz w:val="34"/>
          <w:szCs w:val="34"/>
        </w:rPr>
      </w:pPr>
      <w:r w:rsidRPr="00E80152">
        <w:rPr>
          <w:rFonts w:ascii="TH Niramit AS" w:hAnsi="TH Niramit AS" w:cs="TH Niramit AS"/>
          <w:sz w:val="34"/>
          <w:szCs w:val="34"/>
          <w:cs/>
        </w:rPr>
        <w:tab/>
        <w:t>ไชมินิ (</w:t>
      </w:r>
      <w:r w:rsidRPr="00E80152">
        <w:rPr>
          <w:rFonts w:ascii="TH Niramit AS" w:hAnsi="TH Niramit AS" w:cs="TH Niramit AS"/>
          <w:sz w:val="34"/>
          <w:szCs w:val="34"/>
        </w:rPr>
        <w:t xml:space="preserve">Jaimini 400 </w:t>
      </w:r>
      <w:r w:rsidRPr="00E80152">
        <w:rPr>
          <w:rFonts w:ascii="TH Niramit AS" w:hAnsi="TH Niramit AS" w:cs="TH Niramit AS"/>
          <w:sz w:val="34"/>
          <w:szCs w:val="34"/>
          <w:cs/>
        </w:rPr>
        <w:t>ก.คศ.) เป็นผู้ประพันธ์มีมางสาสูตร (มี ๑๒ บท) และเป็นผู้ก่อตั้งสำนักมีมางสา ต่อมาท่านศวรสวามี ได้เขียนอรรถกถาอธิบายความพระสูตร และมีผู้ดำเนินรอยตาม เขียนระดับอรรถกถาขึ้นอีก ที่ปรากฏชื่อมี ๒ ท่าน ได้แก่ ท่านกุมาริล ภัฏฏะ และท่านประภากร ทำให้มีมางสามีความเจริญรุ่งเรืองตามลำดับ</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 xml:space="preserve"> </w:t>
      </w:r>
      <w:r w:rsidRPr="00E80152">
        <w:rPr>
          <w:rFonts w:ascii="TH Niramit AS" w:hAnsi="TH Niramit AS" w:cs="TH Niramit AS"/>
          <w:sz w:val="34"/>
          <w:szCs w:val="34"/>
          <w:cs/>
        </w:rPr>
        <w:tab/>
        <w:t>คำว่า มีมางสา โดยความ หมายถึง การแก้ปัญหาโดยการเพ่งพิจารณา และการตรวจสอบอย่างละเอียด โดยจารีต เป็นผลมาจากพิธีกรรมตามแง่วัฒนธรรมของพระเวท โดยมีจุดประสงค์อยู่ที่การช่วยเหลือ และสนับสนุนพิธีกรรม ๒ แนวทาง</w:t>
      </w:r>
      <w:r w:rsidRPr="00E80152">
        <w:rPr>
          <w:rStyle w:val="aa"/>
          <w:rFonts w:ascii="TH Niramit AS" w:hAnsi="TH Niramit AS" w:cs="TH Niramit AS"/>
          <w:sz w:val="34"/>
          <w:szCs w:val="34"/>
          <w:cs/>
        </w:rPr>
        <w:footnoteReference w:id="361"/>
      </w:r>
      <w:r w:rsidRPr="00E80152">
        <w:rPr>
          <w:rFonts w:ascii="TH Niramit AS" w:hAnsi="TH Niramit AS" w:cs="TH Niramit AS"/>
          <w:sz w:val="34"/>
          <w:szCs w:val="34"/>
          <w:cs/>
        </w:rPr>
        <w:t xml:space="preserve"> ได้แก่</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 xml:space="preserve"> </w:t>
      </w:r>
      <w:r w:rsidRPr="00E80152">
        <w:rPr>
          <w:rFonts w:ascii="TH Niramit AS" w:hAnsi="TH Niramit AS" w:cs="TH Niramit AS"/>
          <w:sz w:val="34"/>
          <w:szCs w:val="34"/>
          <w:cs/>
        </w:rPr>
        <w:tab/>
        <w:t>๑. ให้หลัก และช่วยเหลือในการแปลความหมาย ทำให้ความสับสนเกี่ยวกับพิธีกรรมที่ปรากฏอยู่ในคัมภีร์พระเวทมีความกระจ่างชัด ง่ายต่อการทำความเข้าใจ และนำไปสู่การปฏิบัติโดยปราศจากความยุ่งยาก (ก่อกำเนิดปูรวะมีมางสา)</w:t>
      </w:r>
    </w:p>
    <w:p w:rsidR="00D4500F" w:rsidRPr="00E80152" w:rsidRDefault="00D4500F" w:rsidP="00D4500F">
      <w:pPr>
        <w:pStyle w:val="a5"/>
        <w:tabs>
          <w:tab w:val="left" w:pos="1080"/>
        </w:tabs>
        <w:jc w:val="thaiDistribute"/>
        <w:rPr>
          <w:rFonts w:ascii="TH Niramit AS" w:hAnsi="TH Niramit AS" w:cs="TH Niramit AS"/>
          <w:sz w:val="34"/>
          <w:szCs w:val="34"/>
          <w:cs/>
        </w:rPr>
      </w:pPr>
      <w:r w:rsidRPr="00E80152">
        <w:rPr>
          <w:rFonts w:ascii="TH Niramit AS" w:hAnsi="TH Niramit AS" w:cs="TH Niramit AS"/>
          <w:sz w:val="34"/>
          <w:szCs w:val="34"/>
          <w:cs/>
        </w:rPr>
        <w:t xml:space="preserve"> </w:t>
      </w:r>
      <w:r w:rsidRPr="00E80152">
        <w:rPr>
          <w:rFonts w:ascii="TH Niramit AS" w:hAnsi="TH Niramit AS" w:cs="TH Niramit AS"/>
          <w:sz w:val="34"/>
          <w:szCs w:val="34"/>
          <w:cs/>
        </w:rPr>
        <w:tab/>
        <w:t>๒. ให้ปรัชญาที่ถูกต้องที่แฝงอยู่ในพิธีกรรมพระเวท เช่น ความเชื่อเรื่องวิญญาณหลังความตาย ความเชื่อในเรื่องอำนาจเบื้องบน ความเชื่อในความไม่ผิดพลาดของคัมภีร์พระเวท ความเชื่อว่าโลกนี้เป็นจริง ชีวิต และการกระทำของเราไม่ใช่เพียงแค่ความฝัน (ก่อกำเนิดอุตตรมีมางสา)</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rPr>
        <w:tab/>
      </w:r>
      <w:r w:rsidRPr="00E80152">
        <w:rPr>
          <w:rFonts w:ascii="TH Niramit AS" w:hAnsi="TH Niramit AS" w:cs="TH Niramit AS"/>
          <w:sz w:val="34"/>
          <w:szCs w:val="34"/>
          <w:cs/>
        </w:rPr>
        <w:t>ปรัชญามีมางสา เป็นทรรศนะทางจิตนิยมที่มุ่งแสดง และยกย่องเชิดชูพระเวท นักปรัชญาหลายท่านมีความเห็นว่า ปรัชญามีมางสาถูกสร้างขึ้นเพื่อเป็นทรรศนะทางจิตนิยมฝ่ายพราหมณ์ และเป็นการโต้กลับพวกปรัชญานาสติกะที่ปฏิเสธพระเวท ได้แก่ ปรัชญาจารวาก เป็นต้น</w:t>
      </w:r>
      <w:r w:rsidRPr="00E80152">
        <w:rPr>
          <w:rStyle w:val="aa"/>
          <w:rFonts w:ascii="TH Niramit AS" w:hAnsi="TH Niramit AS" w:cs="TH Niramit AS"/>
          <w:sz w:val="34"/>
          <w:szCs w:val="34"/>
          <w:cs/>
        </w:rPr>
        <w:footnoteReference w:id="362"/>
      </w:r>
    </w:p>
    <w:p w:rsidR="00D4500F" w:rsidRPr="00E80152" w:rsidRDefault="00D4500F" w:rsidP="00D4500F">
      <w:pPr>
        <w:pStyle w:val="a5"/>
        <w:tabs>
          <w:tab w:val="left" w:pos="1080"/>
        </w:tabs>
        <w:jc w:val="thaiDistribute"/>
        <w:rPr>
          <w:rFonts w:ascii="TH Niramit AS" w:hAnsi="TH Niramit AS" w:cs="TH Niramit AS"/>
          <w:b/>
          <w:bCs/>
          <w:sz w:val="34"/>
          <w:szCs w:val="34"/>
        </w:rPr>
      </w:pPr>
      <w:r w:rsidRPr="00E80152">
        <w:rPr>
          <w:rFonts w:ascii="TH Niramit AS" w:hAnsi="TH Niramit AS" w:cs="TH Niramit AS"/>
          <w:b/>
          <w:bCs/>
          <w:sz w:val="34"/>
          <w:szCs w:val="34"/>
        </w:rPr>
        <w:tab/>
      </w:r>
      <w:r w:rsidRPr="00E80152">
        <w:rPr>
          <w:rFonts w:ascii="TH Niramit AS" w:hAnsi="TH Niramit AS" w:cs="TH Niramit AS"/>
          <w:b/>
          <w:bCs/>
          <w:sz w:val="34"/>
          <w:szCs w:val="34"/>
          <w:cs/>
        </w:rPr>
        <w:t>แนวคิดและทฤษฎีที่สำคัญ</w:t>
      </w:r>
    </w:p>
    <w:p w:rsidR="00D4500F" w:rsidRPr="00E80152" w:rsidRDefault="00D4500F" w:rsidP="00D4500F">
      <w:pPr>
        <w:pStyle w:val="a5"/>
        <w:tabs>
          <w:tab w:val="left" w:pos="1080"/>
        </w:tabs>
        <w:jc w:val="thaiDistribute"/>
        <w:rPr>
          <w:rFonts w:ascii="TH Niramit AS" w:hAnsi="TH Niramit AS" w:cs="TH Niramit AS"/>
          <w:b/>
          <w:bCs/>
          <w:sz w:val="34"/>
          <w:szCs w:val="34"/>
        </w:rPr>
      </w:pPr>
      <w:r w:rsidRPr="00E80152">
        <w:rPr>
          <w:rFonts w:ascii="TH Niramit AS" w:hAnsi="TH Niramit AS" w:cs="TH Niramit AS"/>
          <w:b/>
          <w:bCs/>
          <w:sz w:val="34"/>
          <w:szCs w:val="34"/>
          <w:cs/>
        </w:rPr>
        <w:tab/>
        <w:t>ก) ทฤษฎีความรู้ของมีมางสา</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lastRenderedPageBreak/>
        <w:tab/>
        <w:t>ปรัชญามีมางสาให้ความสนใจเกี่ยวกับทฤษฎีความรู้ (ญาณวิทยา) โดยเฉพาะในประเด็นเกี่ยวข้องกับลักษณะ บ่อเกิด และเกณฑ์หรือมาตรฐานของความรู้ อย่างไรผิด อย่างไรถูก</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 xml:space="preserve">มีมางสาแบ่งความรู้ออกเป็น ๒ ประเภท ได้แก่ความรู้ตรง หรือความรู้แท้ และความรู้โดยอ้อม หรือความรู้ไม่แท้  </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ความรู้แท้ คือความรู้ที่บอกเราให้รู้ถึงบางสิ่งบางอย่างที่เรายังไม่รู้ และความรู้นั้นเป็นความจริง ซึ่งจะประกอบด้วยองค์ประกอบ ๒ ประการ ได้แก่ ๑) จริงแท้แน่นอน ไม่มีความรู้ใด ๆ มาหักล้างได้ ไม่ว่ากาลใด ๆ สถานที่ใด ๆ  ๒) บอกให้รู้เรื่องที่ยังไม่เคยรู้มาก่อน ซึ่งไม่ใช่ความจำหรือประสบการณ์เดิม</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ความรู้แท้หรือความรู้ตรงมี ๒ ขั้น คือ ขั้นแรก เป็นความรู้ล้วน ๆ ไม่เกี่ยวกับความจำ ความคิด หรือประสบการณ์เดิม ๆ เป็นความรู้ที่บอกเราได้แต่เพียงว่า มีสิ่ง ๆ หนึ่ง แต่หาได้รู้ชัดแจ้งว่าสิ่งนั้นคืออะไร เช่น เมื่อรูปอารมณ์อย่างหนึ่งผ่านเข้ามาสู่คลองจักษุของเรา ในตอนแรกเราจะรู้แต่เพียงว่า เราเห็นสิ่งหนึ่ง แต่พอพิจารณาดูอีกรอบ จึงได้รู้ชัดว่า คือสิ่งนั้น สิ่งนี้ ชื่อนั้น ชื่อนี้ เป็นต้น ความรู้ที่เกิดขึ้นจากการพิจารณาทีหลังแล้วรู้ชัดนี้เอง ถือเป็นความรู้ขั้นที่ ๒ คือเป็นความรู้ที่เกิดจากความรู้ขั้นแรก ผสมกับความนึกคิด ความทรงจำ หรือประสบการณ์เดิม</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ความรู้ขั้นแรกเรียกว่า นิรวัลปกประจักษ์ หรือ อาโลจนะญาณ ขั้นที่ ๒ เรียกว่า สวิกัลปกประจักษ์</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ในทรรศนะของมีมางสาถือว่า ความรู้แท้ คือความรู้ขั้นประจักษ์ ต้องประกอบด้วยส่วนประกอบ ๒ ขั้นนี้ ถ้าขาดขั้นใดขั้นหนึ่ง ถือว่าเป็นความรู้ที่ไม่สมบูรณ์ เพราะอิงอาศัยกันและกัน</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ส่วนที่มาของความรู้ ปรัชญามีมางสาจำแนกไว้ ๖ ประการ คือ</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r>
      <w:r w:rsidRPr="00E80152">
        <w:rPr>
          <w:rFonts w:ascii="TH Niramit AS" w:hAnsi="TH Niramit AS" w:cs="TH Niramit AS"/>
          <w:b/>
          <w:bCs/>
          <w:sz w:val="34"/>
          <w:szCs w:val="34"/>
          <w:cs/>
        </w:rPr>
        <w:t>๑. ประจักษประมาณ</w:t>
      </w:r>
      <w:r w:rsidRPr="00E80152">
        <w:rPr>
          <w:rFonts w:ascii="TH Niramit AS" w:hAnsi="TH Niramit AS" w:cs="TH Niramit AS"/>
          <w:sz w:val="34"/>
          <w:szCs w:val="34"/>
          <w:cs/>
        </w:rPr>
        <w:t xml:space="preserve"> </w:t>
      </w:r>
      <w:r w:rsidRPr="00E80152">
        <w:rPr>
          <w:rFonts w:ascii="TH Niramit AS" w:hAnsi="TH Niramit AS" w:cs="TH Niramit AS"/>
          <w:b/>
          <w:bCs/>
          <w:sz w:val="34"/>
          <w:szCs w:val="34"/>
        </w:rPr>
        <w:t>(Perception)</w:t>
      </w:r>
      <w:r w:rsidRPr="00E80152">
        <w:rPr>
          <w:rFonts w:ascii="TH Niramit AS" w:hAnsi="TH Niramit AS" w:cs="TH Niramit AS"/>
          <w:sz w:val="34"/>
          <w:szCs w:val="34"/>
          <w:cs/>
        </w:rPr>
        <w:t xml:space="preserve"> มีมางสาถือว่า ความรู้ตรงคือความรู้ที่เกิดจากอายตนะภายนอก ได้แก่ รูป เสียง กลิ่น รส ผัสสะ และธรรมารมณ์มากระทบกับอายตนะภายในได้แก่ ตา หู จมูก ลิ้น กาย และใจ อย่างใดอย่างหนึ่ง ความรู้ตรงนี้บอกเราให้ทราบถึงความจริงเกี่ยวกับเรื่องโลกอันกว้างใหญ่ และบรรจุไว้ซึ่งสรรพสิ่งได้อย่างตรงตามความเป็นจริง </w:t>
      </w:r>
    </w:p>
    <w:p w:rsidR="00D4500F" w:rsidRPr="00E80152" w:rsidRDefault="00D4500F" w:rsidP="00D4500F">
      <w:pPr>
        <w:pStyle w:val="a5"/>
        <w:tabs>
          <w:tab w:val="left" w:pos="1080"/>
        </w:tabs>
        <w:jc w:val="thaiDistribute"/>
        <w:rPr>
          <w:rFonts w:ascii="TH Niramit AS" w:hAnsi="TH Niramit AS" w:cs="TH Niramit AS"/>
          <w:sz w:val="34"/>
          <w:szCs w:val="34"/>
          <w:cs/>
        </w:rPr>
      </w:pPr>
      <w:r w:rsidRPr="00E80152">
        <w:rPr>
          <w:rFonts w:ascii="TH Niramit AS" w:hAnsi="TH Niramit AS" w:cs="TH Niramit AS"/>
          <w:sz w:val="34"/>
          <w:szCs w:val="34"/>
          <w:cs/>
        </w:rPr>
        <w:lastRenderedPageBreak/>
        <w:tab/>
      </w:r>
      <w:r w:rsidRPr="00E80152">
        <w:rPr>
          <w:rFonts w:ascii="TH Niramit AS" w:hAnsi="TH Niramit AS" w:cs="TH Niramit AS"/>
          <w:b/>
          <w:bCs/>
          <w:sz w:val="34"/>
          <w:szCs w:val="34"/>
          <w:cs/>
        </w:rPr>
        <w:t>๒. อนุมานประมาณ</w:t>
      </w:r>
      <w:r w:rsidRPr="00E80152">
        <w:rPr>
          <w:rFonts w:ascii="TH Niramit AS" w:hAnsi="TH Niramit AS" w:cs="TH Niramit AS"/>
          <w:sz w:val="34"/>
          <w:szCs w:val="34"/>
          <w:cs/>
        </w:rPr>
        <w:t xml:space="preserve"> </w:t>
      </w:r>
      <w:r w:rsidRPr="00E80152">
        <w:rPr>
          <w:rFonts w:ascii="TH Niramit AS" w:hAnsi="TH Niramit AS" w:cs="TH Niramit AS"/>
          <w:b/>
          <w:bCs/>
          <w:sz w:val="34"/>
          <w:szCs w:val="34"/>
          <w:cs/>
        </w:rPr>
        <w:t>(</w:t>
      </w:r>
      <w:r w:rsidRPr="00E80152">
        <w:rPr>
          <w:rFonts w:ascii="TH Niramit AS" w:hAnsi="TH Niramit AS" w:cs="TH Niramit AS"/>
          <w:b/>
          <w:bCs/>
          <w:sz w:val="34"/>
          <w:szCs w:val="34"/>
        </w:rPr>
        <w:t>Inference)</w:t>
      </w:r>
      <w:r w:rsidRPr="00E80152">
        <w:rPr>
          <w:rFonts w:ascii="TH Niramit AS" w:hAnsi="TH Niramit AS" w:cs="TH Niramit AS"/>
          <w:sz w:val="34"/>
          <w:szCs w:val="34"/>
        </w:rPr>
        <w:t xml:space="preserve"> </w:t>
      </w:r>
      <w:r w:rsidRPr="00E80152">
        <w:rPr>
          <w:rFonts w:ascii="TH Niramit AS" w:hAnsi="TH Niramit AS" w:cs="TH Niramit AS"/>
          <w:sz w:val="34"/>
          <w:szCs w:val="34"/>
          <w:cs/>
        </w:rPr>
        <w:t xml:space="preserve">หมายถึง ความรู้โดยอ้อม เป็นความรู้ที่ไม่ได้เกิดขึ้นจากผัสสะหรืออายตนะโดยตรงเหมือนอย่างความรู้ขั้นประจักษ์ แต่เป็นความรู้ที่เกิดจากการเทียบเคียงความคล้ายคลึง </w:t>
      </w:r>
      <w:r w:rsidRPr="00E80152">
        <w:rPr>
          <w:rFonts w:ascii="TH Niramit AS" w:hAnsi="TH Niramit AS" w:cs="TH Niramit AS"/>
          <w:sz w:val="34"/>
          <w:szCs w:val="34"/>
        </w:rPr>
        <w:t xml:space="preserve">(knowledge of similarity) </w:t>
      </w:r>
      <w:r w:rsidRPr="00E80152">
        <w:rPr>
          <w:rFonts w:ascii="TH Niramit AS" w:hAnsi="TH Niramit AS" w:cs="TH Niramit AS"/>
          <w:sz w:val="34"/>
          <w:szCs w:val="34"/>
          <w:cs/>
        </w:rPr>
        <w:t>ลักษณะของสิ่ง ๆ หนึ่งกับอีกสิ่ง ๆ หนึ่งที่เราเคยประจักษ์มาก่อนแล้ว เช่น เราเห็นควันไฟ เราก็อนุมานว่ามีไฟ เพราะเรามีชุดความรู้เชิงประจักษ์อยู่แล้วว่า ควันกับไฟนั้นเป็นคุณสมบัติที่เนื่องด้วยกัน ไม่สามารถแยกออกจากกันได้ เราสามารถรู้ความมีอยู่ของไฟ โดยไม่ต้องเห็นไฟ แต่อาศัยอนุมานเอาจากควันไฟที่เราประจักษ์</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rPr>
        <w:tab/>
      </w:r>
      <w:r w:rsidRPr="00E80152">
        <w:rPr>
          <w:rFonts w:ascii="TH Niramit AS" w:hAnsi="TH Niramit AS" w:cs="TH Niramit AS"/>
          <w:b/>
          <w:bCs/>
          <w:sz w:val="34"/>
          <w:szCs w:val="34"/>
          <w:cs/>
        </w:rPr>
        <w:t>๓. อุปมานประมาณ</w:t>
      </w:r>
      <w:r w:rsidRPr="00E80152">
        <w:rPr>
          <w:rFonts w:ascii="TH Niramit AS" w:hAnsi="TH Niramit AS" w:cs="TH Niramit AS"/>
          <w:b/>
          <w:bCs/>
          <w:sz w:val="34"/>
          <w:szCs w:val="34"/>
        </w:rPr>
        <w:t xml:space="preserve"> </w:t>
      </w:r>
      <w:r w:rsidRPr="00E80152">
        <w:rPr>
          <w:rFonts w:ascii="TH Niramit AS" w:hAnsi="TH Niramit AS" w:cs="TH Niramit AS"/>
          <w:b/>
          <w:bCs/>
          <w:sz w:val="34"/>
          <w:szCs w:val="34"/>
          <w:cs/>
        </w:rPr>
        <w:t>(</w:t>
      </w:r>
      <w:r w:rsidRPr="00E80152">
        <w:rPr>
          <w:rFonts w:ascii="TH Niramit AS" w:hAnsi="TH Niramit AS" w:cs="TH Niramit AS"/>
          <w:b/>
          <w:bCs/>
          <w:sz w:val="34"/>
          <w:szCs w:val="34"/>
        </w:rPr>
        <w:t>Comparision)</w:t>
      </w:r>
      <w:r w:rsidRPr="00E80152">
        <w:rPr>
          <w:rFonts w:ascii="TH Niramit AS" w:hAnsi="TH Niramit AS" w:cs="TH Niramit AS"/>
          <w:b/>
          <w:bCs/>
          <w:sz w:val="34"/>
          <w:szCs w:val="34"/>
          <w:cs/>
        </w:rPr>
        <w:t xml:space="preserve"> </w:t>
      </w:r>
      <w:r w:rsidRPr="00E80152">
        <w:rPr>
          <w:rFonts w:ascii="TH Niramit AS" w:hAnsi="TH Niramit AS" w:cs="TH Niramit AS"/>
          <w:sz w:val="34"/>
          <w:szCs w:val="34"/>
          <w:cs/>
        </w:rPr>
        <w:t>ได้แก่ความรู้ที่ได้จากการเปรียบเทียบลักษณะที่มีร่วมกันระหว่างสิ่งสองสิ่ง เช่น เราไม่เคยเห็นม้าลาย แต่มีคนบอกว่า ม้าลายก็คล้ายกับม้าปกติทั่วไป ต่างแต่มีลายเป็นแถบตามตัว เมื่อเราเห็นม้าซึ่งมีลักษณะคล้ายกับที่ได้รับการบอกไว้ เราก็สามารถสรุป และตัดสินใจได้ว่านี่คือม้าลาย ความรู้เช่นนี้ ปรัชญานยายะเรียกว่าเป็นความรู้ขั้นอุปมาน และเครื่องที่ทำให้ได้ความรู้นี้มา เรียกว่า อุปมานประมาน</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แต่สำหรับปรัชญามีมางสา มีความทรรศนะต่างออกไปว่า ความรู้ขั้นอุปมาน ไม่ใช่อย่างที่นยายะเข้าใจทั้งหมด  ความรู้ขั้นอุปมานตามทรรศนะของมีมางสา คือรู้ว่าสิ่งที่จำได้คล้ายกับสิ่งที่ประจักษ์ (คือได้เห็น ได้ยิน ได้กลิ่น ได้ลิ้มรส ได้สัมผัส) ตัวอย่าง เช่น ถ้าเราไม่เคยเห็นม้าลายมาก่อนเลย ครั้นไปเห็นม้าลายเข้า ก็นึกถึงม้าลายที่เคยเห็นมาก่อนว่า “ม้าลายนี้คล้ายกับม้าทั่วไป” อย่างนี้จึงจะเรียกว่าเป็นความรู้ขั้นอุปมาน</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rPr>
        <w:tab/>
      </w:r>
      <w:r w:rsidRPr="00E80152">
        <w:rPr>
          <w:rFonts w:ascii="TH Niramit AS" w:hAnsi="TH Niramit AS" w:cs="TH Niramit AS"/>
          <w:b/>
          <w:bCs/>
          <w:sz w:val="34"/>
          <w:szCs w:val="34"/>
          <w:cs/>
        </w:rPr>
        <w:t>๔.</w:t>
      </w:r>
      <w:r w:rsidRPr="00E80152">
        <w:rPr>
          <w:rFonts w:ascii="TH Niramit AS" w:hAnsi="TH Niramit AS" w:cs="TH Niramit AS"/>
          <w:sz w:val="34"/>
          <w:szCs w:val="34"/>
          <w:cs/>
        </w:rPr>
        <w:t xml:space="preserve"> </w:t>
      </w:r>
      <w:r w:rsidRPr="00E80152">
        <w:rPr>
          <w:rFonts w:ascii="TH Niramit AS" w:hAnsi="TH Niramit AS" w:cs="TH Niramit AS"/>
          <w:b/>
          <w:bCs/>
          <w:sz w:val="34"/>
          <w:szCs w:val="34"/>
          <w:cs/>
        </w:rPr>
        <w:t>ศัพทประมาณ (</w:t>
      </w:r>
      <w:r w:rsidRPr="00E80152">
        <w:rPr>
          <w:rFonts w:ascii="TH Niramit AS" w:hAnsi="TH Niramit AS" w:cs="TH Niramit AS"/>
          <w:b/>
          <w:bCs/>
          <w:sz w:val="34"/>
          <w:szCs w:val="34"/>
        </w:rPr>
        <w:t xml:space="preserve">Testimony) </w:t>
      </w:r>
      <w:r w:rsidRPr="00E80152">
        <w:rPr>
          <w:rFonts w:ascii="TH Niramit AS" w:hAnsi="TH Niramit AS" w:cs="TH Niramit AS"/>
          <w:sz w:val="34"/>
          <w:szCs w:val="34"/>
          <w:cs/>
        </w:rPr>
        <w:t>หมายถึง ความรู้ที่ได้จากการข้อเขียน ถ้อยคำ หรือคำพูด</w:t>
      </w:r>
      <w:r w:rsidRPr="00E80152">
        <w:rPr>
          <w:rFonts w:ascii="TH Niramit AS" w:hAnsi="TH Niramit AS" w:cs="TH Niramit AS"/>
          <w:b/>
          <w:bCs/>
          <w:sz w:val="34"/>
          <w:szCs w:val="34"/>
          <w:cs/>
        </w:rPr>
        <w:t xml:space="preserve"> </w:t>
      </w:r>
      <w:r w:rsidRPr="00E80152">
        <w:rPr>
          <w:rFonts w:ascii="TH Niramit AS" w:hAnsi="TH Niramit AS" w:cs="TH Niramit AS"/>
          <w:sz w:val="34"/>
          <w:szCs w:val="34"/>
          <w:cs/>
        </w:rPr>
        <w:t xml:space="preserve">ซึ่งสามารถพิจารณาความถูก-ผิดโดยอาศัยการตรวจสอบผ่านภาษาที่ใช้ในการสื่อสาร ตามทรรศนะของมีมางสา ศัพท์แบ่งออกเป็น ๒ ชนิด ได้แก่ </w:t>
      </w:r>
    </w:p>
    <w:p w:rsidR="00D4500F" w:rsidRPr="00E80152" w:rsidRDefault="00D4500F" w:rsidP="00D4500F">
      <w:pPr>
        <w:pStyle w:val="a5"/>
        <w:tabs>
          <w:tab w:val="left" w:pos="1080"/>
        </w:tabs>
        <w:jc w:val="thaiDistribute"/>
        <w:rPr>
          <w:rFonts w:ascii="TH Niramit AS" w:hAnsi="TH Niramit AS" w:cs="TH Niramit AS"/>
          <w:sz w:val="34"/>
          <w:szCs w:val="34"/>
          <w:cs/>
        </w:rPr>
      </w:pPr>
      <w:r w:rsidRPr="00E80152">
        <w:rPr>
          <w:rFonts w:ascii="TH Niramit AS" w:hAnsi="TH Niramit AS" w:cs="TH Niramit AS"/>
          <w:sz w:val="34"/>
          <w:szCs w:val="34"/>
          <w:cs/>
        </w:rPr>
        <w:t xml:space="preserve"> </w:t>
      </w:r>
      <w:r w:rsidRPr="00E80152">
        <w:rPr>
          <w:rFonts w:ascii="TH Niramit AS" w:hAnsi="TH Niramit AS" w:cs="TH Niramit AS"/>
          <w:sz w:val="34"/>
          <w:szCs w:val="34"/>
          <w:cs/>
        </w:rPr>
        <w:tab/>
      </w:r>
      <w:r w:rsidRPr="00E80152">
        <w:rPr>
          <w:rFonts w:ascii="TH Niramit AS" w:hAnsi="TH Niramit AS" w:cs="TH Niramit AS"/>
          <w:sz w:val="34"/>
          <w:szCs w:val="34"/>
          <w:cs/>
        </w:rPr>
        <w:tab/>
        <w:t xml:space="preserve">๑) </w:t>
      </w:r>
      <w:r w:rsidRPr="00E80152">
        <w:rPr>
          <w:rFonts w:ascii="TH Niramit AS" w:hAnsi="TH Niramit AS" w:cs="TH Niramit AS"/>
          <w:b/>
          <w:bCs/>
          <w:sz w:val="34"/>
          <w:szCs w:val="34"/>
          <w:cs/>
        </w:rPr>
        <w:t>เปารุเษยะ (</w:t>
      </w:r>
      <w:r w:rsidRPr="00E80152">
        <w:rPr>
          <w:rFonts w:ascii="TH Niramit AS" w:hAnsi="TH Niramit AS" w:cs="TH Niramit AS"/>
          <w:b/>
          <w:bCs/>
          <w:sz w:val="34"/>
          <w:szCs w:val="34"/>
        </w:rPr>
        <w:t>Personal</w:t>
      </w:r>
      <w:r w:rsidRPr="00E80152">
        <w:rPr>
          <w:rFonts w:ascii="TH Niramit AS" w:hAnsi="TH Niramit AS" w:cs="TH Niramit AS"/>
          <w:b/>
          <w:bCs/>
          <w:sz w:val="34"/>
          <w:szCs w:val="34"/>
          <w:cs/>
        </w:rPr>
        <w:t xml:space="preserve"> </w:t>
      </w:r>
      <w:r w:rsidRPr="00E80152">
        <w:rPr>
          <w:rFonts w:ascii="TH Niramit AS" w:hAnsi="TH Niramit AS" w:cs="TH Niramit AS"/>
          <w:b/>
          <w:bCs/>
          <w:sz w:val="34"/>
          <w:szCs w:val="34"/>
        </w:rPr>
        <w:t>Testimony)</w:t>
      </w:r>
      <w:r w:rsidRPr="00E80152">
        <w:rPr>
          <w:rFonts w:ascii="TH Niramit AS" w:hAnsi="TH Niramit AS" w:cs="TH Niramit AS"/>
          <w:sz w:val="34"/>
          <w:szCs w:val="34"/>
        </w:rPr>
        <w:t xml:space="preserve"> </w:t>
      </w:r>
      <w:r w:rsidRPr="00E80152">
        <w:rPr>
          <w:rFonts w:ascii="TH Niramit AS" w:hAnsi="TH Niramit AS" w:cs="TH Niramit AS"/>
          <w:sz w:val="34"/>
          <w:szCs w:val="34"/>
          <w:cs/>
        </w:rPr>
        <w:t>ส่วนที่เป็นที่ข้อเขียน ถ้อยคำ หรือคำพูด ซึ่งเปล่งออกมาจากบุคคลที่เชื่อถือได้</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 xml:space="preserve"> </w:t>
      </w:r>
      <w:r w:rsidRPr="00E80152">
        <w:rPr>
          <w:rFonts w:ascii="TH Niramit AS" w:hAnsi="TH Niramit AS" w:cs="TH Niramit AS"/>
          <w:sz w:val="34"/>
          <w:szCs w:val="34"/>
          <w:cs/>
        </w:rPr>
        <w:tab/>
      </w:r>
      <w:r w:rsidRPr="00E80152">
        <w:rPr>
          <w:rFonts w:ascii="TH Niramit AS" w:hAnsi="TH Niramit AS" w:cs="TH Niramit AS"/>
          <w:sz w:val="34"/>
          <w:szCs w:val="34"/>
          <w:cs/>
        </w:rPr>
        <w:tab/>
        <w:t xml:space="preserve">๒) </w:t>
      </w:r>
      <w:r w:rsidRPr="00E80152">
        <w:rPr>
          <w:rFonts w:ascii="TH Niramit AS" w:hAnsi="TH Niramit AS" w:cs="TH Niramit AS"/>
          <w:b/>
          <w:bCs/>
          <w:sz w:val="34"/>
          <w:szCs w:val="34"/>
          <w:cs/>
        </w:rPr>
        <w:t>อเปารุเษยะ</w:t>
      </w:r>
      <w:r w:rsidRPr="00E80152">
        <w:rPr>
          <w:rFonts w:ascii="TH Niramit AS" w:hAnsi="TH Niramit AS" w:cs="TH Niramit AS"/>
          <w:b/>
          <w:bCs/>
          <w:sz w:val="34"/>
          <w:szCs w:val="34"/>
        </w:rPr>
        <w:t xml:space="preserve"> (Impersonal Testimony</w:t>
      </w:r>
      <w:r w:rsidRPr="00E80152">
        <w:rPr>
          <w:rFonts w:ascii="TH Niramit AS" w:hAnsi="TH Niramit AS" w:cs="TH Niramit AS"/>
          <w:b/>
          <w:bCs/>
          <w:sz w:val="34"/>
          <w:szCs w:val="34"/>
          <w:cs/>
        </w:rPr>
        <w:t>)</w:t>
      </w:r>
      <w:r w:rsidRPr="00E80152">
        <w:rPr>
          <w:rFonts w:ascii="TH Niramit AS" w:hAnsi="TH Niramit AS" w:cs="TH Niramit AS"/>
          <w:sz w:val="34"/>
          <w:szCs w:val="34"/>
          <w:cs/>
        </w:rPr>
        <w:t xml:space="preserve"> ส่วนที่เป็นถ้อยคำ หรือคำพูดที่บันทึกอยู่ในคัมภีร์พระเวท ซึ่งมีมางสาเชื่อว่า แม้พระเวทจะไม่ใช่โองการของพระผู้เป็นเจ้า แต่พระเวทก็มีอยู่ชั่วนิรันดร์เช่นเดียวกับโลก คัมภีร์พระเวทไม่ใช่ผลงานของใคร ๆ ไม่ว่าจะเป็นเทวดาหรือมนุษย์ ความศักดิ์ของพระเทวจึงไม่มีใครเป็นเจ้าของ มีมางสาจึง</w:t>
      </w:r>
      <w:r w:rsidRPr="00E80152">
        <w:rPr>
          <w:rFonts w:ascii="TH Niramit AS" w:hAnsi="TH Niramit AS" w:cs="TH Niramit AS"/>
          <w:sz w:val="34"/>
          <w:szCs w:val="34"/>
          <w:cs/>
        </w:rPr>
        <w:lastRenderedPageBreak/>
        <w:t xml:space="preserve">เทิดทูลความรู้ในพระเวทว่าเป็นความรู้จริง ไม่สามารถเปลี่ยนแปลงเป็นอย่างอื่นได้ ไม่ว่าในกาลใด ๆ </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r>
      <w:r w:rsidRPr="00E80152">
        <w:rPr>
          <w:rFonts w:ascii="TH Niramit AS" w:hAnsi="TH Niramit AS" w:cs="TH Niramit AS"/>
          <w:b/>
          <w:bCs/>
          <w:sz w:val="34"/>
          <w:szCs w:val="34"/>
          <w:cs/>
        </w:rPr>
        <w:t>๕.</w:t>
      </w:r>
      <w:r w:rsidRPr="00E80152">
        <w:rPr>
          <w:rFonts w:ascii="TH Niramit AS" w:hAnsi="TH Niramit AS" w:cs="TH Niramit AS"/>
          <w:sz w:val="34"/>
          <w:szCs w:val="34"/>
          <w:cs/>
        </w:rPr>
        <w:t xml:space="preserve"> </w:t>
      </w:r>
      <w:r w:rsidRPr="00E80152">
        <w:rPr>
          <w:rFonts w:ascii="TH Niramit AS" w:hAnsi="TH Niramit AS" w:cs="TH Niramit AS"/>
          <w:b/>
          <w:bCs/>
          <w:sz w:val="34"/>
          <w:szCs w:val="34"/>
          <w:cs/>
        </w:rPr>
        <w:t>อรรถาปัตติ (อรฺถาปตฺติ)</w:t>
      </w:r>
      <w:r w:rsidRPr="00E80152">
        <w:rPr>
          <w:rFonts w:ascii="TH Niramit AS" w:hAnsi="TH Niramit AS" w:cs="TH Niramit AS"/>
          <w:b/>
          <w:bCs/>
          <w:sz w:val="34"/>
          <w:szCs w:val="34"/>
        </w:rPr>
        <w:t xml:space="preserve"> (Postulation)</w:t>
      </w:r>
      <w:r w:rsidRPr="00E80152">
        <w:rPr>
          <w:rFonts w:ascii="TH Niramit AS" w:hAnsi="TH Niramit AS" w:cs="TH Niramit AS"/>
          <w:b/>
          <w:bCs/>
          <w:sz w:val="34"/>
          <w:szCs w:val="34"/>
          <w:cs/>
        </w:rPr>
        <w:t xml:space="preserve"> </w:t>
      </w:r>
      <w:r w:rsidRPr="00E80152">
        <w:rPr>
          <w:rFonts w:ascii="TH Niramit AS" w:hAnsi="TH Niramit AS" w:cs="TH Niramit AS"/>
          <w:sz w:val="34"/>
          <w:szCs w:val="34"/>
          <w:cs/>
        </w:rPr>
        <w:t>หมายถึง การตั้งสมมติฐานที่จำเป็นสำหรับการตัดสินข้อเท็จจริงที่ยังไม่เคยประจักษ์ ยกตัวอย่างเช่น ชายคนหนึ่งอ้างว่าตนถือศีลอด ไม่ยอมกินอาหารเลยตลอดทั้งวัน เป็นระยะเวลาหลายวัน แต่รูปร่างของเขากลับอ้วนท้วนสมบูรณ์ กรณีนี้จะเกิดข้อเท็จจริงซึ่งขัดแย้งกันอยู่ คือ การถือศีลอด กับ ร่างกายอ้วนท้วนสมบูรณ์ ปัญหาจึงมีอยู่ว่า ทำไมเขาจึงอ้วน ทั้ง ๆ ที่ถือศีลอดเป็นเวลาหลายวัน เพื่อให้ได้มาซึ่งความรู้ เราจึงต้องอาศัย หรือสร้างสมมติฐานที่จำเป็นขึ้นมาอย่างหนึ่งเพื่ออธิบาย เช่น เขาอาจแอบกินอาหารในเวลากลางคืน เป็นต้น</w:t>
      </w:r>
      <w:r w:rsidRPr="00E80152">
        <w:rPr>
          <w:rStyle w:val="aa"/>
          <w:rFonts w:ascii="TH Niramit AS" w:hAnsi="TH Niramit AS" w:cs="TH Niramit AS"/>
          <w:sz w:val="34"/>
          <w:szCs w:val="34"/>
          <w:cs/>
        </w:rPr>
        <w:footnoteReference w:id="363"/>
      </w:r>
    </w:p>
    <w:p w:rsidR="00D4500F" w:rsidRPr="00E80152" w:rsidRDefault="00D4500F" w:rsidP="00D4500F">
      <w:pPr>
        <w:pStyle w:val="a5"/>
        <w:tabs>
          <w:tab w:val="left" w:pos="1080"/>
        </w:tabs>
        <w:spacing w:before="240"/>
        <w:jc w:val="thaiDistribute"/>
        <w:rPr>
          <w:rFonts w:ascii="TH Niramit AS" w:hAnsi="TH Niramit AS" w:cs="TH Niramit AS"/>
          <w:sz w:val="34"/>
          <w:szCs w:val="34"/>
        </w:rPr>
      </w:pPr>
      <w:r w:rsidRPr="00E80152">
        <w:rPr>
          <w:rFonts w:ascii="TH Niramit AS" w:hAnsi="TH Niramit AS" w:cs="TH Niramit AS"/>
          <w:sz w:val="34"/>
          <w:szCs w:val="34"/>
          <w:cs/>
        </w:rPr>
        <w:tab/>
        <w:t>หรืออีกตัวอย่างหนึ่ง ลองพิจารณาข้อเท็จจริงจากประโยคต่อไปนี้</w:t>
      </w:r>
    </w:p>
    <w:p w:rsidR="00D4500F" w:rsidRPr="00E80152" w:rsidRDefault="00D4500F" w:rsidP="00D4500F">
      <w:pPr>
        <w:pStyle w:val="a5"/>
        <w:tabs>
          <w:tab w:val="left" w:pos="1080"/>
        </w:tabs>
        <w:spacing w:before="240"/>
        <w:jc w:val="thaiDistribute"/>
        <w:rPr>
          <w:rFonts w:ascii="TH Niramit AS" w:hAnsi="TH Niramit AS" w:cs="TH Niramit AS"/>
          <w:sz w:val="34"/>
          <w:szCs w:val="34"/>
        </w:rPr>
      </w:pPr>
      <w:r w:rsidRPr="00E80152">
        <w:rPr>
          <w:rFonts w:ascii="TH Niramit AS" w:hAnsi="TH Niramit AS" w:cs="TH Niramit AS"/>
          <w:sz w:val="34"/>
          <w:szCs w:val="34"/>
          <w:cs/>
        </w:rPr>
        <w:tab/>
        <w:t>“ตอนที่ผมไปอยู่อินเดียใหม่ ๆ ผมรับประทานอาหารอินเดียได้ ผมจึงผอมลงอย่างมาก น้ำหนักลดหลายกิโล...”</w:t>
      </w:r>
      <w:r w:rsidRPr="00E80152">
        <w:rPr>
          <w:rStyle w:val="aa"/>
          <w:rFonts w:ascii="TH Niramit AS" w:hAnsi="TH Niramit AS" w:cs="TH Niramit AS"/>
          <w:sz w:val="34"/>
          <w:szCs w:val="34"/>
          <w:cs/>
        </w:rPr>
        <w:t xml:space="preserve"> </w:t>
      </w:r>
      <w:r w:rsidRPr="00E80152">
        <w:rPr>
          <w:rStyle w:val="aa"/>
          <w:rFonts w:ascii="TH Niramit AS" w:hAnsi="TH Niramit AS" w:cs="TH Niramit AS"/>
          <w:sz w:val="34"/>
          <w:szCs w:val="34"/>
          <w:cs/>
        </w:rPr>
        <w:footnoteReference w:id="364"/>
      </w:r>
      <w:r w:rsidRPr="00E80152">
        <w:rPr>
          <w:rFonts w:ascii="TH Niramit AS" w:hAnsi="TH Niramit AS" w:cs="TH Niramit AS"/>
          <w:sz w:val="34"/>
          <w:szCs w:val="34"/>
          <w:cs/>
        </w:rPr>
        <w:t xml:space="preserve"> </w:t>
      </w:r>
    </w:p>
    <w:p w:rsidR="00D4500F" w:rsidRPr="00E80152" w:rsidRDefault="00D4500F" w:rsidP="00D4500F">
      <w:pPr>
        <w:pStyle w:val="a5"/>
        <w:tabs>
          <w:tab w:val="left" w:pos="1080"/>
        </w:tabs>
        <w:spacing w:before="240"/>
        <w:jc w:val="thaiDistribute"/>
        <w:rPr>
          <w:rFonts w:ascii="TH Niramit AS" w:hAnsi="TH Niramit AS" w:cs="TH Niramit AS"/>
          <w:sz w:val="34"/>
          <w:szCs w:val="34"/>
        </w:rPr>
      </w:pPr>
      <w:r w:rsidRPr="00E80152">
        <w:rPr>
          <w:rFonts w:ascii="TH Niramit AS" w:hAnsi="TH Niramit AS" w:cs="TH Niramit AS"/>
          <w:sz w:val="34"/>
          <w:szCs w:val="34"/>
          <w:cs/>
        </w:rPr>
        <w:tab/>
        <w:t>จากประโยคนี้จะเห็นว่า มีข้อเท็จจริงที่ขัดแย้งกันอยู่ นั่นคือ “การรับประทานอาหารได้” กับ “ผอมลง และน้ำหนักลดหลายกิโล” ซึ่งข้อเท็จจริงทั้ง ๒ ประการนี้จะอยู่ด้วยกันไม่ได้ เพราะขัดแย้งกัน เราจึงอาจตั้งสมมติฐานเพื่ออธิบายข้อเท็จจริงในประโยคนี้ใหม่ว่า คนเขียนอาจเขียนตกหล่นคำใดคำหนึ่งไป ซึ่งในที่นี้ก็คือ “ไม่” ประโยคที่ถูกจึงควรเป็น “ผมรับประทานอาหารอินเดียไม่ได้ ผมจึงผมลงอย่างมาก น้ำหนักลดหลายกิโล..”</w:t>
      </w:r>
      <w:r w:rsidRPr="00E80152">
        <w:rPr>
          <w:rStyle w:val="aa"/>
          <w:rFonts w:ascii="TH Niramit AS" w:hAnsi="TH Niramit AS" w:cs="TH Niramit AS"/>
          <w:sz w:val="34"/>
          <w:szCs w:val="34"/>
          <w:cs/>
        </w:rPr>
        <w:t xml:space="preserve"> </w:t>
      </w:r>
    </w:p>
    <w:p w:rsidR="00D4500F" w:rsidRPr="00E80152" w:rsidRDefault="00D4500F" w:rsidP="00D4500F">
      <w:pPr>
        <w:pStyle w:val="a5"/>
        <w:tabs>
          <w:tab w:val="left" w:pos="1080"/>
        </w:tabs>
        <w:spacing w:before="240"/>
        <w:jc w:val="thaiDistribute"/>
        <w:rPr>
          <w:rFonts w:ascii="TH Niramit AS" w:hAnsi="TH Niramit AS" w:cs="TH Niramit AS"/>
          <w:sz w:val="34"/>
          <w:szCs w:val="34"/>
        </w:rPr>
      </w:pPr>
      <w:r w:rsidRPr="00E80152">
        <w:rPr>
          <w:rFonts w:ascii="TH Niramit AS" w:hAnsi="TH Niramit AS" w:cs="TH Niramit AS"/>
          <w:sz w:val="34"/>
          <w:szCs w:val="34"/>
          <w:cs/>
        </w:rPr>
        <w:tab/>
        <w:t>การตั้งสมมติฐานเพื่ออธิบายข้อเท็จจริงในลักษณะอย่างนี้ ปรัชญามีมางสาเรียกว่า อรรถาปัตติ</w:t>
      </w:r>
    </w:p>
    <w:p w:rsidR="00D4500F" w:rsidRPr="00E80152" w:rsidRDefault="00D4500F" w:rsidP="00D4500F">
      <w:pPr>
        <w:pStyle w:val="a5"/>
        <w:tabs>
          <w:tab w:val="left" w:pos="1080"/>
        </w:tabs>
        <w:jc w:val="thaiDistribute"/>
        <w:rPr>
          <w:rFonts w:ascii="TH Niramit AS" w:hAnsi="TH Niramit AS" w:cs="TH Niramit AS"/>
          <w:szCs w:val="22"/>
        </w:rPr>
      </w:pP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r>
      <w:r w:rsidRPr="00E80152">
        <w:rPr>
          <w:rFonts w:ascii="TH Niramit AS" w:hAnsi="TH Niramit AS" w:cs="TH Niramit AS"/>
          <w:b/>
          <w:bCs/>
          <w:sz w:val="34"/>
          <w:szCs w:val="34"/>
          <w:cs/>
        </w:rPr>
        <w:t xml:space="preserve">๖. อนุปลัพธิ </w:t>
      </w:r>
      <w:r w:rsidRPr="00E80152">
        <w:rPr>
          <w:rFonts w:ascii="TH Niramit AS" w:hAnsi="TH Niramit AS" w:cs="TH Niramit AS"/>
          <w:b/>
          <w:bCs/>
          <w:sz w:val="34"/>
          <w:szCs w:val="34"/>
        </w:rPr>
        <w:t>(Non-preception)</w:t>
      </w:r>
      <w:r w:rsidRPr="00E80152">
        <w:rPr>
          <w:rFonts w:ascii="TH Niramit AS" w:hAnsi="TH Niramit AS" w:cs="TH Niramit AS"/>
          <w:b/>
          <w:bCs/>
          <w:sz w:val="34"/>
          <w:szCs w:val="34"/>
          <w:cs/>
        </w:rPr>
        <w:t xml:space="preserve"> </w:t>
      </w:r>
      <w:r w:rsidRPr="00E80152">
        <w:rPr>
          <w:rFonts w:ascii="TH Niramit AS" w:hAnsi="TH Niramit AS" w:cs="TH Niramit AS"/>
          <w:sz w:val="34"/>
          <w:szCs w:val="34"/>
          <w:cs/>
        </w:rPr>
        <w:t>เป็นเครื่องแสวงหาความรู้เกี่ยวกับสิ่งที่ไม่ปรากฏ หรือสิ่งที่ไม่สามารถประจักษ์ได้ด้วยผัสสะอย่างใดอย่างหนึ่ง ความรู้ชนิดนี้ ต้องอาศัยการอนุมานจากสิ่งที่ประจักษ์ ไปหาสิ่งที่ไม่ประจักษ์ เช่น การพิสูจน์ความมีอยู่ของ</w:t>
      </w:r>
      <w:r w:rsidRPr="00E80152">
        <w:rPr>
          <w:rFonts w:ascii="TH Niramit AS" w:hAnsi="TH Niramit AS" w:cs="TH Niramit AS"/>
          <w:sz w:val="34"/>
          <w:szCs w:val="34"/>
          <w:cs/>
        </w:rPr>
        <w:lastRenderedPageBreak/>
        <w:t>พระผู้เป็นเจ้า</w:t>
      </w:r>
      <w:r w:rsidRPr="00E80152">
        <w:rPr>
          <w:rStyle w:val="aa"/>
          <w:rFonts w:ascii="TH Niramit AS" w:hAnsi="TH Niramit AS" w:cs="TH Niramit AS"/>
          <w:sz w:val="34"/>
          <w:szCs w:val="34"/>
          <w:cs/>
        </w:rPr>
        <w:footnoteReference w:id="365"/>
      </w:r>
      <w:r w:rsidRPr="00E80152">
        <w:rPr>
          <w:rFonts w:ascii="TH Niramit AS" w:hAnsi="TH Niramit AS" w:cs="TH Niramit AS"/>
          <w:sz w:val="34"/>
          <w:szCs w:val="34"/>
          <w:cs/>
        </w:rPr>
        <w:t xml:space="preserve">  การพิสูจน์ความมีอยู่ของนรก สวรรค์ โลกหน้า ปรมาณู อากาศ ความดี ความชั่ว เป็นต้น </w:t>
      </w:r>
    </w:p>
    <w:p w:rsidR="00D4500F" w:rsidRPr="00E80152" w:rsidRDefault="00D4500F" w:rsidP="00D4500F">
      <w:pPr>
        <w:pStyle w:val="a5"/>
        <w:tabs>
          <w:tab w:val="left" w:pos="1080"/>
        </w:tabs>
        <w:spacing w:before="240"/>
        <w:jc w:val="thaiDistribute"/>
        <w:rPr>
          <w:rFonts w:ascii="TH Niramit AS" w:hAnsi="TH Niramit AS" w:cs="TH Niramit AS"/>
          <w:sz w:val="34"/>
          <w:szCs w:val="34"/>
        </w:rPr>
      </w:pPr>
      <w:r w:rsidRPr="00E80152">
        <w:rPr>
          <w:rFonts w:ascii="TH Niramit AS" w:hAnsi="TH Niramit AS" w:cs="TH Niramit AS"/>
          <w:sz w:val="34"/>
          <w:szCs w:val="34"/>
          <w:cs/>
        </w:rPr>
        <w:tab/>
        <w:t>ประเด็นต่อมา เมื่อทราบแหล่งที่มาของความรู้แล้ว คำถามมีต่อไปอีกว่า แหล่งที่มาของความรู้เหล่านี้ มีหลักเกณฑ์อย่างไรในการกำหนดว่า ความรู้ที่ได้เป็นความรู้แท้ เป็นความรู้ที่ถูกต้องตรงตามความเป็นจริง</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 xml:space="preserve">มีมางสาตอบว่า ความรู้แท้ หรือความรู้ที่ถูกต้องนั้นขึ้นอยู่กับองค์ประกอบของประมาณแต่ละชนิด เช่น ความรู้ขึ้นประจักษประมาณ เมื่อเกิดขึ้น ย่อมอาศัยองค์ประกอบ เช่น ต้องมีรูป (อายตนะภายนอก) รูปที่มีต้องไม่ใกลจนเกินไป ต้องมีแสงสว่างเพียงพอ เป็นต้น ต่อจากนั้นก็ต้องมีจักษุ (อายตนะภายใน) สมบูรณ์ เช่น ตาต้องดี เมื่อครบองค์ประกอบ ย่อมรับรู้ได้ตรงตามความเป็นจริง เป็นความรู้แท้ </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 xml:space="preserve">อาจารย์สำนักปรัชญามีมางสามีความเห็นว่า ความถูกต้องของความรู้ มีพยานหลักฐานสำหรับการพิสูจน์ความถูกต้องในตัวเอง </w:t>
      </w:r>
      <w:r w:rsidRPr="00E80152">
        <w:rPr>
          <w:rFonts w:ascii="TH Niramit AS" w:hAnsi="TH Niramit AS" w:cs="TH Niramit AS"/>
          <w:sz w:val="34"/>
          <w:szCs w:val="34"/>
        </w:rPr>
        <w:t xml:space="preserve">(self-evident) </w:t>
      </w:r>
      <w:r w:rsidRPr="00E80152">
        <w:rPr>
          <w:rFonts w:ascii="TH Niramit AS" w:hAnsi="TH Niramit AS" w:cs="TH Niramit AS"/>
          <w:sz w:val="34"/>
          <w:szCs w:val="34"/>
          <w:cs/>
        </w:rPr>
        <w:t xml:space="preserve">หมายความว่า ความรู้ทุกชนิด มีความถูกต้องอยู่ในตัวของมันเองอยู่แล้ว โดยไม่ต้องอาศัยความจริงอื่นมาพิสูจน์ เมื่อใดความรู้เกิดขึ้น มันก็นำเอาความถูกต้องติดมาด้วยทุกครั้ง ด้วยเหตุนี้ เราจึงเชื่อความรู้นั้นตั้งแต่เกิดมาทีเดียว </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 xml:space="preserve">ตามทัศนะของมีมางสา ความรู้ไม่ผิด แต่ที่เราเห็นผิด หรือคลาดเคลื่อนจากความจริง เป็นเพราะองค์ประกอบของประมาณมีความบกพร่อง หรือผิดพลาด เช่น การเห็นเชือกเป็นงู อาจเกิดขึ้นจากแสงไม่เพียงพอ (องค์ประกอบทางอายตนะภายนอก) หรือขาดความใส่ใจในขณะนั้น ๆ อย่างจริงจัง (องค์ประกอบทางอายตนะภายใน) ทำให้สรุปเป็นความรู้ที่คลาดเคลื่อนตามไปด้วย ในความจริงเชือกก็ต้องเป็นเชือก งูก็ต้องเป็นงู ไม่สามารถเป็นอย่างอื่นได้ </w:t>
      </w:r>
    </w:p>
    <w:p w:rsidR="00D4500F" w:rsidRPr="00E80152" w:rsidRDefault="00D4500F" w:rsidP="00D4500F">
      <w:pPr>
        <w:pStyle w:val="a5"/>
        <w:tabs>
          <w:tab w:val="left" w:pos="1080"/>
        </w:tabs>
        <w:spacing w:before="240"/>
        <w:jc w:val="thaiDistribute"/>
        <w:rPr>
          <w:rFonts w:ascii="TH Niramit AS" w:hAnsi="TH Niramit AS" w:cs="TH Niramit AS"/>
          <w:b/>
          <w:bCs/>
          <w:sz w:val="34"/>
          <w:szCs w:val="34"/>
        </w:rPr>
      </w:pPr>
      <w:r w:rsidRPr="00E80152">
        <w:rPr>
          <w:rFonts w:ascii="TH Niramit AS" w:hAnsi="TH Niramit AS" w:cs="TH Niramit AS"/>
          <w:b/>
          <w:bCs/>
          <w:sz w:val="34"/>
          <w:szCs w:val="34"/>
          <w:cs/>
        </w:rPr>
        <w:tab/>
        <w:t>ข) แนวคิดอภิปรัชญาของมีมางสา</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lastRenderedPageBreak/>
        <w:tab/>
        <w:t xml:space="preserve">อภิปรัชญาของมีมางสาเป็นพหุเทวนิยม และสัจนิยม เพราะเชื่อในความจริงหลายอย่าง เช่น แนวความคิดเรื่องทรัพยะ ซึ่งเป็นหน่วยพื้นฐานของโลก ๗ ประการ, วิญญาณมีหลากหลายมากมายนับไม่ถ้วน อะตอมก็มีมากมายนับไม่ถ้วนเช่นเดียวกัน </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 xml:space="preserve"> </w:t>
      </w:r>
      <w:r w:rsidRPr="00E80152">
        <w:rPr>
          <w:rFonts w:ascii="TH Niramit AS" w:hAnsi="TH Niramit AS" w:cs="TH Niramit AS"/>
          <w:sz w:val="34"/>
          <w:szCs w:val="34"/>
          <w:cs/>
        </w:rPr>
        <w:tab/>
        <w:t>อย่างไรก็ตาม เมื่อกล่าวในรายละเอียด ปรัชญามีมางสาได้แสดงทรรศนะทางอภิปรัชญาไว้หลายประการ ประมวลนำมากล่าวโดยสังเขปดังต่อไปนี้</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b/>
          <w:bCs/>
          <w:sz w:val="34"/>
          <w:szCs w:val="34"/>
          <w:cs/>
        </w:rPr>
        <w:tab/>
        <w:t xml:space="preserve">(๑) ทรรศนะเรื่องวิญญาณ </w:t>
      </w:r>
      <w:r w:rsidRPr="00E80152">
        <w:rPr>
          <w:rFonts w:ascii="TH Niramit AS" w:hAnsi="TH Niramit AS" w:cs="TH Niramit AS"/>
          <w:sz w:val="34"/>
          <w:szCs w:val="34"/>
          <w:cs/>
        </w:rPr>
        <w:t>มีมางสามีความเห็นว่า วิญญาณเป็นทรัพย์นิรันดร์และไม่มีขอบเขตจำกัด มีความสัมพันธ์กับร่างกายซึ่งยังมีชีวิตอยู่ในโลกนี้ และยังคงอยู่หลังจากความตายแล้ว สามารถเก็บผลของกรรมที่ได้ทำในโลกนี้ไว้ได้ ความรู้สึกไม่ใช่ลักษณะสำคัญของวิญญาณ แต่เป็นคุณสมบัติภายนอก ซึ่งเกิดขึ้นเมื่อเหตุปัจจัยบางอย่างปรากฎ ตอนหลับสนิท และในภาวะแห่งความหลุดพ้น วิญญาณไม่มีความรู้สึก เพราะไม่มีเหตุปัจจัยต่าง ๆ เช่น ความสัมพันธ์ระหว่างอายตนะภายในกับอายตนะภายนอก วิญญาณมีมากมายเท่ากับจำนวนของปัจเจก วิญญาณอยู่ใต้ความผูกพันและสามารถเป็นอิสระจากความผูกพันนั้นได้</w:t>
      </w:r>
      <w:r w:rsidRPr="00E80152">
        <w:rPr>
          <w:rStyle w:val="aa"/>
          <w:rFonts w:ascii="TH Niramit AS" w:hAnsi="TH Niramit AS" w:cs="TH Niramit AS"/>
          <w:sz w:val="34"/>
          <w:szCs w:val="34"/>
          <w:cs/>
        </w:rPr>
        <w:footnoteReference w:id="366"/>
      </w:r>
      <w:r w:rsidRPr="00E80152">
        <w:rPr>
          <w:rFonts w:ascii="TH Niramit AS" w:hAnsi="TH Niramit AS" w:cs="TH Niramit AS"/>
          <w:sz w:val="34"/>
          <w:szCs w:val="34"/>
          <w:cs/>
        </w:rPr>
        <w:t xml:space="preserve"> </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b/>
          <w:bCs/>
          <w:sz w:val="34"/>
          <w:szCs w:val="34"/>
          <w:cs/>
        </w:rPr>
        <w:tab/>
        <w:t xml:space="preserve">(๒) ทรรศนะเรื่องโลก </w:t>
      </w:r>
      <w:r w:rsidRPr="00E80152">
        <w:rPr>
          <w:rFonts w:ascii="TH Niramit AS" w:hAnsi="TH Niramit AS" w:cs="TH Niramit AS"/>
          <w:sz w:val="34"/>
          <w:szCs w:val="34"/>
          <w:cs/>
        </w:rPr>
        <w:t>มีมางสามีทรรศนะว่า โลกนี้ประกอบด้วยวัตถุธาตุ ๔ อย่าง ได้แก่ ดิน น้ำ ไฟ และลม กฎแห่งกรรมมีอิทธิพลเหนือการสร้างสรรทุกชนิด สิ่งต่าง ๆ เกิดขึ้นและทำลายไปตามอิทธิพลของกรรม ไม่ใช่เป็นการกระทำของพระผู้เป็นเจ้า โลกนี้เที่ยงแท้ถาวร ดำรงอยู่อย่างนั้น ไม่มีใครสามารถสร้างและทำลายไปได้</w:t>
      </w:r>
      <w:r w:rsidRPr="00E80152">
        <w:rPr>
          <w:rStyle w:val="aa"/>
          <w:rFonts w:ascii="TH Niramit AS" w:hAnsi="TH Niramit AS" w:cs="TH Niramit AS"/>
          <w:sz w:val="34"/>
          <w:szCs w:val="34"/>
          <w:cs/>
        </w:rPr>
        <w:footnoteReference w:id="367"/>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b/>
          <w:bCs/>
          <w:sz w:val="34"/>
          <w:szCs w:val="34"/>
          <w:cs/>
        </w:rPr>
        <w:tab/>
        <w:t xml:space="preserve">(๓) ทรรศนะเรื่องอาตมัน </w:t>
      </w:r>
      <w:r w:rsidRPr="00E80152">
        <w:rPr>
          <w:rFonts w:ascii="TH Niramit AS" w:hAnsi="TH Niramit AS" w:cs="TH Niramit AS"/>
          <w:sz w:val="34"/>
          <w:szCs w:val="34"/>
          <w:cs/>
        </w:rPr>
        <w:t xml:space="preserve">มีมางสาเชื่อว่า อาตมันเป็นผู้ทำกรรมและเสวยผลของกรรม เป็นอมตะ มีจำนวนมากมายเท่ากับจำนวนของสิ่งมีชีวิต อาตมันเป็นทรัพย์ชนิดหนึ่ง เป็นธรรมชาติบริสุทธิ์ ความรู้สึกนึกคิดไม่ใช่เนื้อแท้ของอาตมัน เป็นแต่เพียงคุณสมบัติภายนอกเท่านั้น เพราะอาจแยกจากกันได้ </w:t>
      </w:r>
    </w:p>
    <w:p w:rsidR="00D4500F" w:rsidRPr="00E80152" w:rsidRDefault="00D4500F" w:rsidP="00D4500F">
      <w:pPr>
        <w:pStyle w:val="a5"/>
        <w:tabs>
          <w:tab w:val="left" w:pos="1080"/>
        </w:tabs>
        <w:jc w:val="thaiDistribute"/>
        <w:rPr>
          <w:rFonts w:ascii="TH Niramit AS" w:hAnsi="TH Niramit AS" w:cs="TH Niramit AS"/>
          <w:b/>
          <w:bCs/>
          <w:sz w:val="34"/>
          <w:szCs w:val="34"/>
        </w:rPr>
      </w:pPr>
      <w:r w:rsidRPr="00E80152">
        <w:rPr>
          <w:rFonts w:ascii="TH Niramit AS" w:hAnsi="TH Niramit AS" w:cs="TH Niramit AS"/>
          <w:sz w:val="34"/>
          <w:szCs w:val="34"/>
          <w:cs/>
        </w:rPr>
        <w:tab/>
        <w:t xml:space="preserve">อาตมันมีอยู่ ๒ ชนิด คืออาตมันที่ยังต้องเวียนว่ายตายเกิดในสังสารวัฎ ทั้งนี้เพราะมีอวิชชา ส่วนอีกชนิดหนึ่งเป็นอาตมันที่บริสุทธิ์ รู้แจ้งตัวตนแล้วจะเข้าถึงโมกษะ หลุดพ้นจากการเวียนว่ายตายเกิด </w:t>
      </w:r>
    </w:p>
    <w:p w:rsidR="00D4500F" w:rsidRPr="00E80152" w:rsidRDefault="00D4500F" w:rsidP="00D4500F">
      <w:pPr>
        <w:pStyle w:val="a5"/>
        <w:tabs>
          <w:tab w:val="left" w:pos="1080"/>
        </w:tabs>
        <w:spacing w:before="240"/>
        <w:jc w:val="thaiDistribute"/>
        <w:rPr>
          <w:rFonts w:ascii="TH Niramit AS" w:hAnsi="TH Niramit AS" w:cs="TH Niramit AS"/>
          <w:b/>
          <w:bCs/>
          <w:sz w:val="34"/>
          <w:szCs w:val="34"/>
        </w:rPr>
      </w:pPr>
      <w:r w:rsidRPr="00E80152">
        <w:rPr>
          <w:rFonts w:ascii="TH Niramit AS" w:hAnsi="TH Niramit AS" w:cs="TH Niramit AS"/>
          <w:b/>
          <w:bCs/>
          <w:sz w:val="34"/>
          <w:szCs w:val="34"/>
          <w:cs/>
        </w:rPr>
        <w:tab/>
        <w:t>ค) แนวคิดจริยศาสตร์ของมีมางสา</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b/>
          <w:bCs/>
          <w:sz w:val="34"/>
          <w:szCs w:val="34"/>
          <w:cs/>
        </w:rPr>
        <w:lastRenderedPageBreak/>
        <w:tab/>
      </w:r>
      <w:r w:rsidRPr="00E80152">
        <w:rPr>
          <w:rFonts w:ascii="TH Niramit AS" w:hAnsi="TH Niramit AS" w:cs="TH Niramit AS"/>
          <w:sz w:val="34"/>
          <w:szCs w:val="34"/>
          <w:cs/>
        </w:rPr>
        <w:t>จุดมุ่งหมายสูงสุดของปรัชญามีมางสาในยุคแรกคือการไปบังเกิดในสวรรค์ทิพยสถานซึ่งมีแต่ความสุข เพลิดเพลิน ไม่มีความทุกข์ แต่ยุคต่อมาถือว่า โมกษะ (ความหลุดพ้น) เป็นจุดมุ่งหมายสูงสุดโดยเชื่อว่า ความหลุดพ้นเป็นยอดปรารถนา ความหลุดพ้นเป็นการอยู่เหนือทั้งสุข และทุกข์ เพราะตราบใดยังติดอยู่ในสุข ก็ต้องมีทุกข์ตราบนั้น เพราะความสุขก็เป็นทุกข์ชนิดหนึ่ง สุขที่ไม่เจือด้วยทุกข์นั้นไม่มี ที่เรียกว่าว่าสุขนั้นคือทุกข์น้อยนั่นเอง ถ้าใครสามารถดับทุกข์ได้โดยสิ้นเชิง ก็จะเรียกว่าเป็นผู้มีความสุขอย่างแท้จริงได้ เพราะเมื่อไม่มีความทุกข์ ความสุขก็ตามมา ดุจซักผ้าให้คราบสกปรกออกไป ความสะอาดก็บังเกิดขึ้น</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มีมางสาวได้พัฒนาทรรศนะเรื่องโมกษะต่อมาอีกว่า โมกษะ หมายถึง สภาวะที่วิญญาณ หรืออาตมันหลุดพ้นจากกรรมและกิเลส ซึ่งเป็นเหตุผูกพันอาตมันไว้กับร่างกาย ฉะนั้นเมื่ออาตมันพ้นจากกรรมและกิเลสแล้ว อาตมันก็ไม่ต้องเวียนว่ายตายเกิดอีกต่อไป แต่จะคงสภาพเดิมของมัน คือความบริสุทธิ์แท้ ๆ ไม่มีความรู้สึกนึกคิดใด ๆ ไม่มีความสุข ไม่มีความทุกข์ เรียกว่าอยู่ในสภาพเหนือสุขและทุกข์ตลอดไปชั่วนิรันดร</w:t>
      </w:r>
    </w:p>
    <w:p w:rsidR="00D4500F" w:rsidRPr="00E80152" w:rsidRDefault="00D4500F" w:rsidP="00D4500F">
      <w:pPr>
        <w:pStyle w:val="a5"/>
        <w:tabs>
          <w:tab w:val="left" w:pos="1080"/>
        </w:tabs>
        <w:jc w:val="thaiDistribute"/>
        <w:rPr>
          <w:rFonts w:ascii="TH Niramit AS" w:hAnsi="TH Niramit AS" w:cs="TH Niramit AS"/>
          <w:sz w:val="34"/>
          <w:szCs w:val="34"/>
        </w:rPr>
      </w:pPr>
    </w:p>
    <w:p w:rsidR="00D4500F" w:rsidRPr="00E80152" w:rsidRDefault="00D4500F" w:rsidP="00D4500F">
      <w:pPr>
        <w:pStyle w:val="a5"/>
        <w:tabs>
          <w:tab w:val="left" w:pos="1080"/>
        </w:tabs>
        <w:jc w:val="thaiDistribute"/>
        <w:rPr>
          <w:rFonts w:ascii="TH Niramit AS" w:hAnsi="TH Niramit AS" w:cs="TH Niramit AS"/>
          <w:b/>
          <w:bCs/>
          <w:sz w:val="34"/>
          <w:szCs w:val="34"/>
        </w:rPr>
      </w:pPr>
      <w:r w:rsidRPr="00E80152">
        <w:rPr>
          <w:rFonts w:ascii="TH Niramit AS" w:hAnsi="TH Niramit AS" w:cs="TH Niramit AS"/>
          <w:b/>
          <w:bCs/>
          <w:sz w:val="34"/>
          <w:szCs w:val="34"/>
          <w:cs/>
        </w:rPr>
        <w:t>๖</w:t>
      </w:r>
      <w:r>
        <w:rPr>
          <w:rFonts w:ascii="TH Niramit AS" w:hAnsi="TH Niramit AS" w:cs="TH Niramit AS" w:hint="cs"/>
          <w:b/>
          <w:bCs/>
          <w:sz w:val="34"/>
          <w:szCs w:val="34"/>
          <w:cs/>
        </w:rPr>
        <w:t>.</w:t>
      </w:r>
      <w:r w:rsidRPr="00E80152">
        <w:rPr>
          <w:rFonts w:ascii="TH Niramit AS" w:hAnsi="TH Niramit AS" w:cs="TH Niramit AS"/>
          <w:b/>
          <w:bCs/>
          <w:sz w:val="34"/>
          <w:szCs w:val="34"/>
          <w:cs/>
        </w:rPr>
        <w:t xml:space="preserve"> ปรัชญาเวทานตะ</w:t>
      </w:r>
    </w:p>
    <w:p w:rsidR="00D4500F" w:rsidRPr="00E80152" w:rsidRDefault="00D4500F" w:rsidP="00D4500F">
      <w:pPr>
        <w:pStyle w:val="a5"/>
        <w:tabs>
          <w:tab w:val="left" w:pos="1080"/>
        </w:tabs>
        <w:spacing w:before="240"/>
        <w:jc w:val="thaiDistribute"/>
        <w:rPr>
          <w:rFonts w:ascii="TH Niramit AS" w:hAnsi="TH Niramit AS" w:cs="TH Niramit AS"/>
          <w:sz w:val="34"/>
          <w:szCs w:val="34"/>
        </w:rPr>
      </w:pPr>
      <w:r w:rsidRPr="00E80152">
        <w:rPr>
          <w:rFonts w:ascii="TH Niramit AS" w:hAnsi="TH Niramit AS" w:cs="TH Niramit AS"/>
          <w:sz w:val="34"/>
          <w:szCs w:val="34"/>
          <w:cs/>
        </w:rPr>
        <w:tab/>
        <w:t>ราธกฤษณัน ได้ให้ความหมายเวทานตะไว้ ๒ นัย นัยแรกหมายถึง ท้ายพระเวท (</w:t>
      </w:r>
      <w:r w:rsidRPr="00E80152">
        <w:rPr>
          <w:rFonts w:ascii="TH Niramit AS" w:hAnsi="TH Niramit AS" w:cs="TH Niramit AS"/>
          <w:sz w:val="34"/>
          <w:szCs w:val="34"/>
        </w:rPr>
        <w:t xml:space="preserve">the end of Vedic) </w:t>
      </w:r>
      <w:r w:rsidRPr="00E80152">
        <w:rPr>
          <w:rFonts w:ascii="TH Niramit AS" w:hAnsi="TH Niramit AS" w:cs="TH Niramit AS"/>
          <w:sz w:val="34"/>
          <w:szCs w:val="34"/>
          <w:cs/>
        </w:rPr>
        <w:t xml:space="preserve">นัยที่สองหมายถึง จุดหมายปลายทางของพระเวท </w:t>
      </w:r>
      <w:r w:rsidRPr="00E80152">
        <w:rPr>
          <w:rFonts w:ascii="TH Niramit AS" w:hAnsi="TH Niramit AS" w:cs="TH Niramit AS"/>
          <w:sz w:val="34"/>
          <w:szCs w:val="34"/>
        </w:rPr>
        <w:t>(the final aim of the Vedic)</w:t>
      </w:r>
      <w:r w:rsidRPr="00E80152">
        <w:rPr>
          <w:rStyle w:val="aa"/>
          <w:rFonts w:ascii="TH Niramit AS" w:hAnsi="TH Niramit AS" w:cs="TH Niramit AS"/>
          <w:sz w:val="34"/>
          <w:szCs w:val="34"/>
          <w:cs/>
        </w:rPr>
        <w:t xml:space="preserve"> </w:t>
      </w:r>
      <w:r w:rsidRPr="00E80152">
        <w:rPr>
          <w:rStyle w:val="aa"/>
          <w:rFonts w:ascii="TH Niramit AS" w:hAnsi="TH Niramit AS" w:cs="TH Niramit AS"/>
          <w:sz w:val="34"/>
          <w:szCs w:val="34"/>
          <w:cs/>
        </w:rPr>
        <w:footnoteReference w:id="368"/>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rPr>
        <w:tab/>
      </w:r>
      <w:r w:rsidRPr="00E80152">
        <w:rPr>
          <w:rFonts w:ascii="TH Niramit AS" w:hAnsi="TH Niramit AS" w:cs="TH Niramit AS"/>
          <w:sz w:val="34"/>
          <w:szCs w:val="34"/>
          <w:cs/>
        </w:rPr>
        <w:t>นัยแรกมีเหตุผลมาจากปรัชญาและแนวคิดของสำนักนี้คัดมาจากตอนท้ายคัมภีร์พระเวท หรืออยู่ในตอนท้ายสุดของคัมภีร์พระเวท ซึ่งได้แก่คัมภีร์อุปนิษัท ปรัชญาเวทานตะมีรากฐานมาจากคัมภีร์อุปนิษัท และภควัทคีตา ส่วนนัยที่สองมีเหตุผลมาจาก ปรัชญาเวทานตะ เป็นปรัชญาที่ว่าด้วยความจริงสูงสุด ซึ่งถือเป็นเป้าหมายสุดท้ายของพระเวท นั่นคือเรื่องพรหมัน ปรมาตมัน และโมกษะ</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rPr>
        <w:tab/>
      </w:r>
      <w:r w:rsidRPr="00E80152">
        <w:rPr>
          <w:rFonts w:ascii="TH Niramit AS" w:hAnsi="TH Niramit AS" w:cs="TH Niramit AS"/>
          <w:sz w:val="34"/>
          <w:szCs w:val="34"/>
          <w:cs/>
        </w:rPr>
        <w:t>สาระสำคัญของปรัชญาเวทานตะปรากฎอยู่ในเวทานตสูตร  หรือเรียกอีกชื่อหนึ่งว่า พรหมสูตร</w:t>
      </w:r>
      <w:r w:rsidRPr="00E80152">
        <w:rPr>
          <w:rStyle w:val="aa"/>
          <w:rFonts w:ascii="TH Niramit AS" w:hAnsi="TH Niramit AS" w:cs="TH Niramit AS"/>
          <w:sz w:val="34"/>
          <w:szCs w:val="34"/>
          <w:cs/>
        </w:rPr>
        <w:footnoteReference w:id="369"/>
      </w:r>
      <w:r w:rsidRPr="00E80152">
        <w:rPr>
          <w:rFonts w:ascii="TH Niramit AS" w:hAnsi="TH Niramit AS" w:cs="TH Niramit AS"/>
          <w:sz w:val="34"/>
          <w:szCs w:val="34"/>
          <w:cs/>
        </w:rPr>
        <w:t xml:space="preserve"> เหตุเป็นคัมภีร์ที่อธิบายคัมภีร์พราหมณ์ ซึ่งท่านพาทรายณะได้ย่อ</w:t>
      </w:r>
      <w:r w:rsidRPr="00E80152">
        <w:rPr>
          <w:rFonts w:ascii="TH Niramit AS" w:hAnsi="TH Niramit AS" w:cs="TH Niramit AS"/>
          <w:sz w:val="34"/>
          <w:szCs w:val="34"/>
          <w:cs/>
        </w:rPr>
        <w:lastRenderedPageBreak/>
        <w:t>ใจความสำคัญแห่งคัมภีร์อุปนิษัทมาไว้เป็นแผนกหนึ่งต่างหาก และจากจุดนี้เองทำให้เกิดพัฒนาการทางปรัชญาสายนี้ขึ้นอีก นั่นคือปรัชญาอไทวตะ เวทานตะ (พัฒนาโดยท่านเคาฑปาทะ และพัฒนาต่อมาโดยท่านสังกราจารย์) และปรัชญาวิศิษฎาไทวตะ เวทานตะ (พัฒนาโดยท่านรามานุช) คณาจารย์ทั้ง ๒ สายนี้เห็นตรงกันคือ เวทานตสูตรมีเนื้อหาย่อเกินไป จึงได้อธิบายเพิ่มเติม ทำให้เกิดการตีความพระสูตรนี้แยกออกไปอีก</w:t>
      </w:r>
    </w:p>
    <w:p w:rsidR="00D4500F" w:rsidRPr="00E80152" w:rsidRDefault="00D4500F" w:rsidP="00D4500F">
      <w:pPr>
        <w:pStyle w:val="a5"/>
        <w:tabs>
          <w:tab w:val="left" w:pos="1080"/>
        </w:tabs>
        <w:jc w:val="thaiDistribute"/>
        <w:rPr>
          <w:rFonts w:ascii="TH Niramit AS" w:hAnsi="TH Niramit AS" w:cs="TH Niramit AS"/>
          <w:b/>
          <w:bCs/>
          <w:sz w:val="34"/>
          <w:szCs w:val="34"/>
        </w:rPr>
      </w:pPr>
      <w:r w:rsidRPr="00E80152">
        <w:rPr>
          <w:rFonts w:ascii="TH Niramit AS" w:hAnsi="TH Niramit AS" w:cs="TH Niramit AS"/>
          <w:b/>
          <w:bCs/>
          <w:sz w:val="34"/>
          <w:szCs w:val="34"/>
        </w:rPr>
        <w:tab/>
      </w:r>
      <w:r w:rsidRPr="00E80152">
        <w:rPr>
          <w:rFonts w:ascii="TH Niramit AS" w:hAnsi="TH Niramit AS" w:cs="TH Niramit AS"/>
          <w:b/>
          <w:bCs/>
          <w:sz w:val="34"/>
          <w:szCs w:val="34"/>
          <w:cs/>
        </w:rPr>
        <w:t>แนวคิดและทฤษฎีที่สำคัญ</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b/>
          <w:bCs/>
          <w:sz w:val="34"/>
          <w:szCs w:val="34"/>
          <w:cs/>
        </w:rPr>
        <w:tab/>
      </w:r>
      <w:r w:rsidRPr="00E80152">
        <w:rPr>
          <w:rFonts w:ascii="TH Niramit AS" w:hAnsi="TH Niramit AS" w:cs="TH Niramit AS"/>
          <w:sz w:val="34"/>
          <w:szCs w:val="34"/>
          <w:cs/>
        </w:rPr>
        <w:t>ประเด็นความคิดสำคัญทางปรัชญาที่เวทานตะสนใจ ได้แก่ ความสัมพันธ์ระหว่างชีวะกับพรหมัน, ทฤษฎีการสร้างโลก และวิวัฒนาการของโลก, ทรรศนะเรื่องวิวัฒนาการของชีวิต (คน), และทรรศนะเรื่องโมกษะ ซึ่งจะได้กล่าวในรายละเอียดโดยสังเขปสืบต่อไป</w:t>
      </w:r>
    </w:p>
    <w:p w:rsidR="00D4500F" w:rsidRPr="00E80152" w:rsidRDefault="00D4500F" w:rsidP="00D4500F">
      <w:pPr>
        <w:pStyle w:val="a5"/>
        <w:tabs>
          <w:tab w:val="left" w:pos="1080"/>
        </w:tabs>
        <w:jc w:val="thaiDistribute"/>
        <w:rPr>
          <w:rFonts w:ascii="TH Niramit AS" w:hAnsi="TH Niramit AS" w:cs="TH Niramit AS"/>
          <w:b/>
          <w:bCs/>
          <w:sz w:val="34"/>
          <w:szCs w:val="34"/>
        </w:rPr>
      </w:pPr>
      <w:r w:rsidRPr="00E80152">
        <w:rPr>
          <w:rFonts w:ascii="TH Niramit AS" w:hAnsi="TH Niramit AS" w:cs="TH Niramit AS"/>
          <w:b/>
          <w:bCs/>
          <w:sz w:val="34"/>
          <w:szCs w:val="34"/>
          <w:cs/>
        </w:rPr>
        <w:tab/>
        <w:t>ก) ความสัมพันธ์ระหว่างชีวะกับพรหมัน</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b/>
          <w:bCs/>
          <w:sz w:val="34"/>
          <w:szCs w:val="34"/>
          <w:cs/>
        </w:rPr>
        <w:tab/>
      </w:r>
      <w:r w:rsidRPr="00E80152">
        <w:rPr>
          <w:rFonts w:ascii="TH Niramit AS" w:hAnsi="TH Niramit AS" w:cs="TH Niramit AS"/>
          <w:sz w:val="34"/>
          <w:szCs w:val="34"/>
          <w:cs/>
        </w:rPr>
        <w:t xml:space="preserve">มติของท่านมัธวะเห็นว่า ชีวะกับพรหมันเป็นคนละอย่าง ไม่อาจอยู่รวมกันในที่เดียวกันได้ แต่ศังกราจารย์เห็นว่า ชีวาตมันกับพรหมันเป็นอย่างเดียวกัน ตรงกับคำว่า “ตตฺ ตฺวํ อสิ-เจ้าเป็นสิ่งนั้น” ซึ่งมีความหมาย ปัจเจกชีพ (ชีวะ) ที่อยู่ในแต่ละบุคคลนั้นคืออาตมัน อาตมันนี้มีอยู่ใน ตตฺ ซึ่งเป็นองค์ภาวะสูงสุด ได้แก่พรหม ขณะที่รามานุชเห็นว่า ชีวะกับพรหมันเป็นอย่างเดียวกัน แต่ชีวะมีลักษณะไม่สมบูรณ์ เพราะเป็นเพียงภาคหนึ่ง หรือส่วนหนึ่งของพรหมันเท่านั้น พรหมันเท่านั้นเป็นภาคที่สมบูรณ์สูงสุด เป็นทุกสิ่งทุกอย่าง และสัมพันธ์กับหน่วยย่อยคือชีวะทั้งมวล </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ทรรศนะแรกเรียกว่า ไทวตะ หรือทวินิยม (</w:t>
      </w:r>
      <w:r w:rsidRPr="00E80152">
        <w:rPr>
          <w:rFonts w:ascii="TH Niramit AS" w:hAnsi="TH Niramit AS" w:cs="TH Niramit AS"/>
          <w:sz w:val="34"/>
          <w:szCs w:val="34"/>
        </w:rPr>
        <w:t xml:space="preserve">Dualism) </w:t>
      </w:r>
      <w:r w:rsidRPr="00E80152">
        <w:rPr>
          <w:rFonts w:ascii="TH Niramit AS" w:hAnsi="TH Niramit AS" w:cs="TH Niramit AS"/>
          <w:sz w:val="34"/>
          <w:szCs w:val="34"/>
          <w:cs/>
        </w:rPr>
        <w:t xml:space="preserve">ทรรศนะที่สองเรียกว่า      อไทวตะ หรือเอกนิยม </w:t>
      </w:r>
      <w:r w:rsidRPr="00E80152">
        <w:rPr>
          <w:rFonts w:ascii="TH Niramit AS" w:hAnsi="TH Niramit AS" w:cs="TH Niramit AS"/>
          <w:sz w:val="34"/>
          <w:szCs w:val="34"/>
        </w:rPr>
        <w:t xml:space="preserve">(Monism) </w:t>
      </w:r>
      <w:r w:rsidRPr="00E80152">
        <w:rPr>
          <w:rFonts w:ascii="TH Niramit AS" w:hAnsi="TH Niramit AS" w:cs="TH Niramit AS"/>
          <w:sz w:val="34"/>
          <w:szCs w:val="34"/>
          <w:cs/>
        </w:rPr>
        <w:t xml:space="preserve">ส่วนทรรศนะสุดท้ายเรียกว่า วิศิษฏาไทวตะ หรือวิเสสเอกนิยม </w:t>
      </w:r>
      <w:r w:rsidRPr="00E80152">
        <w:rPr>
          <w:rFonts w:ascii="TH Niramit AS" w:hAnsi="TH Niramit AS" w:cs="TH Niramit AS"/>
          <w:sz w:val="34"/>
          <w:szCs w:val="34"/>
        </w:rPr>
        <w:t xml:space="preserve">(Qualified Monism) </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rPr>
        <w:tab/>
      </w:r>
      <w:r w:rsidRPr="00E80152">
        <w:rPr>
          <w:rFonts w:ascii="TH Niramit AS" w:hAnsi="TH Niramit AS" w:cs="TH Niramit AS"/>
          <w:sz w:val="34"/>
          <w:szCs w:val="34"/>
          <w:cs/>
        </w:rPr>
        <w:t>รามานุชมองพรหมันแตกต่างจากศังกราจารย์ คือมองว่า พรหมันเป็นสัจสมบูรณ์ที่สุด แต่ประกอบด้วยลักษณะต่าง ๆ มากมายนับไม่ถ้วน คุณสมบัติหลักได้แก่คุณสมบัติด้านการสร้าง การรักษา และการทำหลาย จึงเรียกว่า สคุณพรหมัน ขณะที่</w:t>
      </w:r>
      <w:r w:rsidRPr="00E80152">
        <w:rPr>
          <w:rFonts w:ascii="TH Niramit AS" w:hAnsi="TH Niramit AS" w:cs="TH Niramit AS"/>
          <w:sz w:val="34"/>
          <w:szCs w:val="34"/>
          <w:cs/>
        </w:rPr>
        <w:lastRenderedPageBreak/>
        <w:tab/>
        <w:t>ศังกราจารย์เห็นว่า พรหมันนั้นบริสุทธิ์ปราศจากคุณสมบัติใด ๆ จึงเรียกว่า นิรคุณพรหมัน</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 xml:space="preserve">จากทรรศนะทั้งสองนี้สะท้อนให้เห็นว่า ทั้งศังกราจารย์และรามานุช ต่างก็มีความพยายามในการที่จะอธิบายคุณสมบัติของพรหมันที่ปรากฎในคัมภีร์อุปนิษัทว่า พรหมันไมมีคุณสมบัติใด ๆ แต่มีความเห็นแตกต่างกันในประเด็นเรื่องคุณสมบัติ </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รามานุชพยายามบอกว่า ที่บอกว่าไม่มีคุณสมบัติใด ๆ นั้น หมายถึง ไม่มีคุณสมบัติที่ไม่ดี หรือคุณสมบัติที่ไม่สมบูรณ์ใด ๆ ไม่ใช่ไม่มีคุณสมบัติใด ๆ เลย ทั้งมีความเห็นเพิ่มเติมว่า ที่บอกว่า ลักษณะของพรหมันนั้นพรรณนาไม่ได้ หมายเอาเฉพาะลักษณะพรหมันที่เป็นปฐมธาตุของโลก (การณพรหมัน) ไม่ใช่ลักษณะส่วนที่บันดาลให้เกิดสรรพสิ่งในโลก (การยพรหมัน)</w:t>
      </w:r>
    </w:p>
    <w:p w:rsidR="00D4500F" w:rsidRPr="00E80152" w:rsidRDefault="00D4500F" w:rsidP="00D4500F">
      <w:pPr>
        <w:pStyle w:val="a5"/>
        <w:tabs>
          <w:tab w:val="left" w:pos="1080"/>
        </w:tabs>
        <w:jc w:val="thaiDistribute"/>
        <w:rPr>
          <w:rFonts w:ascii="TH Niramit AS" w:hAnsi="TH Niramit AS" w:cs="TH Niramit AS"/>
          <w:sz w:val="34"/>
          <w:szCs w:val="34"/>
          <w:cs/>
        </w:rPr>
      </w:pPr>
      <w:r w:rsidRPr="00E80152">
        <w:rPr>
          <w:rFonts w:ascii="TH Niramit AS" w:hAnsi="TH Niramit AS" w:cs="TH Niramit AS"/>
          <w:sz w:val="34"/>
          <w:szCs w:val="34"/>
          <w:cs/>
        </w:rPr>
        <w:tab/>
        <w:t>ขณะที่ศังกราจารย์เห็นว่า สคุณพรหมันนั้นเป็นองค์เทียมของนิรคุณพรหมัน และถือว่า ไม่ใช่ลักษณะแท้ของนิรคุณพรหมัน เปรียบได้กับมายา เรียกพรหมันว่า มายิน คือผู้มีมายา หมายถึง ท่านทรงอำนาจในการสร้างสิ่งต่าง ๆ ได้ตามประสงค์ เพราะเป็นองค์ภาวะที่สมบูรณ์สูงสุด สิ่งที่ถูกสร้างจึงต่างจากผู้สร้าง</w:t>
      </w:r>
    </w:p>
    <w:p w:rsidR="00D4500F" w:rsidRPr="00E80152" w:rsidRDefault="00D4500F" w:rsidP="00D4500F">
      <w:pPr>
        <w:pStyle w:val="a5"/>
        <w:tabs>
          <w:tab w:val="left" w:pos="1080"/>
        </w:tabs>
        <w:spacing w:before="240"/>
        <w:jc w:val="thaiDistribute"/>
        <w:rPr>
          <w:rFonts w:ascii="TH Niramit AS" w:hAnsi="TH Niramit AS" w:cs="TH Niramit AS"/>
          <w:b/>
          <w:bCs/>
          <w:sz w:val="34"/>
          <w:szCs w:val="34"/>
        </w:rPr>
      </w:pPr>
      <w:r w:rsidRPr="00E80152">
        <w:rPr>
          <w:rFonts w:ascii="TH Niramit AS" w:hAnsi="TH Niramit AS" w:cs="TH Niramit AS"/>
          <w:b/>
          <w:bCs/>
          <w:sz w:val="34"/>
          <w:szCs w:val="34"/>
          <w:cs/>
        </w:rPr>
        <w:tab/>
        <w:t>ข) ทฤษฎีการสร้างโลกและวิวัฒนาการของโลก</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b/>
          <w:bCs/>
          <w:sz w:val="34"/>
          <w:szCs w:val="34"/>
          <w:cs/>
        </w:rPr>
        <w:tab/>
      </w:r>
      <w:r w:rsidRPr="00E80152">
        <w:rPr>
          <w:rFonts w:ascii="TH Niramit AS" w:hAnsi="TH Niramit AS" w:cs="TH Niramit AS"/>
          <w:sz w:val="34"/>
          <w:szCs w:val="34"/>
          <w:cs/>
        </w:rPr>
        <w:t>ในทรรศนะของศังกราจารย์ โลกเกิดจากการสร้างสรรของพระผู้เป็นเจ้า พระองค์ทรงสร้างโลกจากอำนาจพิเศษที่เรียกว่า มายิน อำนาจมายิน ทำให้เกิดสุขุมธาตุอันละเอียด ๕ ประการ ได้แก่ อากาศ ลม ไฟ น้ำ และดิน จากธาตุละเอียดดังกล่าวนี้ ทำให้เกิดมหาภูตธาตุ ซึ่งถือเป็นกายหยาบ โดยเรียกชื่อตามคุณสมบัติหลัก เช่น อากาศผสมกับไฟ แต่จำนวนอากาศมากกว่า ก็เรียกว่า อากาศ การวิวัฒนาการของธาตุต่าง ๆ เกิดขึ้นด้วยอำนาจมายาอย่างนี้ แต่โดยความเป็นจริงแล้ว สิ่งต่าง ๆ ที่ถูกสร้างขึ้นมาหามีอยู่จริงไม่</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การที่ศักราจารย์อธิบายเช่นนี้ก็เนื่องมาจากคัมภีร์พระเวท และคัมภีร์อุปนิษัทล้วนต่างก็ยืนยันว่า พรหมันเป็นความจริงแท้เพียงประการเดียว ดังนั้น ถ้าจะยืนยันสิ่งอื่นเป็นความจริงแท้ ย่อมไร้ความหมาย หรือไม่เช่นนั้น คัมภีร์พระเวทและคัมภีร์อุปนิษัทก็กล่าวไว้ผิด ยิ่งถ้ากล่าวว่า พรหมันแบ่งภาคเป็นสิ่งนั้นสิ่งนี้ ก็เป็นเรื่องที่น่าหัว เพราะถ้าเป็นเช่นนั้น พรหมันก็มีการแตกสลาย ตกอยู่ในภาวะเป็นของไม่เที่ยง มีความเปลี่ยนแปลง</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lastRenderedPageBreak/>
        <w:tab/>
        <w:t>ขณะที่รามานุชถือความหมายตามตัวอักษรตามที่กล่าวไว้ในคัมภีร์อุปนิษัท คือเห็นว่า พรหมันก็เป็นจริง สิ่งที่พรหมันสร้างขึ้นมาก็เป็นจริง เพราะทรงสร้างขึ้นจากกายของพระองค์เอง การสร้างโลกจึงไม่ใช่ลักษณะเป็นเหมือนมายาอย่างที่ศังราจารย์กล่าวไว้</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 xml:space="preserve">เหตุผลที่รามานุชให้ไว้ก็คือ พรหมันนั้นมีฤทธิ์และศักดามาก จึงทรงสร้างสรรพสิ่งขึ้นมาได้ วิธีการสร้าง ก็เพียงแต่ทรงประสงค์เท่านั้น สรรพสิ่งทั้งหลายก็จะเกิดขึ้นตามพระประสงค์นั้น </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 xml:space="preserve">ต่อประเด็นที่ว่า สรรพสิ่งทั้งหลายในโลกนี้ มีทั้งดี ไม่ดี มีวิญญาณครองก็มี ไม่มีวิญญาณครองก็มี ถ้าพรหมันสร้างสรรพสิ่งต่าง ๆ เหล่านี้จากตัวพรหมันเอง ก็แสดงว่า ในตัว  พรหมันก็มีสิ่งเหล่านี้อยู่ในตัวด้วย ข้อนี้ท่านรามานุชแก้ปัญหว่า ภายในพรหมันนี้มีทั้งส่วนที่เป็น จิต </w:t>
      </w:r>
      <w:r w:rsidRPr="00E80152">
        <w:rPr>
          <w:rFonts w:ascii="TH Niramit AS" w:hAnsi="TH Niramit AS" w:cs="TH Niramit AS"/>
          <w:sz w:val="34"/>
          <w:szCs w:val="34"/>
        </w:rPr>
        <w:t xml:space="preserve">(the finite spirit) </w:t>
      </w:r>
      <w:r w:rsidRPr="00E80152">
        <w:rPr>
          <w:rFonts w:ascii="TH Niramit AS" w:hAnsi="TH Niramit AS" w:cs="TH Niramit AS"/>
          <w:sz w:val="34"/>
          <w:szCs w:val="34"/>
          <w:cs/>
        </w:rPr>
        <w:t xml:space="preserve">และอจิต </w:t>
      </w:r>
      <w:r w:rsidRPr="00E80152">
        <w:rPr>
          <w:rFonts w:ascii="TH Niramit AS" w:hAnsi="TH Niramit AS" w:cs="TH Niramit AS"/>
          <w:sz w:val="34"/>
          <w:szCs w:val="34"/>
        </w:rPr>
        <w:t xml:space="preserve">(unconscious matter) </w:t>
      </w:r>
      <w:r w:rsidRPr="00E80152">
        <w:rPr>
          <w:rFonts w:ascii="TH Niramit AS" w:hAnsi="TH Niramit AS" w:cs="TH Niramit AS"/>
          <w:sz w:val="34"/>
          <w:szCs w:val="34"/>
          <w:cs/>
        </w:rPr>
        <w:t>สรรพสิ่งทั้งหลายที่ไม่มีวิญญาณครองก็เกิดจากอจิต ส่วนสิ่งที่มีวิญญาณครองก็เกิดจากจิต ทั้งหมดล้วนเกิดจากพรหมันทั้งสิ้น และสิ่งที่ออกจากพรหมันก็คือเป็นความจริงเช่นกัน</w:t>
      </w:r>
    </w:p>
    <w:p w:rsidR="00D4500F" w:rsidRPr="00E80152" w:rsidRDefault="00D4500F" w:rsidP="00D4500F">
      <w:pPr>
        <w:pStyle w:val="a5"/>
        <w:tabs>
          <w:tab w:val="left" w:pos="1080"/>
        </w:tabs>
        <w:jc w:val="thaiDistribute"/>
        <w:rPr>
          <w:rFonts w:ascii="TH Niramit AS" w:hAnsi="TH Niramit AS" w:cs="TH Niramit AS"/>
          <w:sz w:val="34"/>
          <w:szCs w:val="34"/>
          <w:cs/>
        </w:rPr>
      </w:pPr>
      <w:r w:rsidRPr="00E80152">
        <w:rPr>
          <w:rFonts w:ascii="TH Niramit AS" w:hAnsi="TH Niramit AS" w:cs="TH Niramit AS"/>
          <w:sz w:val="34"/>
          <w:szCs w:val="34"/>
          <w:cs/>
        </w:rPr>
        <w:tab/>
        <w:t>รามานุชยืนยันว่า การกล่าวเช่นนี้ไม่ได้ขัดแย้งกับคัมภีร์อุปนิษัทแต่อย่างใด เพราะแม้คัมภีร์อุปนิษัทจะยืนยันความจริงเพียงอย่างเดียวก็จริง แต่คัมภีร์อุปนิษัทก็ไม่ได้คัด</w:t>
      </w:r>
      <w:r>
        <w:rPr>
          <w:rFonts w:ascii="TH Niramit AS" w:hAnsi="TH Niramit AS" w:cs="TH Niramit AS" w:hint="cs"/>
          <w:sz w:val="34"/>
          <w:szCs w:val="34"/>
          <w:cs/>
        </w:rPr>
        <w:t>ค้าน</w:t>
      </w:r>
      <w:r w:rsidRPr="00E80152">
        <w:rPr>
          <w:rFonts w:ascii="TH Niramit AS" w:hAnsi="TH Niramit AS" w:cs="TH Niramit AS"/>
          <w:sz w:val="34"/>
          <w:szCs w:val="34"/>
          <w:cs/>
        </w:rPr>
        <w:t>ความจริงหลากหลาย ที่กล่าวว่า ความจริงแท้มีเพียงอย่างเดียวนั้น มุ่งประสงค์แต่เพียงว่า สรรพสิ่งอื่น ๆ ไม่มีอิสระในตัวเอง ต้องอาศัยพรหมันเท่านั้น เปรียบเหมือนกำไลทองคำ ต้องอาศัยทองคำ แต่กำไลทองคำกับทองคำก็เนื้อเดียวกัน จึงเป็นจริงทั้งหมด</w:t>
      </w:r>
    </w:p>
    <w:p w:rsidR="00D4500F" w:rsidRPr="00903A76" w:rsidRDefault="00D4500F" w:rsidP="00D4500F">
      <w:pPr>
        <w:pStyle w:val="a5"/>
        <w:tabs>
          <w:tab w:val="left" w:pos="1080"/>
        </w:tabs>
        <w:jc w:val="thaiDistribute"/>
        <w:rPr>
          <w:rFonts w:ascii="TH Niramit AS" w:hAnsi="TH Niramit AS" w:cs="TH Niramit AS"/>
          <w:sz w:val="12"/>
          <w:szCs w:val="12"/>
        </w:rPr>
      </w:pPr>
      <w:r w:rsidRPr="00903A76">
        <w:rPr>
          <w:rFonts w:ascii="TH Niramit AS" w:hAnsi="TH Niramit AS" w:cs="TH Niramit AS"/>
          <w:b/>
          <w:bCs/>
          <w:sz w:val="12"/>
          <w:szCs w:val="12"/>
          <w:cs/>
        </w:rPr>
        <w:tab/>
      </w:r>
    </w:p>
    <w:p w:rsidR="00D4500F" w:rsidRPr="00E80152" w:rsidRDefault="00D4500F" w:rsidP="00D4500F">
      <w:pPr>
        <w:pStyle w:val="a5"/>
        <w:tabs>
          <w:tab w:val="left" w:pos="1080"/>
        </w:tabs>
        <w:jc w:val="thaiDistribute"/>
        <w:rPr>
          <w:rFonts w:ascii="TH Niramit AS" w:hAnsi="TH Niramit AS" w:cs="TH Niramit AS"/>
          <w:b/>
          <w:bCs/>
          <w:sz w:val="34"/>
          <w:szCs w:val="34"/>
          <w:cs/>
        </w:rPr>
      </w:pPr>
      <w:r w:rsidRPr="00E80152">
        <w:rPr>
          <w:rFonts w:ascii="TH Niramit AS" w:hAnsi="TH Niramit AS" w:cs="TH Niramit AS"/>
          <w:b/>
          <w:bCs/>
          <w:sz w:val="34"/>
          <w:szCs w:val="34"/>
          <w:cs/>
        </w:rPr>
        <w:tab/>
        <w:t>ค) ทรรศนะเรื่องโมกษะ</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ในทรรศนะของศังกราจารย์ การที่อาตมันรู้แจ้งตัวตน คือรู้ว่าตนคือพรหมัน ทำให้อาตมันหลุดพ้นจากการเวียนว่ายตายเกิด เข้าถึงโมกษะ</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การหลุดพ้นจากการเวียนว่ายตายเกิดมี ๒ ลักษณะ ได้แก่ ชีวันมุกติ คือโมกษะของผู้ยังมีชีวิตอยู่ และวิเทหมุกติ ได้แก่โมกษะของผู้ที่กายแตกดับไปแล้ว ซึ่งอาจเปรียบเทียบกับสอุปาทิเสสนิพพาน และอนุปาทิเสสนิพพานในพระพุทธศาสนา</w:t>
      </w:r>
    </w:p>
    <w:p w:rsidR="00D4500F" w:rsidRPr="00E80152" w:rsidRDefault="00D4500F" w:rsidP="00D4500F">
      <w:pPr>
        <w:pStyle w:val="a5"/>
        <w:tabs>
          <w:tab w:val="left" w:pos="1080"/>
        </w:tabs>
        <w:jc w:val="thaiDistribute"/>
        <w:rPr>
          <w:rFonts w:ascii="TH Niramit AS" w:hAnsi="TH Niramit AS" w:cs="TH Niramit AS"/>
          <w:sz w:val="34"/>
          <w:szCs w:val="34"/>
        </w:rPr>
      </w:pPr>
      <w:r w:rsidRPr="00E80152">
        <w:rPr>
          <w:rFonts w:ascii="TH Niramit AS" w:hAnsi="TH Niramit AS" w:cs="TH Niramit AS"/>
          <w:sz w:val="34"/>
          <w:szCs w:val="34"/>
          <w:cs/>
        </w:rPr>
        <w:tab/>
        <w:t>มุมมองของรามานุชเห็นว่า สภาพที่เรียกว่า ทุกข์ เกิดขึ้นจากอาตมันถูกห่อหุ้มด้วยร่างกาย ซึ่งเป็นวัตถุ ทำให้พลอยต้องได้รับผลจากความทุกข์ด้วย กล่าวคือ เมื่อร่างกายเปลี่ยนแปลงไป ตัวอาตมันก็เกิดความยึดมั่นถือมั่นในร่างกายตามไปด้วย ซึ่งเป็นไปตามอำนาจของอวิชชา ตัณหา อุปาทาน ทำให้เกิดวงจรของทุกข์อยู่ร่ำไป ทั้ง</w:t>
      </w:r>
      <w:r w:rsidRPr="00E80152">
        <w:rPr>
          <w:rFonts w:ascii="TH Niramit AS" w:hAnsi="TH Niramit AS" w:cs="TH Niramit AS"/>
          <w:sz w:val="34"/>
          <w:szCs w:val="34"/>
          <w:cs/>
        </w:rPr>
        <w:lastRenderedPageBreak/>
        <w:t>อ</w:t>
      </w:r>
      <w:r>
        <w:rPr>
          <w:rFonts w:ascii="TH Niramit AS" w:hAnsi="TH Niramit AS" w:cs="TH Niramit AS"/>
          <w:sz w:val="34"/>
          <w:szCs w:val="34"/>
          <w:cs/>
        </w:rPr>
        <w:t>าตมันที่เข้าไปอยู่ในร่างกายก็ถู</w:t>
      </w:r>
      <w:r>
        <w:rPr>
          <w:rFonts w:ascii="TH Niramit AS" w:hAnsi="TH Niramit AS" w:cs="TH Niramit AS" w:hint="cs"/>
          <w:sz w:val="34"/>
          <w:szCs w:val="34"/>
          <w:cs/>
        </w:rPr>
        <w:t>ก</w:t>
      </w:r>
      <w:r w:rsidRPr="00E80152">
        <w:rPr>
          <w:rFonts w:ascii="TH Niramit AS" w:hAnsi="TH Niramit AS" w:cs="TH Niramit AS"/>
          <w:sz w:val="34"/>
          <w:szCs w:val="34"/>
          <w:cs/>
        </w:rPr>
        <w:t>จำกัด เช่น จะรับรู้อะไรก็ต้องรู้ผ่านอวัยวะหรือประสาทสัมผัส ทั้งอวัยวะหรือประสาทสัมผัสเองก็รู้ได้ในวงจำกัด เพราะยังอยู่ในพันธนาการ ดังนั้นวิธีการจะหลุดพ้นได้ จะต้องอาศัยแนวทาง ๒ ประการ คือ กรรมโยคะ และญาณโยคะ</w:t>
      </w:r>
    </w:p>
    <w:p w:rsidR="00D4500F" w:rsidRPr="00E80152" w:rsidRDefault="00D4500F" w:rsidP="00D4500F">
      <w:pPr>
        <w:pStyle w:val="a5"/>
        <w:tabs>
          <w:tab w:val="left" w:pos="1080"/>
        </w:tabs>
        <w:jc w:val="thaiDistribute"/>
        <w:rPr>
          <w:rFonts w:ascii="TH Niramit AS" w:hAnsi="TH Niramit AS" w:cs="TH Niramit AS"/>
          <w:sz w:val="34"/>
          <w:szCs w:val="34"/>
          <w:cs/>
        </w:rPr>
      </w:pPr>
      <w:r w:rsidRPr="00E80152">
        <w:rPr>
          <w:rFonts w:ascii="TH Niramit AS" w:hAnsi="TH Niramit AS" w:cs="TH Niramit AS"/>
          <w:sz w:val="34"/>
          <w:szCs w:val="34"/>
          <w:cs/>
        </w:rPr>
        <w:tab/>
        <w:t>กรรมโยคะ คือการบำเพ็ญตบะอย่างเคร่งครัด โดยไม่หวังผลตอบแทนใด ๆ  ส่วนญาณโยคะ ก็คือการศึกษาแก่นแท้ของพระเวทซึ่งอยู่ในคัมภีร์อุปนิษัท จุดมุ่งหมายเพื่อให้รู้แจ้งลักษณะที่จริงของอาตมันกับพรหมันว่า โดยเนื้อแท้แล้วเป็นสิ่งเดียวกัน</w:t>
      </w:r>
    </w:p>
    <w:p w:rsidR="00D4500F" w:rsidRPr="00E80152" w:rsidRDefault="00D4500F" w:rsidP="00D4500F">
      <w:pPr>
        <w:pStyle w:val="a5"/>
        <w:tabs>
          <w:tab w:val="left" w:pos="1080"/>
        </w:tabs>
        <w:jc w:val="thaiDistribute"/>
        <w:rPr>
          <w:rFonts w:ascii="TH Niramit AS" w:hAnsi="TH Niramit AS" w:cs="TH Niramit AS"/>
          <w:sz w:val="34"/>
          <w:szCs w:val="34"/>
          <w:cs/>
        </w:rPr>
      </w:pPr>
      <w:r w:rsidRPr="00E80152">
        <w:rPr>
          <w:rFonts w:ascii="TH Niramit AS" w:hAnsi="TH Niramit AS" w:cs="TH Niramit AS"/>
          <w:sz w:val="34"/>
          <w:szCs w:val="34"/>
          <w:cs/>
        </w:rPr>
        <w:tab/>
      </w:r>
    </w:p>
    <w:p w:rsidR="00D4500F" w:rsidRDefault="00D4500F">
      <w:pPr>
        <w:rPr>
          <w:cs/>
        </w:rPr>
      </w:pPr>
      <w:r>
        <w:rPr>
          <w:cs/>
        </w:rPr>
        <w:br w:type="page"/>
      </w:r>
    </w:p>
    <w:p w:rsidR="00D4500F" w:rsidRPr="00E01760" w:rsidRDefault="00D4500F" w:rsidP="00D4500F">
      <w:pPr>
        <w:tabs>
          <w:tab w:val="left" w:pos="990"/>
        </w:tabs>
        <w:jc w:val="center"/>
        <w:rPr>
          <w:rFonts w:ascii="TH SarabunPSK" w:hAnsi="TH SarabunPSK"/>
          <w:b/>
          <w:bCs/>
          <w:sz w:val="40"/>
          <w:szCs w:val="40"/>
        </w:rPr>
      </w:pPr>
      <w:r>
        <w:rPr>
          <w:rFonts w:ascii="TH SarabunPSK" w:hAnsi="TH SarabunPSK"/>
          <w:b/>
          <w:bCs/>
          <w:noProof/>
          <w:sz w:val="40"/>
          <w:szCs w:val="40"/>
        </w:rPr>
        <w:lastRenderedPageBreak/>
        <w:pict>
          <v:shape id="_x0000_s1162" type="#_x0000_t202" style="position:absolute;left:0;text-align:left;margin-left:389.1pt;margin-top:-75.75pt;width:26.5pt;height:25.95pt;z-index:251698176" stroked="f">
            <v:textbox style="mso-next-textbox:#_x0000_s1162">
              <w:txbxContent>
                <w:p w:rsidR="00D4500F" w:rsidRDefault="00D4500F" w:rsidP="00D4500F"/>
              </w:txbxContent>
            </v:textbox>
          </v:shape>
        </w:pict>
      </w:r>
      <w:r w:rsidRPr="00E01760">
        <w:rPr>
          <w:rFonts w:ascii="TH SarabunPSK" w:hAnsi="TH SarabunPSK"/>
          <w:b/>
          <w:bCs/>
          <w:sz w:val="40"/>
          <w:szCs w:val="40"/>
          <w:cs/>
        </w:rPr>
        <w:t xml:space="preserve">บรรณานุกรม </w:t>
      </w:r>
    </w:p>
    <w:p w:rsidR="00D4500F" w:rsidRPr="003606F4" w:rsidRDefault="00D4500F" w:rsidP="00D4500F">
      <w:pPr>
        <w:pStyle w:val="a5"/>
        <w:tabs>
          <w:tab w:val="left" w:pos="720"/>
        </w:tabs>
        <w:spacing w:before="240"/>
        <w:jc w:val="thaiDistribute"/>
        <w:rPr>
          <w:rFonts w:ascii="TH SarabunPSK" w:hAnsi="TH SarabunPSK" w:cs="TH SarabunPSK"/>
          <w:b/>
          <w:bCs/>
          <w:sz w:val="36"/>
          <w:szCs w:val="36"/>
        </w:rPr>
      </w:pPr>
      <w:r w:rsidRPr="003606F4">
        <w:rPr>
          <w:rFonts w:ascii="TH SarabunPSK" w:hAnsi="TH SarabunPSK" w:cs="TH SarabunPSK"/>
          <w:b/>
          <w:bCs/>
          <w:sz w:val="36"/>
          <w:szCs w:val="36"/>
          <w:cs/>
        </w:rPr>
        <w:t>ก.ข้อมูลปฐมภูมิ (</w:t>
      </w:r>
      <w:r w:rsidRPr="003606F4">
        <w:rPr>
          <w:rFonts w:ascii="TH SarabunPSK" w:hAnsi="TH SarabunPSK" w:cs="TH SarabunPSK"/>
          <w:b/>
          <w:bCs/>
          <w:sz w:val="36"/>
          <w:szCs w:val="36"/>
        </w:rPr>
        <w:t>Primary Sources)</w:t>
      </w:r>
    </w:p>
    <w:p w:rsidR="00D4500F" w:rsidRPr="003606F4" w:rsidRDefault="00D4500F" w:rsidP="00D4500F">
      <w:pPr>
        <w:pStyle w:val="a5"/>
        <w:tabs>
          <w:tab w:val="left" w:pos="1134"/>
        </w:tabs>
        <w:spacing w:before="240"/>
        <w:jc w:val="thaiDistribute"/>
        <w:rPr>
          <w:rFonts w:ascii="TH SarabunPSK" w:hAnsi="TH SarabunPSK" w:cs="TH SarabunPSK"/>
          <w:sz w:val="34"/>
          <w:szCs w:val="34"/>
        </w:rPr>
      </w:pPr>
      <w:r w:rsidRPr="003606F4">
        <w:rPr>
          <w:rFonts w:ascii="TH SarabunPSK" w:hAnsi="TH SarabunPSK" w:cs="TH SarabunPSK"/>
          <w:sz w:val="34"/>
          <w:szCs w:val="34"/>
          <w:cs/>
        </w:rPr>
        <w:t xml:space="preserve">มหาจุฬาลงกรณราชวิทยาลัย. </w:t>
      </w:r>
      <w:r w:rsidRPr="003606F4">
        <w:rPr>
          <w:rFonts w:ascii="TH SarabunPSK" w:hAnsi="TH SarabunPSK" w:cs="TH SarabunPSK"/>
          <w:b/>
          <w:bCs/>
          <w:sz w:val="34"/>
          <w:szCs w:val="34"/>
          <w:cs/>
        </w:rPr>
        <w:t>พระไตรปิฎกแปลฉบับภาษาไทย</w:t>
      </w:r>
      <w:r w:rsidRPr="003606F4">
        <w:rPr>
          <w:rFonts w:ascii="TH SarabunPSK" w:hAnsi="TH SarabunPSK" w:cs="TH SarabunPSK"/>
          <w:sz w:val="34"/>
          <w:szCs w:val="34"/>
          <w:cs/>
        </w:rPr>
        <w:t>. กรุงเทพมหานคร</w:t>
      </w:r>
      <w:r w:rsidRPr="003606F4">
        <w:rPr>
          <w:rFonts w:ascii="TH SarabunPSK" w:hAnsi="TH SarabunPSK" w:cs="TH SarabunPSK"/>
          <w:sz w:val="34"/>
          <w:szCs w:val="34"/>
        </w:rPr>
        <w:t>:</w:t>
      </w:r>
      <w:r w:rsidRPr="003606F4">
        <w:rPr>
          <w:rFonts w:ascii="TH SarabunPSK" w:hAnsi="TH SarabunPSK" w:cs="TH SarabunPSK"/>
          <w:sz w:val="34"/>
          <w:szCs w:val="34"/>
          <w:cs/>
        </w:rPr>
        <w:t xml:space="preserve"> </w:t>
      </w:r>
    </w:p>
    <w:p w:rsidR="00D4500F" w:rsidRPr="003606F4" w:rsidRDefault="00D4500F" w:rsidP="00D4500F">
      <w:pPr>
        <w:pStyle w:val="a5"/>
        <w:tabs>
          <w:tab w:val="left" w:pos="1134"/>
        </w:tabs>
        <w:ind w:left="90"/>
        <w:jc w:val="thaiDistribute"/>
        <w:rPr>
          <w:rFonts w:ascii="TH SarabunPSK" w:hAnsi="TH SarabunPSK" w:cs="TH SarabunPSK"/>
          <w:sz w:val="34"/>
          <w:szCs w:val="34"/>
        </w:rPr>
      </w:pPr>
      <w:r w:rsidRPr="003606F4">
        <w:rPr>
          <w:rFonts w:ascii="TH SarabunPSK" w:hAnsi="TH SarabunPSK" w:cs="TH SarabunPSK"/>
          <w:sz w:val="34"/>
          <w:szCs w:val="34"/>
        </w:rPr>
        <w:tab/>
      </w:r>
      <w:r w:rsidRPr="003606F4">
        <w:rPr>
          <w:rFonts w:ascii="TH SarabunPSK" w:hAnsi="TH SarabunPSK" w:cs="TH SarabunPSK"/>
          <w:sz w:val="34"/>
          <w:szCs w:val="34"/>
          <w:cs/>
        </w:rPr>
        <w:t>มหาวิทยาลัยมหาจุฬาลงกรณราชวิทยาลัย, ๒๕๓๙.</w:t>
      </w:r>
    </w:p>
    <w:p w:rsidR="00D4500F" w:rsidRPr="003606F4" w:rsidRDefault="00D4500F" w:rsidP="00D4500F">
      <w:pPr>
        <w:pStyle w:val="a5"/>
        <w:tabs>
          <w:tab w:val="left" w:pos="1134"/>
        </w:tabs>
        <w:jc w:val="thaiDistribute"/>
        <w:rPr>
          <w:rFonts w:ascii="TH SarabunPSK" w:hAnsi="TH SarabunPSK" w:cs="TH SarabunPSK"/>
          <w:sz w:val="34"/>
          <w:szCs w:val="34"/>
        </w:rPr>
      </w:pPr>
      <w:r w:rsidRPr="003606F4">
        <w:rPr>
          <w:rFonts w:ascii="TH SarabunPSK" w:hAnsi="TH SarabunPSK" w:cs="TH SarabunPSK"/>
          <w:sz w:val="34"/>
          <w:szCs w:val="34"/>
          <w:cs/>
        </w:rPr>
        <w:t xml:space="preserve">มหามกุฎราชวิทยาลัย. </w:t>
      </w:r>
      <w:r w:rsidRPr="003606F4">
        <w:rPr>
          <w:rFonts w:ascii="TH SarabunPSK" w:hAnsi="TH SarabunPSK" w:cs="TH SarabunPSK"/>
          <w:b/>
          <w:bCs/>
          <w:sz w:val="34"/>
          <w:szCs w:val="34"/>
          <w:cs/>
        </w:rPr>
        <w:t xml:space="preserve">พระไตรปิฎกและอรรถกถาแปล ๙๑ เล่ม. </w:t>
      </w:r>
      <w:r w:rsidRPr="003606F4">
        <w:rPr>
          <w:rFonts w:ascii="TH SarabunPSK" w:hAnsi="TH SarabunPSK" w:cs="TH SarabunPSK"/>
          <w:sz w:val="34"/>
          <w:szCs w:val="34"/>
          <w:cs/>
        </w:rPr>
        <w:t xml:space="preserve">กรุงเทพมหานคร </w:t>
      </w:r>
      <w:r w:rsidRPr="003606F4">
        <w:rPr>
          <w:rFonts w:ascii="TH SarabunPSK" w:hAnsi="TH SarabunPSK" w:cs="TH SarabunPSK"/>
          <w:sz w:val="34"/>
          <w:szCs w:val="34"/>
        </w:rPr>
        <w:t>:</w:t>
      </w:r>
    </w:p>
    <w:p w:rsidR="00D4500F" w:rsidRDefault="00D4500F" w:rsidP="00D4500F">
      <w:pPr>
        <w:pStyle w:val="a5"/>
        <w:tabs>
          <w:tab w:val="left" w:pos="1134"/>
        </w:tabs>
        <w:ind w:left="90"/>
        <w:jc w:val="thaiDistribute"/>
        <w:rPr>
          <w:rFonts w:ascii="TH SarabunPSK" w:hAnsi="TH SarabunPSK" w:cs="TH SarabunPSK"/>
          <w:sz w:val="34"/>
          <w:szCs w:val="34"/>
        </w:rPr>
      </w:pPr>
      <w:r w:rsidRPr="003606F4">
        <w:rPr>
          <w:rFonts w:ascii="TH SarabunPSK" w:hAnsi="TH SarabunPSK" w:cs="TH SarabunPSK"/>
          <w:sz w:val="34"/>
          <w:szCs w:val="34"/>
        </w:rPr>
        <w:tab/>
      </w:r>
      <w:r w:rsidRPr="003606F4">
        <w:rPr>
          <w:rFonts w:ascii="TH SarabunPSK" w:hAnsi="TH SarabunPSK" w:cs="TH SarabunPSK"/>
          <w:sz w:val="34"/>
          <w:szCs w:val="34"/>
          <w:cs/>
        </w:rPr>
        <w:t>มหามกุฏราชวิทยาลัย, ๒๕๔๓.</w:t>
      </w:r>
    </w:p>
    <w:p w:rsidR="00D4500F" w:rsidRDefault="00D4500F" w:rsidP="00D4500F">
      <w:pPr>
        <w:pStyle w:val="a5"/>
        <w:tabs>
          <w:tab w:val="left" w:pos="1134"/>
        </w:tabs>
        <w:jc w:val="thaiDistribute"/>
        <w:rPr>
          <w:rFonts w:ascii="TH SarabunPSK" w:hAnsi="TH SarabunPSK" w:cs="TH SarabunPSK" w:hint="cs"/>
          <w:sz w:val="34"/>
          <w:szCs w:val="34"/>
        </w:rPr>
      </w:pPr>
      <w:r>
        <w:rPr>
          <w:rFonts w:ascii="TH SarabunPSK" w:hAnsi="TH SarabunPSK" w:cs="TH SarabunPSK" w:hint="cs"/>
          <w:sz w:val="34"/>
          <w:szCs w:val="34"/>
          <w:cs/>
        </w:rPr>
        <w:t xml:space="preserve">กฤษณะไทวปายนวยาส. </w:t>
      </w:r>
      <w:r w:rsidRPr="003606F4">
        <w:rPr>
          <w:rFonts w:ascii="TH SarabunPSK" w:hAnsi="TH SarabunPSK" w:cs="TH SarabunPSK" w:hint="cs"/>
          <w:b/>
          <w:bCs/>
          <w:sz w:val="34"/>
          <w:szCs w:val="34"/>
          <w:cs/>
        </w:rPr>
        <w:t>ศรีมัทภควัทคีตา.</w:t>
      </w:r>
      <w:r>
        <w:rPr>
          <w:rFonts w:ascii="TH SarabunPSK" w:hAnsi="TH SarabunPSK" w:cs="TH SarabunPSK" w:hint="cs"/>
          <w:sz w:val="34"/>
          <w:szCs w:val="34"/>
          <w:cs/>
        </w:rPr>
        <w:t xml:space="preserve"> ศาสตราจารย์ ร.ต.ท.แสง  มนวิฑูร ผู้แปล.</w:t>
      </w:r>
    </w:p>
    <w:p w:rsidR="00D4500F" w:rsidRPr="003606F4" w:rsidRDefault="00D4500F" w:rsidP="00D4500F">
      <w:pPr>
        <w:pStyle w:val="a5"/>
        <w:tabs>
          <w:tab w:val="left" w:pos="1134"/>
        </w:tabs>
        <w:jc w:val="thaiDistribute"/>
        <w:rPr>
          <w:rFonts w:ascii="TH SarabunPSK" w:hAnsi="TH SarabunPSK" w:cs="TH SarabunPSK" w:hint="cs"/>
          <w:sz w:val="34"/>
          <w:szCs w:val="34"/>
          <w:cs/>
        </w:rPr>
      </w:pPr>
      <w:r>
        <w:rPr>
          <w:rFonts w:ascii="TH SarabunPSK" w:hAnsi="TH SarabunPSK" w:cs="TH SarabunPSK"/>
          <w:sz w:val="34"/>
          <w:szCs w:val="34"/>
          <w:cs/>
        </w:rPr>
        <w:tab/>
      </w:r>
      <w:r>
        <w:rPr>
          <w:rFonts w:ascii="TH SarabunPSK" w:hAnsi="TH SarabunPSK" w:cs="TH SarabunPSK" w:hint="cs"/>
          <w:sz w:val="34"/>
          <w:szCs w:val="34"/>
          <w:cs/>
        </w:rPr>
        <w:t>กรุงเทพฯ</w:t>
      </w:r>
      <w:r>
        <w:rPr>
          <w:rFonts w:ascii="TH SarabunPSK" w:hAnsi="TH SarabunPSK" w:cs="TH SarabunPSK"/>
          <w:sz w:val="34"/>
          <w:szCs w:val="34"/>
        </w:rPr>
        <w:t xml:space="preserve">: </w:t>
      </w:r>
      <w:r>
        <w:rPr>
          <w:rFonts w:ascii="TH SarabunPSK" w:hAnsi="TH SarabunPSK" w:cs="TH SarabunPSK" w:hint="cs"/>
          <w:sz w:val="34"/>
          <w:szCs w:val="34"/>
          <w:cs/>
        </w:rPr>
        <w:t>สำนักพิมพ์ดวงแก้ว จัดพิมพ์, ๒๕๕๑.</w:t>
      </w:r>
    </w:p>
    <w:p w:rsidR="00D4500F" w:rsidRDefault="00D4500F" w:rsidP="00D4500F">
      <w:pPr>
        <w:pStyle w:val="a5"/>
        <w:tabs>
          <w:tab w:val="left" w:pos="1134"/>
        </w:tabs>
        <w:jc w:val="thaiDistribute"/>
        <w:rPr>
          <w:rFonts w:ascii="TH SarabunPSK" w:hAnsi="TH SarabunPSK" w:cs="TH SarabunPSK"/>
          <w:sz w:val="34"/>
          <w:szCs w:val="34"/>
        </w:rPr>
      </w:pPr>
      <w:r>
        <w:rPr>
          <w:rFonts w:ascii="TH SarabunPSK" w:hAnsi="TH SarabunPSK" w:cs="TH SarabunPSK" w:hint="cs"/>
          <w:sz w:val="34"/>
          <w:szCs w:val="34"/>
          <w:cs/>
        </w:rPr>
        <w:t>สวามี สัตยานันทะ ปุรี.</w:t>
      </w:r>
      <w:r w:rsidRPr="0002503B">
        <w:rPr>
          <w:rFonts w:ascii="TH SarabunPSK" w:hAnsi="TH SarabunPSK" w:cs="TH SarabunPSK" w:hint="cs"/>
          <w:sz w:val="34"/>
          <w:szCs w:val="34"/>
          <w:cs/>
        </w:rPr>
        <w:t xml:space="preserve"> </w:t>
      </w:r>
      <w:r w:rsidRPr="0002503B">
        <w:rPr>
          <w:rFonts w:ascii="TH SarabunPSK" w:hAnsi="TH SarabunPSK" w:cs="TH SarabunPSK" w:hint="cs"/>
          <w:b/>
          <w:bCs/>
          <w:sz w:val="34"/>
          <w:szCs w:val="34"/>
          <w:cs/>
        </w:rPr>
        <w:t>ปตัญชลีโยคสูตร</w:t>
      </w:r>
      <w:r>
        <w:rPr>
          <w:rFonts w:ascii="TH SarabunPSK" w:hAnsi="TH SarabunPSK" w:cs="TH SarabunPSK"/>
          <w:b/>
          <w:bCs/>
          <w:sz w:val="34"/>
          <w:szCs w:val="34"/>
        </w:rPr>
        <w:t xml:space="preserve"> </w:t>
      </w:r>
      <w:r>
        <w:rPr>
          <w:rFonts w:ascii="TH SarabunPSK" w:hAnsi="TH SarabunPSK" w:cs="TH SarabunPSK" w:hint="cs"/>
          <w:b/>
          <w:bCs/>
          <w:sz w:val="34"/>
          <w:szCs w:val="34"/>
          <w:cs/>
        </w:rPr>
        <w:t>(๔ ภาค)</w:t>
      </w:r>
      <w:r>
        <w:rPr>
          <w:rFonts w:ascii="TH SarabunPSK" w:hAnsi="TH SarabunPSK" w:cs="TH SarabunPSK" w:hint="cs"/>
          <w:sz w:val="34"/>
          <w:szCs w:val="34"/>
          <w:cs/>
        </w:rPr>
        <w:t xml:space="preserve">. </w:t>
      </w:r>
      <w:r w:rsidRPr="0002503B">
        <w:rPr>
          <w:rFonts w:ascii="TH SarabunPSK" w:hAnsi="TH SarabunPSK" w:cs="TH SarabunPSK" w:hint="cs"/>
          <w:sz w:val="34"/>
          <w:szCs w:val="34"/>
          <w:cs/>
        </w:rPr>
        <w:t xml:space="preserve">กรุงเทพฯ </w:t>
      </w:r>
      <w:r w:rsidRPr="0002503B">
        <w:rPr>
          <w:rFonts w:ascii="TH SarabunPSK" w:hAnsi="TH SarabunPSK" w:cs="TH SarabunPSK"/>
          <w:sz w:val="34"/>
          <w:szCs w:val="34"/>
        </w:rPr>
        <w:t xml:space="preserve">: </w:t>
      </w:r>
      <w:r w:rsidRPr="0002503B">
        <w:rPr>
          <w:rFonts w:ascii="TH SarabunPSK" w:hAnsi="TH SarabunPSK" w:cs="TH SarabunPSK" w:hint="cs"/>
          <w:sz w:val="34"/>
          <w:szCs w:val="34"/>
          <w:cs/>
        </w:rPr>
        <w:t>สถาบันโยคะวิชาการ มูลนิธิ</w:t>
      </w:r>
    </w:p>
    <w:p w:rsidR="00D4500F" w:rsidRDefault="00D4500F" w:rsidP="00D4500F">
      <w:pPr>
        <w:pStyle w:val="a5"/>
        <w:tabs>
          <w:tab w:val="left" w:pos="1134"/>
        </w:tabs>
        <w:jc w:val="thaiDistribute"/>
        <w:rPr>
          <w:rFonts w:ascii="TH SarabunPSK" w:hAnsi="TH SarabunPSK" w:cs="TH SarabunPSK"/>
          <w:sz w:val="34"/>
          <w:szCs w:val="34"/>
        </w:rPr>
      </w:pPr>
      <w:r>
        <w:rPr>
          <w:rFonts w:ascii="TH SarabunPSK" w:hAnsi="TH SarabunPSK" w:cs="TH SarabunPSK"/>
          <w:sz w:val="34"/>
          <w:szCs w:val="34"/>
          <w:cs/>
        </w:rPr>
        <w:tab/>
      </w:r>
      <w:r w:rsidRPr="0002503B">
        <w:rPr>
          <w:rFonts w:ascii="TH SarabunPSK" w:hAnsi="TH SarabunPSK" w:cs="TH SarabunPSK" w:hint="cs"/>
          <w:sz w:val="34"/>
          <w:szCs w:val="34"/>
          <w:cs/>
        </w:rPr>
        <w:t>หมอชาวบ้าน, ๒๕๕๔</w:t>
      </w:r>
      <w:r>
        <w:rPr>
          <w:rFonts w:ascii="TH SarabunPSK" w:hAnsi="TH SarabunPSK" w:cs="TH SarabunPSK" w:hint="cs"/>
          <w:sz w:val="34"/>
          <w:szCs w:val="34"/>
          <w:cs/>
        </w:rPr>
        <w:t>.</w:t>
      </w:r>
    </w:p>
    <w:p w:rsidR="00D4500F" w:rsidRDefault="00D4500F" w:rsidP="00D4500F">
      <w:pPr>
        <w:pStyle w:val="a5"/>
        <w:tabs>
          <w:tab w:val="left" w:pos="1134"/>
        </w:tabs>
        <w:jc w:val="thaiDistribute"/>
        <w:rPr>
          <w:rFonts w:ascii="TH SarabunPSK" w:hAnsi="TH SarabunPSK" w:cs="TH SarabunPSK"/>
          <w:b/>
          <w:bCs/>
          <w:sz w:val="34"/>
          <w:szCs w:val="34"/>
        </w:rPr>
      </w:pPr>
      <w:r w:rsidRPr="000E0608">
        <w:rPr>
          <w:rFonts w:ascii="TH SarabunPSK" w:hAnsi="TH SarabunPSK" w:cs="TH SarabunPSK"/>
          <w:b/>
          <w:bCs/>
          <w:sz w:val="34"/>
          <w:szCs w:val="34"/>
        </w:rPr>
        <w:t>Metaphysics</w:t>
      </w:r>
      <w:r w:rsidRPr="00D857CD">
        <w:rPr>
          <w:rFonts w:ascii="TH SarabunPSK" w:hAnsi="TH SarabunPSK" w:cs="TH SarabunPSK"/>
          <w:b/>
          <w:bCs/>
          <w:sz w:val="34"/>
          <w:szCs w:val="34"/>
        </w:rPr>
        <w:t xml:space="preserve"> by Aristotle, </w:t>
      </w:r>
      <w:r w:rsidRPr="0091761F">
        <w:rPr>
          <w:rFonts w:ascii="TH SarabunPSK" w:hAnsi="TH SarabunPSK" w:cs="TH SarabunPSK"/>
          <w:sz w:val="34"/>
          <w:szCs w:val="34"/>
        </w:rPr>
        <w:t>translated by W.D. Ross</w:t>
      </w:r>
    </w:p>
    <w:p w:rsidR="00D4500F" w:rsidRPr="000E0608" w:rsidRDefault="00D4500F" w:rsidP="00D4500F">
      <w:pPr>
        <w:pStyle w:val="a5"/>
        <w:tabs>
          <w:tab w:val="left" w:pos="1134"/>
        </w:tabs>
        <w:jc w:val="thaiDistribute"/>
        <w:rPr>
          <w:rFonts w:ascii="TH SarabunPSK" w:hAnsi="TH SarabunPSK" w:cs="TH SarabunPSK" w:hint="cs"/>
          <w:sz w:val="34"/>
          <w:szCs w:val="34"/>
        </w:rPr>
      </w:pPr>
      <w:r w:rsidRPr="000E0608">
        <w:rPr>
          <w:rFonts w:ascii="TH SarabunPSK" w:hAnsi="TH SarabunPSK" w:cs="TH SarabunPSK"/>
          <w:b/>
          <w:bCs/>
          <w:sz w:val="34"/>
          <w:szCs w:val="34"/>
        </w:rPr>
        <w:t>The Upanishads</w:t>
      </w:r>
      <w:r w:rsidRPr="000E0608">
        <w:rPr>
          <w:rFonts w:ascii="TH SarabunPSK" w:hAnsi="TH SarabunPSK" w:cs="TH SarabunPSK"/>
          <w:sz w:val="34"/>
          <w:szCs w:val="34"/>
        </w:rPr>
        <w:t>, Part 2 (SBE15)</w:t>
      </w:r>
      <w:r>
        <w:rPr>
          <w:rFonts w:ascii="TH SarabunPSK" w:hAnsi="TH SarabunPSK" w:cs="TH SarabunPSK"/>
          <w:sz w:val="34"/>
          <w:szCs w:val="34"/>
        </w:rPr>
        <w:t>, by Max Müller, 1879</w:t>
      </w:r>
      <w:r>
        <w:rPr>
          <w:rFonts w:ascii="TH SarabunPSK" w:hAnsi="TH SarabunPSK" w:cs="TH SarabunPSK" w:hint="cs"/>
          <w:sz w:val="34"/>
          <w:szCs w:val="34"/>
          <w:cs/>
        </w:rPr>
        <w:t>.</w:t>
      </w:r>
    </w:p>
    <w:p w:rsidR="00D4500F" w:rsidRDefault="00D4500F" w:rsidP="00D4500F">
      <w:pPr>
        <w:pStyle w:val="a5"/>
        <w:tabs>
          <w:tab w:val="left" w:pos="720"/>
        </w:tabs>
        <w:spacing w:before="240"/>
        <w:jc w:val="thaiDistribute"/>
        <w:rPr>
          <w:rFonts w:ascii="TH SarabunPSK" w:hAnsi="TH SarabunPSK" w:cs="TH SarabunPSK"/>
          <w:b/>
          <w:bCs/>
          <w:sz w:val="36"/>
          <w:szCs w:val="36"/>
        </w:rPr>
      </w:pPr>
      <w:r w:rsidRPr="003606F4">
        <w:rPr>
          <w:rFonts w:ascii="TH SarabunPSK" w:hAnsi="TH SarabunPSK" w:cs="TH SarabunPSK"/>
          <w:b/>
          <w:bCs/>
          <w:sz w:val="36"/>
          <w:szCs w:val="36"/>
          <w:cs/>
        </w:rPr>
        <w:t>ข. ข้อมูลทุติยภูมิ (</w:t>
      </w:r>
      <w:r w:rsidRPr="003606F4">
        <w:rPr>
          <w:rFonts w:ascii="TH SarabunPSK" w:hAnsi="TH SarabunPSK" w:cs="TH SarabunPSK"/>
          <w:b/>
          <w:bCs/>
          <w:sz w:val="36"/>
          <w:szCs w:val="36"/>
        </w:rPr>
        <w:t>Secondary Sources)</w:t>
      </w:r>
    </w:p>
    <w:p w:rsidR="00D4500F" w:rsidRDefault="00D4500F" w:rsidP="00D4500F">
      <w:pPr>
        <w:pStyle w:val="a5"/>
        <w:tabs>
          <w:tab w:val="left" w:pos="720"/>
        </w:tabs>
        <w:spacing w:before="240"/>
        <w:jc w:val="thaiDistribute"/>
        <w:rPr>
          <w:rFonts w:ascii="TH SarabunPSK" w:hAnsi="TH SarabunPSK" w:cs="TH SarabunPSK"/>
          <w:sz w:val="34"/>
          <w:szCs w:val="34"/>
        </w:rPr>
      </w:pPr>
      <w:r w:rsidRPr="00870E5D">
        <w:rPr>
          <w:rFonts w:ascii="TH SarabunPSK" w:hAnsi="TH SarabunPSK" w:cs="TH SarabunPSK" w:hint="cs"/>
          <w:sz w:val="34"/>
          <w:szCs w:val="34"/>
          <w:cs/>
        </w:rPr>
        <w:t>กิตติ วัฒนะมหาตม์.</w:t>
      </w:r>
      <w:r w:rsidRPr="00870E5D">
        <w:rPr>
          <w:rFonts w:ascii="TH SarabunPSK" w:hAnsi="TH SarabunPSK" w:cs="TH SarabunPSK" w:hint="cs"/>
          <w:b/>
          <w:bCs/>
          <w:sz w:val="34"/>
          <w:szCs w:val="34"/>
          <w:cs/>
        </w:rPr>
        <w:t xml:space="preserve"> ตรีเทวปกรณ์. </w:t>
      </w:r>
      <w:r w:rsidRPr="00870E5D">
        <w:rPr>
          <w:rFonts w:ascii="TH SarabunPSK" w:hAnsi="TH SarabunPSK" w:cs="TH SarabunPSK" w:hint="cs"/>
          <w:sz w:val="34"/>
          <w:szCs w:val="34"/>
          <w:cs/>
        </w:rPr>
        <w:t>พิมพ์ครั้งที่ ๒. กรุงเทพฯ</w:t>
      </w:r>
      <w:r w:rsidRPr="00870E5D">
        <w:rPr>
          <w:rFonts w:ascii="TH SarabunPSK" w:hAnsi="TH SarabunPSK" w:cs="TH SarabunPSK"/>
          <w:sz w:val="34"/>
          <w:szCs w:val="34"/>
        </w:rPr>
        <w:t xml:space="preserve">: </w:t>
      </w:r>
      <w:r w:rsidRPr="00870E5D">
        <w:rPr>
          <w:rFonts w:ascii="TH SarabunPSK" w:hAnsi="TH SarabunPSK" w:cs="TH SarabunPSK" w:hint="cs"/>
          <w:sz w:val="34"/>
          <w:szCs w:val="34"/>
          <w:cs/>
        </w:rPr>
        <w:t>บริษัทสร้างสรรค์บุ๊ค,</w:t>
      </w:r>
      <w:r>
        <w:rPr>
          <w:rFonts w:ascii="TH SarabunPSK" w:hAnsi="TH SarabunPSK" w:cs="TH SarabunPSK"/>
          <w:sz w:val="34"/>
          <w:szCs w:val="34"/>
        </w:rPr>
        <w:t xml:space="preserve"> </w:t>
      </w:r>
      <w:r>
        <w:rPr>
          <w:rFonts w:ascii="TH SarabunPSK" w:hAnsi="TH SarabunPSK" w:cs="TH SarabunPSK" w:hint="cs"/>
          <w:sz w:val="34"/>
          <w:szCs w:val="34"/>
          <w:cs/>
        </w:rPr>
        <w:t>๒๕๔๒.</w:t>
      </w:r>
    </w:p>
    <w:p w:rsidR="00D4500F" w:rsidRDefault="00D4500F" w:rsidP="00D4500F">
      <w:pPr>
        <w:pStyle w:val="a5"/>
        <w:tabs>
          <w:tab w:val="left" w:pos="720"/>
        </w:tabs>
        <w:jc w:val="thaiDistribute"/>
        <w:rPr>
          <w:rFonts w:ascii="TH SarabunPSK" w:hAnsi="TH SarabunPSK" w:cs="TH SarabunPSK"/>
          <w:sz w:val="34"/>
          <w:szCs w:val="34"/>
        </w:rPr>
      </w:pPr>
      <w:r>
        <w:rPr>
          <w:rFonts w:ascii="TH SarabunPSK" w:hAnsi="TH SarabunPSK" w:cs="TH SarabunPSK" w:hint="cs"/>
          <w:sz w:val="34"/>
          <w:szCs w:val="34"/>
          <w:cs/>
        </w:rPr>
        <w:t xml:space="preserve">จำนงค์ ทองประเสริฐ ผู้แปล. </w:t>
      </w:r>
      <w:r w:rsidRPr="00C93275">
        <w:rPr>
          <w:rFonts w:ascii="TH SarabunPSK" w:hAnsi="TH SarabunPSK" w:cs="TH SarabunPSK" w:hint="cs"/>
          <w:b/>
          <w:bCs/>
          <w:sz w:val="34"/>
          <w:szCs w:val="34"/>
          <w:cs/>
        </w:rPr>
        <w:t>บ่อเกิดลัทธิประเพณีอินเดีย ภาค ๑-๔.</w:t>
      </w:r>
      <w:r>
        <w:rPr>
          <w:rFonts w:ascii="TH SarabunPSK" w:hAnsi="TH SarabunPSK" w:cs="TH SarabunPSK" w:hint="cs"/>
          <w:sz w:val="34"/>
          <w:szCs w:val="34"/>
          <w:cs/>
        </w:rPr>
        <w:t xml:space="preserve"> กรุงเทพฯ</w:t>
      </w:r>
      <w:r>
        <w:rPr>
          <w:rFonts w:ascii="TH SarabunPSK" w:hAnsi="TH SarabunPSK" w:cs="TH SarabunPSK"/>
          <w:sz w:val="34"/>
          <w:szCs w:val="34"/>
        </w:rPr>
        <w:t xml:space="preserve">: </w:t>
      </w:r>
      <w:r>
        <w:rPr>
          <w:rFonts w:ascii="TH SarabunPSK" w:hAnsi="TH SarabunPSK" w:cs="TH SarabunPSK" w:hint="cs"/>
          <w:sz w:val="34"/>
          <w:szCs w:val="34"/>
          <w:cs/>
        </w:rPr>
        <w:t>อรุณการ</w:t>
      </w:r>
    </w:p>
    <w:p w:rsidR="00D4500F" w:rsidRDefault="00D4500F" w:rsidP="00D4500F">
      <w:pPr>
        <w:pStyle w:val="a5"/>
        <w:tabs>
          <w:tab w:val="left" w:pos="1080"/>
        </w:tabs>
        <w:jc w:val="thaiDistribute"/>
        <w:rPr>
          <w:rFonts w:ascii="TH SarabunPSK" w:hAnsi="TH SarabunPSK" w:cs="TH SarabunPSK"/>
          <w:sz w:val="34"/>
          <w:szCs w:val="34"/>
        </w:rPr>
      </w:pPr>
      <w:r>
        <w:rPr>
          <w:rFonts w:ascii="TH SarabunPSK" w:hAnsi="TH SarabunPSK" w:cs="TH SarabunPSK"/>
          <w:sz w:val="34"/>
          <w:szCs w:val="34"/>
          <w:cs/>
        </w:rPr>
        <w:tab/>
      </w:r>
      <w:r>
        <w:rPr>
          <w:rFonts w:ascii="TH SarabunPSK" w:hAnsi="TH SarabunPSK" w:cs="TH SarabunPSK" w:hint="cs"/>
          <w:sz w:val="34"/>
          <w:szCs w:val="34"/>
          <w:cs/>
        </w:rPr>
        <w:t>พิมพ์,๒๕๔๐.</w:t>
      </w:r>
    </w:p>
    <w:p w:rsidR="00D4500F" w:rsidRDefault="00D4500F" w:rsidP="00D4500F">
      <w:pPr>
        <w:pStyle w:val="a5"/>
        <w:tabs>
          <w:tab w:val="left" w:pos="1080"/>
        </w:tabs>
        <w:jc w:val="thaiDistribute"/>
        <w:rPr>
          <w:rFonts w:ascii="TH SarabunPSK" w:hAnsi="TH SarabunPSK" w:cs="TH SarabunPSK"/>
          <w:sz w:val="34"/>
          <w:szCs w:val="34"/>
        </w:rPr>
      </w:pPr>
      <w:r w:rsidRPr="000E0608">
        <w:rPr>
          <w:rFonts w:ascii="TH SarabunPSK" w:hAnsi="TH SarabunPSK" w:cs="TH SarabunPSK"/>
          <w:sz w:val="34"/>
          <w:szCs w:val="34"/>
          <w:cs/>
        </w:rPr>
        <w:t xml:space="preserve">จำลอง สารพัดนึก. </w:t>
      </w:r>
      <w:r w:rsidRPr="000E0608">
        <w:rPr>
          <w:rFonts w:ascii="TH SarabunPSK" w:hAnsi="TH SarabunPSK" w:cs="TH SarabunPSK"/>
          <w:b/>
          <w:bCs/>
          <w:sz w:val="34"/>
          <w:szCs w:val="34"/>
          <w:cs/>
        </w:rPr>
        <w:t>ประวัติวรรณคดีสันสกฤต ๑</w:t>
      </w:r>
      <w:r w:rsidRPr="000E0608">
        <w:rPr>
          <w:rFonts w:ascii="TH SarabunPSK" w:hAnsi="TH SarabunPSK" w:cs="TH SarabunPSK"/>
          <w:sz w:val="34"/>
          <w:szCs w:val="34"/>
          <w:cs/>
        </w:rPr>
        <w:t>. กรุงเทพฯ</w:t>
      </w:r>
      <w:r w:rsidRPr="000E0608">
        <w:rPr>
          <w:rFonts w:ascii="TH SarabunPSK" w:hAnsi="TH SarabunPSK" w:cs="TH SarabunPSK"/>
          <w:sz w:val="34"/>
          <w:szCs w:val="34"/>
        </w:rPr>
        <w:t xml:space="preserve"> : </w:t>
      </w:r>
      <w:r w:rsidRPr="000E0608">
        <w:rPr>
          <w:rFonts w:ascii="TH SarabunPSK" w:hAnsi="TH SarabunPSK" w:cs="TH SarabunPSK"/>
          <w:sz w:val="34"/>
          <w:szCs w:val="34"/>
          <w:cs/>
        </w:rPr>
        <w:t>มหาวิทยาลัยรามคำแหง</w:t>
      </w:r>
      <w:r w:rsidRPr="000E0608">
        <w:rPr>
          <w:rFonts w:ascii="TH SarabunPSK" w:hAnsi="TH SarabunPSK" w:cs="TH SarabunPSK"/>
          <w:sz w:val="34"/>
          <w:szCs w:val="34"/>
        </w:rPr>
        <w:t>,</w:t>
      </w:r>
      <w:r w:rsidRPr="000E0608">
        <w:rPr>
          <w:rFonts w:ascii="TH SarabunPSK" w:hAnsi="TH SarabunPSK" w:cs="TH SarabunPSK"/>
          <w:sz w:val="34"/>
          <w:szCs w:val="34"/>
          <w:cs/>
        </w:rPr>
        <w:t xml:space="preserve"> </w:t>
      </w:r>
    </w:p>
    <w:p w:rsidR="00D4500F" w:rsidRPr="000E0608" w:rsidRDefault="00D4500F" w:rsidP="00D4500F">
      <w:pPr>
        <w:pStyle w:val="a5"/>
        <w:tabs>
          <w:tab w:val="left" w:pos="1080"/>
        </w:tabs>
        <w:jc w:val="thaiDistribute"/>
        <w:rPr>
          <w:rFonts w:ascii="TH SarabunPSK" w:hAnsi="TH SarabunPSK" w:cs="TH SarabunPSK"/>
          <w:sz w:val="34"/>
          <w:szCs w:val="34"/>
        </w:rPr>
      </w:pPr>
      <w:r>
        <w:rPr>
          <w:rFonts w:ascii="TH SarabunPSK" w:hAnsi="TH SarabunPSK" w:cs="TH SarabunPSK"/>
          <w:sz w:val="34"/>
          <w:szCs w:val="34"/>
        </w:rPr>
        <w:tab/>
      </w:r>
      <w:r w:rsidRPr="000E0608">
        <w:rPr>
          <w:rFonts w:ascii="TH SarabunPSK" w:hAnsi="TH SarabunPSK" w:cs="TH SarabunPSK"/>
          <w:sz w:val="34"/>
          <w:szCs w:val="34"/>
          <w:cs/>
        </w:rPr>
        <w:t>๒๕๔๖</w:t>
      </w:r>
      <w:r>
        <w:rPr>
          <w:rFonts w:ascii="TH SarabunPSK" w:hAnsi="TH SarabunPSK" w:cs="TH SarabunPSK"/>
          <w:sz w:val="34"/>
          <w:szCs w:val="34"/>
        </w:rPr>
        <w:t>.</w:t>
      </w:r>
    </w:p>
    <w:p w:rsidR="00D4500F" w:rsidRDefault="00D4500F" w:rsidP="00D4500F">
      <w:pPr>
        <w:pStyle w:val="a5"/>
        <w:tabs>
          <w:tab w:val="left" w:pos="1080"/>
        </w:tabs>
        <w:jc w:val="thaiDistribute"/>
        <w:rPr>
          <w:rFonts w:ascii="TH SarabunPSK" w:hAnsi="TH SarabunPSK" w:cs="TH SarabunPSK" w:hint="cs"/>
          <w:sz w:val="34"/>
          <w:szCs w:val="34"/>
        </w:rPr>
      </w:pPr>
      <w:r>
        <w:rPr>
          <w:rFonts w:ascii="TH SarabunPSK" w:hAnsi="TH SarabunPSK" w:cs="TH SarabunPSK" w:hint="cs"/>
          <w:sz w:val="34"/>
          <w:szCs w:val="34"/>
          <w:cs/>
        </w:rPr>
        <w:t xml:space="preserve">โจเซฟ แกร์. </w:t>
      </w:r>
      <w:r w:rsidRPr="00351387">
        <w:rPr>
          <w:rFonts w:ascii="TH SarabunPSK" w:hAnsi="TH SarabunPSK" w:cs="TH SarabunPSK" w:hint="cs"/>
          <w:b/>
          <w:bCs/>
          <w:sz w:val="34"/>
          <w:szCs w:val="34"/>
          <w:cs/>
        </w:rPr>
        <w:t>ศาสนาทั้งหลายนับถืออะไร.</w:t>
      </w:r>
      <w:r>
        <w:rPr>
          <w:rFonts w:ascii="TH SarabunPSK" w:hAnsi="TH SarabunPSK" w:cs="TH SarabunPSK" w:hint="cs"/>
          <w:sz w:val="34"/>
          <w:szCs w:val="34"/>
          <w:cs/>
        </w:rPr>
        <w:t xml:space="preserve"> ฟื้น ดอกบัว ผู้แปล. พระนคร</w:t>
      </w:r>
      <w:r>
        <w:rPr>
          <w:rFonts w:ascii="TH SarabunPSK" w:hAnsi="TH SarabunPSK" w:cs="TH SarabunPSK"/>
          <w:sz w:val="34"/>
          <w:szCs w:val="34"/>
        </w:rPr>
        <w:t xml:space="preserve">: </w:t>
      </w:r>
      <w:r>
        <w:rPr>
          <w:rFonts w:ascii="TH SarabunPSK" w:hAnsi="TH SarabunPSK" w:cs="TH SarabunPSK" w:hint="cs"/>
          <w:sz w:val="34"/>
          <w:szCs w:val="34"/>
          <w:cs/>
        </w:rPr>
        <w:t>โอเดียนสโตร์,</w:t>
      </w:r>
    </w:p>
    <w:p w:rsidR="00D4500F" w:rsidRDefault="00D4500F" w:rsidP="00D4500F">
      <w:pPr>
        <w:pStyle w:val="a5"/>
        <w:tabs>
          <w:tab w:val="left" w:pos="1080"/>
        </w:tabs>
        <w:jc w:val="thaiDistribute"/>
        <w:rPr>
          <w:rFonts w:ascii="TH SarabunPSK" w:hAnsi="TH SarabunPSK" w:cs="TH SarabunPSK"/>
          <w:sz w:val="34"/>
          <w:szCs w:val="34"/>
        </w:rPr>
      </w:pPr>
      <w:r>
        <w:rPr>
          <w:rFonts w:ascii="TH SarabunPSK" w:hAnsi="TH SarabunPSK" w:cs="TH SarabunPSK"/>
          <w:sz w:val="34"/>
          <w:szCs w:val="34"/>
          <w:cs/>
        </w:rPr>
        <w:tab/>
      </w:r>
      <w:r>
        <w:rPr>
          <w:rFonts w:ascii="TH SarabunPSK" w:hAnsi="TH SarabunPSK" w:cs="TH SarabunPSK" w:hint="cs"/>
          <w:sz w:val="34"/>
          <w:szCs w:val="34"/>
          <w:cs/>
        </w:rPr>
        <w:t>๒๕๓๓.</w:t>
      </w:r>
    </w:p>
    <w:p w:rsidR="00D4500F" w:rsidRDefault="00D4500F" w:rsidP="00D4500F">
      <w:pPr>
        <w:pStyle w:val="a5"/>
        <w:tabs>
          <w:tab w:val="left" w:pos="1080"/>
        </w:tabs>
        <w:jc w:val="thaiDistribute"/>
        <w:rPr>
          <w:rFonts w:ascii="TH SarabunPSK" w:hAnsi="TH SarabunPSK" w:cs="TH SarabunPSK"/>
          <w:sz w:val="34"/>
          <w:szCs w:val="34"/>
        </w:rPr>
      </w:pPr>
      <w:r>
        <w:rPr>
          <w:rFonts w:ascii="TH SarabunPSK" w:hAnsi="TH SarabunPSK" w:cs="TH SarabunPSK" w:hint="cs"/>
          <w:sz w:val="34"/>
          <w:szCs w:val="34"/>
          <w:cs/>
        </w:rPr>
        <w:t>ทวี ผลสมภพ</w:t>
      </w:r>
      <w:r>
        <w:rPr>
          <w:rFonts w:ascii="TH SarabunPSK" w:hAnsi="TH SarabunPSK" w:cs="TH SarabunPSK"/>
          <w:sz w:val="34"/>
          <w:szCs w:val="34"/>
        </w:rPr>
        <w:t xml:space="preserve">. </w:t>
      </w:r>
      <w:r w:rsidRPr="005C3EFB">
        <w:rPr>
          <w:rFonts w:ascii="TH SarabunPSK" w:hAnsi="TH SarabunPSK" w:cs="TH SarabunPSK" w:hint="cs"/>
          <w:sz w:val="34"/>
          <w:szCs w:val="34"/>
          <w:cs/>
        </w:rPr>
        <w:t xml:space="preserve"> “การศึกษาเปรียบเทียบทฤษฎีกำเนิดเอกภพระหว่างพระพุทธศาสนากับ</w:t>
      </w:r>
    </w:p>
    <w:p w:rsidR="00D4500F" w:rsidRDefault="00D4500F" w:rsidP="00D4500F">
      <w:pPr>
        <w:pStyle w:val="a5"/>
        <w:tabs>
          <w:tab w:val="left" w:pos="1080"/>
        </w:tabs>
        <w:jc w:val="thaiDistribute"/>
        <w:rPr>
          <w:rFonts w:ascii="TH SarabunPSK" w:hAnsi="TH SarabunPSK" w:cs="TH SarabunPSK"/>
          <w:sz w:val="34"/>
          <w:szCs w:val="34"/>
        </w:rPr>
      </w:pPr>
      <w:r>
        <w:rPr>
          <w:rFonts w:ascii="TH SarabunPSK" w:hAnsi="TH SarabunPSK" w:cs="TH SarabunPSK"/>
          <w:sz w:val="34"/>
          <w:szCs w:val="34"/>
        </w:rPr>
        <w:tab/>
      </w:r>
      <w:r w:rsidRPr="005C3EFB">
        <w:rPr>
          <w:rFonts w:ascii="TH SarabunPSK" w:hAnsi="TH SarabunPSK" w:cs="TH SarabunPSK" w:hint="cs"/>
          <w:sz w:val="34"/>
          <w:szCs w:val="34"/>
          <w:cs/>
        </w:rPr>
        <w:t xml:space="preserve">วิทยาศาสตร์”, </w:t>
      </w:r>
      <w:r w:rsidRPr="005C3EFB">
        <w:rPr>
          <w:rFonts w:ascii="TH SarabunPSK" w:hAnsi="TH SarabunPSK" w:cs="TH SarabunPSK" w:hint="cs"/>
          <w:b/>
          <w:bCs/>
          <w:sz w:val="34"/>
          <w:szCs w:val="34"/>
          <w:cs/>
        </w:rPr>
        <w:t>รายงานวิจัย</w:t>
      </w:r>
      <w:r>
        <w:rPr>
          <w:rFonts w:ascii="TH SarabunPSK" w:hAnsi="TH SarabunPSK" w:cs="TH SarabunPSK"/>
          <w:sz w:val="34"/>
          <w:szCs w:val="34"/>
        </w:rPr>
        <w:t xml:space="preserve">. </w:t>
      </w:r>
      <w:r w:rsidRPr="005C3EFB">
        <w:rPr>
          <w:rFonts w:ascii="TH SarabunPSK" w:hAnsi="TH SarabunPSK" w:cs="TH SarabunPSK" w:hint="cs"/>
          <w:sz w:val="34"/>
          <w:szCs w:val="34"/>
          <w:cs/>
        </w:rPr>
        <w:t>คณะมนุษยศาสตร์</w:t>
      </w:r>
      <w:r w:rsidRPr="005C3EFB">
        <w:rPr>
          <w:rFonts w:ascii="TH SarabunPSK" w:hAnsi="TH SarabunPSK" w:cs="TH SarabunPSK"/>
          <w:sz w:val="34"/>
          <w:szCs w:val="34"/>
        </w:rPr>
        <w:t>:</w:t>
      </w:r>
      <w:r w:rsidRPr="005C3EFB">
        <w:rPr>
          <w:rFonts w:ascii="TH SarabunPSK" w:hAnsi="TH SarabunPSK" w:cs="TH SarabunPSK" w:hint="cs"/>
          <w:sz w:val="34"/>
          <w:szCs w:val="34"/>
          <w:cs/>
        </w:rPr>
        <w:t xml:space="preserve"> มหาวิทยาลัยรามคำแหง, </w:t>
      </w:r>
    </w:p>
    <w:p w:rsidR="00D4500F" w:rsidRPr="005C3EFB" w:rsidRDefault="00D4500F" w:rsidP="00D4500F">
      <w:pPr>
        <w:pStyle w:val="a5"/>
        <w:tabs>
          <w:tab w:val="left" w:pos="1080"/>
        </w:tabs>
        <w:jc w:val="thaiDistribute"/>
        <w:rPr>
          <w:rFonts w:ascii="TH SarabunPSK" w:hAnsi="TH SarabunPSK" w:cs="TH SarabunPSK"/>
          <w:sz w:val="34"/>
          <w:szCs w:val="34"/>
        </w:rPr>
      </w:pPr>
      <w:r>
        <w:rPr>
          <w:rFonts w:ascii="TH SarabunPSK" w:hAnsi="TH SarabunPSK" w:cs="TH SarabunPSK"/>
          <w:sz w:val="34"/>
          <w:szCs w:val="34"/>
        </w:rPr>
        <w:tab/>
      </w:r>
      <w:r w:rsidRPr="005C3EFB">
        <w:rPr>
          <w:rFonts w:ascii="TH SarabunPSK" w:hAnsi="TH SarabunPSK" w:cs="TH SarabunPSK" w:hint="cs"/>
          <w:sz w:val="34"/>
          <w:szCs w:val="34"/>
          <w:cs/>
        </w:rPr>
        <w:t>๒๕๓๑</w:t>
      </w:r>
      <w:r>
        <w:rPr>
          <w:rFonts w:ascii="TH SarabunPSK" w:hAnsi="TH SarabunPSK" w:cs="TH SarabunPSK"/>
          <w:sz w:val="34"/>
          <w:szCs w:val="34"/>
        </w:rPr>
        <w:t>.</w:t>
      </w:r>
    </w:p>
    <w:p w:rsidR="00D4500F" w:rsidRDefault="00D4500F" w:rsidP="00D4500F">
      <w:pPr>
        <w:pStyle w:val="a5"/>
        <w:tabs>
          <w:tab w:val="left" w:pos="1080"/>
        </w:tabs>
        <w:jc w:val="thaiDistribute"/>
        <w:rPr>
          <w:rFonts w:ascii="TH SarabunPSK" w:hAnsi="TH SarabunPSK" w:cs="TH SarabunPSK"/>
          <w:sz w:val="34"/>
          <w:szCs w:val="34"/>
        </w:rPr>
      </w:pPr>
      <w:r>
        <w:rPr>
          <w:rFonts w:ascii="TH SarabunPSK" w:hAnsi="TH SarabunPSK" w:cs="TH SarabunPSK" w:hint="cs"/>
          <w:sz w:val="34"/>
          <w:szCs w:val="34"/>
          <w:cs/>
        </w:rPr>
        <w:t xml:space="preserve">ทวีศักดิ์ ญาณประทีป. </w:t>
      </w:r>
      <w:r w:rsidRPr="001F5F8A">
        <w:rPr>
          <w:rFonts w:ascii="TH SarabunPSK" w:hAnsi="TH SarabunPSK" w:cs="TH SarabunPSK" w:hint="cs"/>
          <w:b/>
          <w:bCs/>
          <w:sz w:val="34"/>
          <w:szCs w:val="34"/>
          <w:cs/>
        </w:rPr>
        <w:t>วรรณกรรมทางศาสนา.</w:t>
      </w:r>
      <w:r>
        <w:rPr>
          <w:rFonts w:ascii="TH SarabunPSK" w:hAnsi="TH SarabunPSK" w:cs="TH SarabunPSK" w:hint="cs"/>
          <w:sz w:val="34"/>
          <w:szCs w:val="34"/>
          <w:cs/>
        </w:rPr>
        <w:t xml:space="preserve"> กรุงเทพฯ</w:t>
      </w:r>
      <w:r>
        <w:rPr>
          <w:rFonts w:ascii="TH SarabunPSK" w:hAnsi="TH SarabunPSK" w:cs="TH SarabunPSK"/>
          <w:sz w:val="34"/>
          <w:szCs w:val="34"/>
        </w:rPr>
        <w:t xml:space="preserve">: </w:t>
      </w:r>
      <w:r>
        <w:rPr>
          <w:rFonts w:ascii="TH SarabunPSK" w:hAnsi="TH SarabunPSK" w:cs="TH SarabunPSK" w:hint="cs"/>
          <w:sz w:val="34"/>
          <w:szCs w:val="34"/>
          <w:cs/>
        </w:rPr>
        <w:t>มหาวิทยาลัยรามคำแหง, ๒๕๓๖.</w:t>
      </w:r>
    </w:p>
    <w:p w:rsidR="00D4500F" w:rsidRDefault="00D4500F" w:rsidP="00D4500F">
      <w:pPr>
        <w:pStyle w:val="a5"/>
        <w:tabs>
          <w:tab w:val="left" w:pos="1080"/>
        </w:tabs>
        <w:jc w:val="thaiDistribute"/>
        <w:rPr>
          <w:rFonts w:ascii="TH SarabunPSK" w:hAnsi="TH SarabunPSK" w:cs="TH SarabunPSK" w:hint="cs"/>
          <w:sz w:val="34"/>
          <w:szCs w:val="34"/>
        </w:rPr>
      </w:pPr>
      <w:r>
        <w:rPr>
          <w:rFonts w:ascii="TH SarabunPSK" w:hAnsi="TH SarabunPSK" w:cs="TH SarabunPSK" w:hint="cs"/>
          <w:sz w:val="34"/>
          <w:szCs w:val="34"/>
          <w:cs/>
        </w:rPr>
        <w:t xml:space="preserve">ทรงวิทย์ แก้วศรี, บรรณาธิการ. </w:t>
      </w:r>
      <w:r w:rsidRPr="001F5F8A">
        <w:rPr>
          <w:rFonts w:ascii="TH SarabunPSK" w:hAnsi="TH SarabunPSK" w:cs="TH SarabunPSK" w:hint="cs"/>
          <w:b/>
          <w:bCs/>
          <w:sz w:val="34"/>
          <w:szCs w:val="34"/>
          <w:cs/>
        </w:rPr>
        <w:t>มหาจุฬาฯ วิชาการ</w:t>
      </w:r>
      <w:r w:rsidRPr="001F5F8A">
        <w:rPr>
          <w:rFonts w:ascii="TH SarabunPSK" w:hAnsi="TH SarabunPSK" w:cs="TH SarabunPSK"/>
          <w:b/>
          <w:bCs/>
          <w:sz w:val="34"/>
          <w:szCs w:val="34"/>
        </w:rPr>
        <w:t xml:space="preserve">: </w:t>
      </w:r>
      <w:r w:rsidRPr="001F5F8A">
        <w:rPr>
          <w:rFonts w:ascii="TH SarabunPSK" w:hAnsi="TH SarabunPSK" w:cs="TH SarabunPSK" w:hint="cs"/>
          <w:b/>
          <w:bCs/>
          <w:sz w:val="34"/>
          <w:szCs w:val="34"/>
          <w:cs/>
        </w:rPr>
        <w:t>ปรัชญาฝ่ายบูรพทิศ.</w:t>
      </w:r>
      <w:r>
        <w:rPr>
          <w:rFonts w:ascii="TH SarabunPSK" w:hAnsi="TH SarabunPSK" w:cs="TH SarabunPSK" w:hint="cs"/>
          <w:sz w:val="34"/>
          <w:szCs w:val="34"/>
          <w:cs/>
        </w:rPr>
        <w:t xml:space="preserve"> พิมพ์ในงานฉลอง</w:t>
      </w:r>
    </w:p>
    <w:p w:rsidR="00D4500F" w:rsidRDefault="00D4500F" w:rsidP="00D4500F">
      <w:pPr>
        <w:pStyle w:val="a5"/>
        <w:tabs>
          <w:tab w:val="left" w:pos="1080"/>
        </w:tabs>
        <w:jc w:val="thaiDistribute"/>
        <w:rPr>
          <w:rFonts w:ascii="TH SarabunPSK" w:hAnsi="TH SarabunPSK" w:cs="TH SarabunPSK"/>
          <w:sz w:val="34"/>
          <w:szCs w:val="34"/>
        </w:rPr>
      </w:pPr>
      <w:r>
        <w:rPr>
          <w:rFonts w:ascii="TH SarabunPSK" w:hAnsi="TH SarabunPSK" w:cs="TH SarabunPSK"/>
          <w:sz w:val="34"/>
          <w:szCs w:val="34"/>
          <w:cs/>
        </w:rPr>
        <w:tab/>
      </w:r>
      <w:r>
        <w:rPr>
          <w:rFonts w:ascii="TH SarabunPSK" w:hAnsi="TH SarabunPSK" w:cs="TH SarabunPSK" w:hint="cs"/>
          <w:sz w:val="34"/>
          <w:szCs w:val="34"/>
          <w:cs/>
        </w:rPr>
        <w:t>ครบรอบ ๑๐๐ ปี แห่งการสถาปนา ๘-๑๒ พฤศจิกายน ๒๕๓๒.</w:t>
      </w:r>
    </w:p>
    <w:p w:rsidR="00D4500F" w:rsidRDefault="00D4500F" w:rsidP="00D4500F">
      <w:pPr>
        <w:pStyle w:val="a5"/>
        <w:tabs>
          <w:tab w:val="left" w:pos="1080"/>
        </w:tabs>
        <w:jc w:val="thaiDistribute"/>
        <w:rPr>
          <w:rFonts w:ascii="TH SarabunPSK" w:hAnsi="TH SarabunPSK" w:cs="TH SarabunPSK"/>
          <w:sz w:val="34"/>
          <w:szCs w:val="34"/>
        </w:rPr>
      </w:pPr>
      <w:r>
        <w:rPr>
          <w:rFonts w:ascii="TH SarabunPSK" w:hAnsi="TH SarabunPSK" w:cs="TH SarabunPSK"/>
          <w:sz w:val="34"/>
          <w:szCs w:val="34"/>
          <w:cs/>
        </w:rPr>
        <w:t>พระธรรมปิฎก (ป.อ.ปยุตฺโต)</w:t>
      </w:r>
      <w:r>
        <w:rPr>
          <w:rFonts w:ascii="TH SarabunPSK" w:hAnsi="TH SarabunPSK" w:cs="TH SarabunPSK"/>
          <w:sz w:val="34"/>
          <w:szCs w:val="34"/>
        </w:rPr>
        <w:t>.</w:t>
      </w:r>
      <w:r w:rsidRPr="00AF4C7A">
        <w:rPr>
          <w:rFonts w:ascii="TH SarabunPSK" w:hAnsi="TH SarabunPSK" w:cs="TH SarabunPSK"/>
          <w:sz w:val="34"/>
          <w:szCs w:val="34"/>
          <w:cs/>
        </w:rPr>
        <w:t xml:space="preserve"> </w:t>
      </w:r>
      <w:r w:rsidRPr="00AF4C7A">
        <w:rPr>
          <w:rFonts w:ascii="TH SarabunPSK" w:hAnsi="TH SarabunPSK" w:cs="TH SarabunPSK"/>
          <w:b/>
          <w:bCs/>
          <w:sz w:val="34"/>
          <w:szCs w:val="34"/>
          <w:cs/>
        </w:rPr>
        <w:t>พจนานุกรมพุทธศาสน์.</w:t>
      </w:r>
      <w:r>
        <w:rPr>
          <w:rFonts w:ascii="TH SarabunPSK" w:hAnsi="TH SarabunPSK" w:cs="TH SarabunPSK"/>
          <w:sz w:val="34"/>
          <w:szCs w:val="34"/>
          <w:cs/>
        </w:rPr>
        <w:t xml:space="preserve"> </w:t>
      </w:r>
      <w:r w:rsidRPr="00AF4C7A">
        <w:rPr>
          <w:rFonts w:ascii="TH SarabunPSK" w:hAnsi="TH SarabunPSK" w:cs="TH SarabunPSK"/>
          <w:sz w:val="34"/>
          <w:szCs w:val="34"/>
          <w:cs/>
        </w:rPr>
        <w:t xml:space="preserve">กรุงเทพ ฯ </w:t>
      </w:r>
      <w:r w:rsidRPr="00AF4C7A">
        <w:rPr>
          <w:rFonts w:ascii="TH SarabunPSK" w:hAnsi="TH SarabunPSK" w:cs="TH SarabunPSK"/>
          <w:sz w:val="34"/>
          <w:szCs w:val="34"/>
        </w:rPr>
        <w:t xml:space="preserve">: </w:t>
      </w:r>
      <w:r w:rsidRPr="00AF4C7A">
        <w:rPr>
          <w:rFonts w:ascii="TH SarabunPSK" w:hAnsi="TH SarabunPSK" w:cs="TH SarabunPSK"/>
          <w:sz w:val="34"/>
          <w:szCs w:val="34"/>
          <w:cs/>
        </w:rPr>
        <w:t>มหาจุฬาลงกรณราช</w:t>
      </w:r>
    </w:p>
    <w:p w:rsidR="00D4500F" w:rsidRDefault="00D4500F" w:rsidP="00D4500F">
      <w:pPr>
        <w:pStyle w:val="a5"/>
        <w:tabs>
          <w:tab w:val="left" w:pos="1080"/>
        </w:tabs>
        <w:jc w:val="thaiDistribute"/>
        <w:rPr>
          <w:rFonts w:ascii="TH SarabunPSK" w:hAnsi="TH SarabunPSK" w:cs="TH SarabunPSK"/>
          <w:sz w:val="34"/>
          <w:szCs w:val="34"/>
        </w:rPr>
      </w:pPr>
      <w:r>
        <w:rPr>
          <w:rFonts w:ascii="TH SarabunPSK" w:hAnsi="TH SarabunPSK" w:cs="TH SarabunPSK"/>
          <w:sz w:val="34"/>
          <w:szCs w:val="34"/>
        </w:rPr>
        <w:tab/>
      </w:r>
      <w:r w:rsidRPr="00AF4C7A">
        <w:rPr>
          <w:rFonts w:ascii="TH SarabunPSK" w:hAnsi="TH SarabunPSK" w:cs="TH SarabunPSK"/>
          <w:sz w:val="34"/>
          <w:szCs w:val="34"/>
          <w:cs/>
        </w:rPr>
        <w:t>วิทยาลัย, ๒๕๔๓</w:t>
      </w:r>
      <w:r>
        <w:rPr>
          <w:rFonts w:ascii="TH SarabunPSK" w:hAnsi="TH SarabunPSK" w:cs="TH SarabunPSK"/>
          <w:sz w:val="34"/>
          <w:szCs w:val="34"/>
        </w:rPr>
        <w:t>.</w:t>
      </w:r>
    </w:p>
    <w:p w:rsidR="00D4500F" w:rsidRDefault="00D4500F" w:rsidP="00D4500F">
      <w:pPr>
        <w:pStyle w:val="a5"/>
        <w:tabs>
          <w:tab w:val="left" w:pos="1080"/>
        </w:tabs>
        <w:jc w:val="thaiDistribute"/>
        <w:rPr>
          <w:rFonts w:ascii="TH SarabunPSK" w:hAnsi="TH SarabunPSK" w:cs="TH SarabunPSK"/>
          <w:sz w:val="34"/>
          <w:szCs w:val="34"/>
        </w:rPr>
      </w:pPr>
      <w:r>
        <w:rPr>
          <w:rFonts w:ascii="TH SarabunPSK" w:hAnsi="TH SarabunPSK" w:cs="TH SarabunPSK"/>
          <w:sz w:val="28"/>
        </w:rPr>
        <w:t>---------------------------.</w:t>
      </w:r>
      <w:r w:rsidRPr="00DA620F">
        <w:rPr>
          <w:rFonts w:ascii="TH SarabunPSK" w:hAnsi="TH SarabunPSK" w:cs="TH SarabunPSK" w:hint="cs"/>
          <w:sz w:val="28"/>
          <w:cs/>
        </w:rPr>
        <w:t xml:space="preserve"> </w:t>
      </w:r>
      <w:r w:rsidRPr="00615533">
        <w:rPr>
          <w:rFonts w:ascii="TH SarabunPSK" w:hAnsi="TH SarabunPSK" w:cs="TH SarabunPSK" w:hint="cs"/>
          <w:b/>
          <w:bCs/>
          <w:sz w:val="34"/>
          <w:szCs w:val="34"/>
          <w:cs/>
        </w:rPr>
        <w:t>เชื่อกรรม รู้กรรม แก้กรรม</w:t>
      </w:r>
      <w:r>
        <w:rPr>
          <w:rFonts w:ascii="TH SarabunPSK" w:hAnsi="TH SarabunPSK" w:cs="TH SarabunPSK"/>
          <w:sz w:val="34"/>
          <w:szCs w:val="34"/>
        </w:rPr>
        <w:t>.</w:t>
      </w:r>
      <w:r>
        <w:rPr>
          <w:rFonts w:ascii="TH SarabunPSK" w:hAnsi="TH SarabunPSK" w:cs="TH SarabunPSK" w:hint="cs"/>
          <w:sz w:val="34"/>
          <w:szCs w:val="34"/>
          <w:cs/>
        </w:rPr>
        <w:t xml:space="preserve"> </w:t>
      </w:r>
      <w:r w:rsidRPr="00615533">
        <w:rPr>
          <w:rFonts w:ascii="TH SarabunPSK" w:hAnsi="TH SarabunPSK" w:cs="TH SarabunPSK" w:hint="cs"/>
          <w:sz w:val="34"/>
          <w:szCs w:val="34"/>
          <w:cs/>
        </w:rPr>
        <w:t>กรุงเทพมหานคร</w:t>
      </w:r>
      <w:r w:rsidRPr="00615533">
        <w:rPr>
          <w:rFonts w:ascii="TH SarabunPSK" w:hAnsi="TH SarabunPSK" w:cs="TH SarabunPSK"/>
          <w:sz w:val="34"/>
          <w:szCs w:val="34"/>
        </w:rPr>
        <w:t xml:space="preserve">: </w:t>
      </w:r>
      <w:r w:rsidRPr="00615533">
        <w:rPr>
          <w:rFonts w:ascii="TH SarabunPSK" w:hAnsi="TH SarabunPSK" w:cs="TH SarabunPSK" w:hint="cs"/>
          <w:sz w:val="34"/>
          <w:szCs w:val="34"/>
          <w:cs/>
        </w:rPr>
        <w:t xml:space="preserve">บริษัท พิมพ์สวย จำกัด, </w:t>
      </w:r>
    </w:p>
    <w:p w:rsidR="00D4500F" w:rsidRPr="00615533" w:rsidRDefault="00D4500F" w:rsidP="00D4500F">
      <w:pPr>
        <w:pStyle w:val="a5"/>
        <w:tabs>
          <w:tab w:val="left" w:pos="1080"/>
        </w:tabs>
        <w:jc w:val="thaiDistribute"/>
        <w:rPr>
          <w:rFonts w:ascii="TH SarabunPSK" w:hAnsi="TH SarabunPSK" w:cs="TH SarabunPSK" w:hint="cs"/>
          <w:sz w:val="34"/>
          <w:szCs w:val="34"/>
        </w:rPr>
      </w:pPr>
      <w:r>
        <w:rPr>
          <w:rFonts w:ascii="TH SarabunPSK" w:hAnsi="TH SarabunPSK" w:cs="TH SarabunPSK"/>
          <w:sz w:val="34"/>
          <w:szCs w:val="34"/>
        </w:rPr>
        <w:tab/>
      </w:r>
      <w:r w:rsidRPr="00615533">
        <w:rPr>
          <w:rFonts w:ascii="TH SarabunPSK" w:hAnsi="TH SarabunPSK" w:cs="TH SarabunPSK" w:hint="cs"/>
          <w:sz w:val="34"/>
          <w:szCs w:val="34"/>
          <w:cs/>
        </w:rPr>
        <w:t>๒๕๕๑</w:t>
      </w:r>
      <w:r>
        <w:rPr>
          <w:rFonts w:ascii="TH SarabunPSK" w:hAnsi="TH SarabunPSK" w:cs="TH SarabunPSK"/>
          <w:sz w:val="34"/>
          <w:szCs w:val="34"/>
        </w:rPr>
        <w:t>.</w:t>
      </w:r>
    </w:p>
    <w:p w:rsidR="00D4500F" w:rsidRDefault="00D4500F" w:rsidP="00D4500F">
      <w:pPr>
        <w:pStyle w:val="a5"/>
        <w:tabs>
          <w:tab w:val="left" w:pos="1080"/>
        </w:tabs>
        <w:jc w:val="thaiDistribute"/>
        <w:rPr>
          <w:rFonts w:ascii="TH SarabunPSK" w:hAnsi="TH SarabunPSK" w:cs="TH SarabunPSK" w:hint="cs"/>
          <w:sz w:val="34"/>
          <w:szCs w:val="34"/>
        </w:rPr>
      </w:pPr>
      <w:r>
        <w:rPr>
          <w:rFonts w:ascii="TH SarabunPSK" w:hAnsi="TH SarabunPSK" w:cs="TH SarabunPSK" w:hint="cs"/>
          <w:sz w:val="34"/>
          <w:szCs w:val="34"/>
          <w:cs/>
        </w:rPr>
        <w:t xml:space="preserve">พระยาประชากิจกรจักร (แช่ม บุนนาค). </w:t>
      </w:r>
      <w:r w:rsidRPr="001F5F8A">
        <w:rPr>
          <w:rFonts w:ascii="TH SarabunPSK" w:hAnsi="TH SarabunPSK" w:cs="TH SarabunPSK" w:hint="cs"/>
          <w:b/>
          <w:bCs/>
          <w:sz w:val="34"/>
          <w:szCs w:val="34"/>
          <w:cs/>
        </w:rPr>
        <w:t>ประวัติศาสนา.</w:t>
      </w:r>
      <w:r>
        <w:rPr>
          <w:rFonts w:ascii="TH SarabunPSK" w:hAnsi="TH SarabunPSK" w:cs="TH SarabunPSK" w:hint="cs"/>
          <w:sz w:val="34"/>
          <w:szCs w:val="34"/>
          <w:cs/>
        </w:rPr>
        <w:t xml:space="preserve"> พระนคร</w:t>
      </w:r>
      <w:r>
        <w:rPr>
          <w:rFonts w:ascii="TH SarabunPSK" w:hAnsi="TH SarabunPSK" w:cs="TH SarabunPSK"/>
          <w:sz w:val="34"/>
          <w:szCs w:val="34"/>
        </w:rPr>
        <w:t xml:space="preserve">: </w:t>
      </w:r>
      <w:r>
        <w:rPr>
          <w:rFonts w:ascii="TH SarabunPSK" w:hAnsi="TH SarabunPSK" w:cs="TH SarabunPSK" w:hint="cs"/>
          <w:sz w:val="34"/>
          <w:szCs w:val="34"/>
          <w:cs/>
        </w:rPr>
        <w:t>สำนักพิมพ์จำลองศิลป์,</w:t>
      </w:r>
    </w:p>
    <w:p w:rsidR="00D4500F" w:rsidRDefault="00D4500F" w:rsidP="00D4500F">
      <w:pPr>
        <w:pStyle w:val="a5"/>
        <w:tabs>
          <w:tab w:val="left" w:pos="1080"/>
        </w:tabs>
        <w:jc w:val="thaiDistribute"/>
        <w:rPr>
          <w:rFonts w:ascii="TH SarabunPSK" w:hAnsi="TH SarabunPSK" w:cs="TH SarabunPSK"/>
          <w:sz w:val="34"/>
          <w:szCs w:val="34"/>
        </w:rPr>
      </w:pPr>
      <w:r>
        <w:rPr>
          <w:rFonts w:ascii="TH SarabunPSK" w:hAnsi="TH SarabunPSK" w:cs="TH SarabunPSK"/>
          <w:sz w:val="34"/>
          <w:szCs w:val="34"/>
          <w:cs/>
        </w:rPr>
        <w:lastRenderedPageBreak/>
        <w:tab/>
      </w:r>
      <w:r>
        <w:rPr>
          <w:rFonts w:ascii="TH SarabunPSK" w:hAnsi="TH SarabunPSK" w:cs="TH SarabunPSK" w:hint="cs"/>
          <w:sz w:val="34"/>
          <w:szCs w:val="34"/>
          <w:cs/>
        </w:rPr>
        <w:t>๒๔๙๓.</w:t>
      </w:r>
    </w:p>
    <w:p w:rsidR="00D4500F" w:rsidRPr="00615533" w:rsidRDefault="00D4500F" w:rsidP="00D4500F">
      <w:pPr>
        <w:pStyle w:val="a5"/>
        <w:tabs>
          <w:tab w:val="left" w:pos="1080"/>
        </w:tabs>
        <w:jc w:val="thaiDistribute"/>
        <w:rPr>
          <w:rFonts w:ascii="TH SarabunPSK" w:hAnsi="TH SarabunPSK" w:cs="TH SarabunPSK"/>
          <w:sz w:val="34"/>
          <w:szCs w:val="34"/>
        </w:rPr>
      </w:pPr>
      <w:r>
        <w:rPr>
          <w:rFonts w:ascii="TH SarabunPSK" w:hAnsi="TH SarabunPSK" w:cs="TH SarabunPSK" w:hint="cs"/>
          <w:sz w:val="34"/>
          <w:szCs w:val="34"/>
          <w:cs/>
        </w:rPr>
        <w:t>ฟื้น ดอกบัว</w:t>
      </w:r>
      <w:r>
        <w:rPr>
          <w:rFonts w:ascii="TH SarabunPSK" w:hAnsi="TH SarabunPSK" w:cs="TH SarabunPSK"/>
          <w:sz w:val="34"/>
          <w:szCs w:val="34"/>
        </w:rPr>
        <w:t>.</w:t>
      </w:r>
      <w:r w:rsidRPr="00615533">
        <w:rPr>
          <w:rFonts w:ascii="TH SarabunPSK" w:hAnsi="TH SarabunPSK" w:cs="TH SarabunPSK" w:hint="cs"/>
          <w:sz w:val="34"/>
          <w:szCs w:val="34"/>
          <w:cs/>
        </w:rPr>
        <w:t xml:space="preserve"> </w:t>
      </w:r>
      <w:r w:rsidRPr="00615533">
        <w:rPr>
          <w:rFonts w:ascii="TH SarabunPSK" w:hAnsi="TH SarabunPSK" w:cs="TH SarabunPSK" w:hint="cs"/>
          <w:b/>
          <w:bCs/>
          <w:sz w:val="34"/>
          <w:szCs w:val="34"/>
          <w:cs/>
        </w:rPr>
        <w:t>ปวงปรัชญาอินเดีย</w:t>
      </w:r>
      <w:r>
        <w:rPr>
          <w:rFonts w:ascii="TH SarabunPSK" w:hAnsi="TH SarabunPSK" w:cs="TH SarabunPSK" w:hint="cs"/>
          <w:sz w:val="34"/>
          <w:szCs w:val="34"/>
          <w:cs/>
        </w:rPr>
        <w:t xml:space="preserve">, </w:t>
      </w:r>
      <w:r w:rsidRPr="00615533">
        <w:rPr>
          <w:rFonts w:ascii="TH SarabunPSK" w:hAnsi="TH SarabunPSK" w:cs="TH SarabunPSK" w:hint="cs"/>
          <w:sz w:val="34"/>
          <w:szCs w:val="34"/>
          <w:cs/>
        </w:rPr>
        <w:t xml:space="preserve">กรุงเทพฯ </w:t>
      </w:r>
      <w:r w:rsidRPr="00615533">
        <w:rPr>
          <w:rFonts w:ascii="TH SarabunPSK" w:hAnsi="TH SarabunPSK" w:cs="TH SarabunPSK"/>
          <w:sz w:val="34"/>
          <w:szCs w:val="34"/>
        </w:rPr>
        <w:t xml:space="preserve">: </w:t>
      </w:r>
      <w:r w:rsidRPr="00615533">
        <w:rPr>
          <w:rFonts w:ascii="TH SarabunPSK" w:hAnsi="TH SarabunPSK" w:cs="TH SarabunPSK" w:hint="cs"/>
          <w:sz w:val="34"/>
          <w:szCs w:val="34"/>
          <w:cs/>
        </w:rPr>
        <w:t>ศยาม, ๒๕๔๕</w:t>
      </w:r>
      <w:r>
        <w:rPr>
          <w:rFonts w:ascii="TH SarabunPSK" w:hAnsi="TH SarabunPSK" w:cs="TH SarabunPSK"/>
          <w:sz w:val="34"/>
          <w:szCs w:val="34"/>
        </w:rPr>
        <w:t>.</w:t>
      </w:r>
    </w:p>
    <w:p w:rsidR="00D4500F" w:rsidRDefault="00D4500F" w:rsidP="00D4500F">
      <w:pPr>
        <w:pStyle w:val="a5"/>
        <w:tabs>
          <w:tab w:val="left" w:pos="1080"/>
        </w:tabs>
        <w:jc w:val="thaiDistribute"/>
        <w:rPr>
          <w:rFonts w:ascii="TH SarabunPSK" w:eastAsia="Times New Roman" w:hAnsi="TH SarabunPSK" w:cs="TH SarabunPSK"/>
          <w:color w:val="000000"/>
          <w:sz w:val="34"/>
          <w:szCs w:val="34"/>
        </w:rPr>
      </w:pPr>
      <w:r w:rsidRPr="004E2EDA">
        <w:rPr>
          <w:rFonts w:ascii="TH SarabunPSK" w:eastAsia="Times New Roman" w:hAnsi="TH SarabunPSK" w:cs="TH SarabunPSK"/>
          <w:color w:val="000000"/>
          <w:sz w:val="34"/>
          <w:szCs w:val="34"/>
          <w:cs/>
        </w:rPr>
        <w:t>มหามกุฎราชวิทยาลัย</w:t>
      </w:r>
      <w:r>
        <w:rPr>
          <w:rFonts w:ascii="TH SarabunPSK" w:eastAsia="Times New Roman" w:hAnsi="TH SarabunPSK" w:cs="TH SarabunPSK"/>
          <w:color w:val="000000"/>
          <w:sz w:val="34"/>
          <w:szCs w:val="34"/>
        </w:rPr>
        <w:t>.</w:t>
      </w:r>
      <w:r w:rsidRPr="004E2EDA">
        <w:rPr>
          <w:rFonts w:ascii="TH SarabunPSK" w:eastAsia="Times New Roman" w:hAnsi="TH SarabunPSK" w:cs="TH SarabunPSK"/>
          <w:color w:val="000000"/>
          <w:sz w:val="34"/>
          <w:szCs w:val="34"/>
          <w:cs/>
        </w:rPr>
        <w:t xml:space="preserve"> </w:t>
      </w:r>
      <w:r w:rsidRPr="004E2EDA">
        <w:rPr>
          <w:rFonts w:ascii="TH SarabunPSK" w:eastAsia="Times New Roman" w:hAnsi="TH SarabunPSK" w:cs="TH SarabunPSK"/>
          <w:b/>
          <w:bCs/>
          <w:color w:val="000000"/>
          <w:sz w:val="34"/>
          <w:szCs w:val="34"/>
          <w:cs/>
        </w:rPr>
        <w:t>มังคลัตถทีปนี แปล เล่ม ๑.</w:t>
      </w:r>
      <w:r>
        <w:rPr>
          <w:rFonts w:ascii="TH SarabunPSK" w:eastAsia="Times New Roman" w:hAnsi="TH SarabunPSK" w:cs="TH SarabunPSK"/>
          <w:color w:val="000000"/>
          <w:sz w:val="34"/>
          <w:szCs w:val="34"/>
          <w:cs/>
        </w:rPr>
        <w:t xml:space="preserve"> </w:t>
      </w:r>
      <w:r w:rsidRPr="004E2EDA">
        <w:rPr>
          <w:rFonts w:ascii="TH SarabunPSK" w:eastAsia="Times New Roman" w:hAnsi="TH SarabunPSK" w:cs="TH SarabunPSK"/>
          <w:color w:val="000000"/>
          <w:sz w:val="34"/>
          <w:szCs w:val="34"/>
          <w:cs/>
        </w:rPr>
        <w:t xml:space="preserve">กรุงเทพ ฯ </w:t>
      </w:r>
      <w:r w:rsidRPr="004E2EDA">
        <w:rPr>
          <w:rFonts w:ascii="TH SarabunPSK" w:eastAsia="Times New Roman" w:hAnsi="TH SarabunPSK" w:cs="TH SarabunPSK"/>
          <w:color w:val="000000"/>
          <w:sz w:val="34"/>
          <w:szCs w:val="34"/>
        </w:rPr>
        <w:t xml:space="preserve">: </w:t>
      </w:r>
      <w:r w:rsidRPr="004E2EDA">
        <w:rPr>
          <w:rFonts w:ascii="TH SarabunPSK" w:eastAsia="Times New Roman" w:hAnsi="TH SarabunPSK" w:cs="TH SarabunPSK"/>
          <w:color w:val="000000"/>
          <w:sz w:val="34"/>
          <w:szCs w:val="34"/>
          <w:cs/>
        </w:rPr>
        <w:t>มหามกุฎราชวิทยาลัย</w:t>
      </w:r>
      <w:r w:rsidRPr="004E2EDA">
        <w:rPr>
          <w:rFonts w:ascii="TH SarabunPSK" w:eastAsia="Times New Roman" w:hAnsi="TH SarabunPSK" w:cs="TH SarabunPSK"/>
          <w:color w:val="000000"/>
          <w:sz w:val="34"/>
          <w:szCs w:val="34"/>
        </w:rPr>
        <w:t>,</w:t>
      </w:r>
      <w:r w:rsidRPr="004E2EDA">
        <w:rPr>
          <w:rFonts w:ascii="TH SarabunPSK" w:eastAsia="Times New Roman" w:hAnsi="TH SarabunPSK" w:cs="TH SarabunPSK"/>
          <w:color w:val="000000"/>
          <w:sz w:val="34"/>
          <w:szCs w:val="34"/>
          <w:cs/>
        </w:rPr>
        <w:t xml:space="preserve"> </w:t>
      </w:r>
    </w:p>
    <w:p w:rsidR="00D4500F" w:rsidRDefault="00D4500F" w:rsidP="00D4500F">
      <w:pPr>
        <w:pStyle w:val="a5"/>
        <w:tabs>
          <w:tab w:val="left" w:pos="1080"/>
        </w:tabs>
        <w:jc w:val="thaiDistribute"/>
        <w:rPr>
          <w:rFonts w:ascii="TH SarabunPSK" w:eastAsia="Times New Roman" w:hAnsi="TH SarabunPSK" w:cs="TH SarabunPSK"/>
          <w:color w:val="000000"/>
          <w:sz w:val="34"/>
          <w:szCs w:val="34"/>
        </w:rPr>
      </w:pPr>
      <w:r>
        <w:rPr>
          <w:rFonts w:ascii="TH SarabunPSK" w:eastAsia="Times New Roman" w:hAnsi="TH SarabunPSK" w:cs="TH SarabunPSK"/>
          <w:color w:val="000000"/>
          <w:sz w:val="34"/>
          <w:szCs w:val="34"/>
        </w:rPr>
        <w:tab/>
      </w:r>
      <w:r w:rsidRPr="004E2EDA">
        <w:rPr>
          <w:rFonts w:ascii="TH SarabunPSK" w:eastAsia="Times New Roman" w:hAnsi="TH SarabunPSK" w:cs="TH SarabunPSK"/>
          <w:color w:val="000000"/>
          <w:sz w:val="34"/>
          <w:szCs w:val="34"/>
          <w:cs/>
        </w:rPr>
        <w:t>๒๕๓๗</w:t>
      </w:r>
      <w:r>
        <w:rPr>
          <w:rFonts w:ascii="TH SarabunPSK" w:eastAsia="Times New Roman" w:hAnsi="TH SarabunPSK" w:cs="TH SarabunPSK"/>
          <w:color w:val="000000"/>
          <w:sz w:val="34"/>
          <w:szCs w:val="34"/>
        </w:rPr>
        <w:t>.</w:t>
      </w:r>
    </w:p>
    <w:p w:rsidR="00D4500F" w:rsidRDefault="00D4500F" w:rsidP="00D4500F">
      <w:pPr>
        <w:pStyle w:val="a5"/>
        <w:tabs>
          <w:tab w:val="left" w:pos="1080"/>
        </w:tabs>
        <w:jc w:val="thaiDistribute"/>
        <w:rPr>
          <w:rFonts w:ascii="TH SarabunPSK" w:eastAsia="Times New Roman" w:hAnsi="TH SarabunPSK" w:cs="TH SarabunPSK"/>
          <w:color w:val="000000"/>
          <w:sz w:val="34"/>
          <w:szCs w:val="34"/>
        </w:rPr>
      </w:pPr>
      <w:r>
        <w:rPr>
          <w:rFonts w:ascii="TH SarabunPSK" w:eastAsia="Times New Roman" w:hAnsi="TH SarabunPSK" w:cs="TH SarabunPSK"/>
          <w:color w:val="000000"/>
          <w:sz w:val="34"/>
          <w:szCs w:val="34"/>
        </w:rPr>
        <w:t>--------------------------.</w:t>
      </w:r>
      <w:r w:rsidRPr="004D0756">
        <w:rPr>
          <w:rFonts w:ascii="TH SarabunPSK" w:eastAsia="Times New Roman" w:hAnsi="TH SarabunPSK" w:cs="TH SarabunPSK"/>
          <w:color w:val="000000"/>
          <w:sz w:val="34"/>
          <w:szCs w:val="34"/>
          <w:cs/>
        </w:rPr>
        <w:t xml:space="preserve"> </w:t>
      </w:r>
      <w:r w:rsidRPr="004D0756">
        <w:rPr>
          <w:rFonts w:ascii="TH SarabunPSK" w:eastAsia="Times New Roman" w:hAnsi="TH SarabunPSK" w:cs="TH SarabunPSK"/>
          <w:b/>
          <w:bCs/>
          <w:color w:val="000000"/>
          <w:sz w:val="34"/>
          <w:szCs w:val="34"/>
          <w:cs/>
        </w:rPr>
        <w:t>มังคลัตถทีปนีแปล เล่ม ๔</w:t>
      </w:r>
      <w:r>
        <w:rPr>
          <w:rFonts w:ascii="TH SarabunPSK" w:eastAsia="Times New Roman" w:hAnsi="TH SarabunPSK" w:cs="TH SarabunPSK"/>
          <w:color w:val="000000"/>
          <w:sz w:val="34"/>
          <w:szCs w:val="34"/>
        </w:rPr>
        <w:t xml:space="preserve">. </w:t>
      </w:r>
      <w:r w:rsidRPr="004D0756">
        <w:rPr>
          <w:rFonts w:ascii="TH SarabunPSK" w:eastAsia="Times New Roman" w:hAnsi="TH SarabunPSK" w:cs="TH SarabunPSK"/>
          <w:color w:val="000000"/>
          <w:sz w:val="34"/>
          <w:szCs w:val="34"/>
          <w:cs/>
        </w:rPr>
        <w:t xml:space="preserve">กรุงเทพ ฯ </w:t>
      </w:r>
      <w:r w:rsidRPr="004D0756">
        <w:rPr>
          <w:rFonts w:ascii="TH SarabunPSK" w:eastAsia="Times New Roman" w:hAnsi="TH SarabunPSK" w:cs="TH SarabunPSK"/>
          <w:color w:val="000000"/>
          <w:sz w:val="34"/>
          <w:szCs w:val="34"/>
        </w:rPr>
        <w:t xml:space="preserve">: </w:t>
      </w:r>
      <w:r w:rsidRPr="004D0756">
        <w:rPr>
          <w:rFonts w:ascii="TH SarabunPSK" w:eastAsia="Times New Roman" w:hAnsi="TH SarabunPSK" w:cs="TH SarabunPSK"/>
          <w:color w:val="000000"/>
          <w:sz w:val="34"/>
          <w:szCs w:val="34"/>
          <w:cs/>
        </w:rPr>
        <w:t>มหามกุฏราชวิทยาลัย</w:t>
      </w:r>
      <w:r w:rsidRPr="004D0756">
        <w:rPr>
          <w:rFonts w:ascii="TH SarabunPSK" w:eastAsia="Times New Roman" w:hAnsi="TH SarabunPSK" w:cs="TH SarabunPSK"/>
          <w:color w:val="000000"/>
          <w:sz w:val="34"/>
          <w:szCs w:val="34"/>
        </w:rPr>
        <w:t xml:space="preserve">, </w:t>
      </w:r>
      <w:r w:rsidRPr="004D0756">
        <w:rPr>
          <w:rFonts w:ascii="TH SarabunPSK" w:eastAsia="Times New Roman" w:hAnsi="TH SarabunPSK" w:cs="TH SarabunPSK"/>
          <w:color w:val="000000"/>
          <w:sz w:val="34"/>
          <w:szCs w:val="34"/>
          <w:cs/>
        </w:rPr>
        <w:t>๒๕๔๒</w:t>
      </w:r>
      <w:r>
        <w:rPr>
          <w:rFonts w:ascii="TH SarabunPSK" w:eastAsia="Times New Roman" w:hAnsi="TH SarabunPSK" w:cs="TH SarabunPSK"/>
          <w:color w:val="000000"/>
          <w:sz w:val="34"/>
          <w:szCs w:val="34"/>
        </w:rPr>
        <w:t>.</w:t>
      </w:r>
    </w:p>
    <w:p w:rsidR="00D4500F" w:rsidRDefault="00D4500F" w:rsidP="00D4500F">
      <w:pPr>
        <w:pStyle w:val="a5"/>
        <w:tabs>
          <w:tab w:val="left" w:pos="1080"/>
        </w:tabs>
        <w:jc w:val="thaiDistribute"/>
        <w:rPr>
          <w:rFonts w:ascii="TH SarabunPSK" w:eastAsia="Times New Roman" w:hAnsi="TH SarabunPSK" w:cs="TH SarabunPSK"/>
          <w:color w:val="000000"/>
          <w:sz w:val="34"/>
          <w:szCs w:val="34"/>
        </w:rPr>
      </w:pPr>
      <w:r>
        <w:rPr>
          <w:rFonts w:ascii="TH SarabunPSK" w:eastAsia="Times New Roman" w:hAnsi="TH SarabunPSK" w:cs="TH SarabunPSK"/>
          <w:color w:val="000000"/>
          <w:sz w:val="34"/>
          <w:szCs w:val="34"/>
        </w:rPr>
        <w:t>--------------------------.</w:t>
      </w:r>
      <w:r w:rsidRPr="004D0756">
        <w:rPr>
          <w:rFonts w:ascii="TH SarabunPSK" w:eastAsia="Times New Roman" w:hAnsi="TH SarabunPSK" w:cs="TH SarabunPSK"/>
          <w:color w:val="000000"/>
          <w:sz w:val="34"/>
          <w:szCs w:val="34"/>
          <w:cs/>
        </w:rPr>
        <w:t xml:space="preserve"> </w:t>
      </w:r>
      <w:r w:rsidRPr="004D0756">
        <w:rPr>
          <w:rFonts w:ascii="TH SarabunPSK" w:eastAsia="Times New Roman" w:hAnsi="TH SarabunPSK" w:cs="TH SarabunPSK"/>
          <w:b/>
          <w:bCs/>
          <w:color w:val="000000"/>
          <w:sz w:val="34"/>
          <w:szCs w:val="34"/>
          <w:cs/>
        </w:rPr>
        <w:t>ธัมมปทัฏฐกถา แปล ภาค ๗.</w:t>
      </w:r>
      <w:r>
        <w:rPr>
          <w:rFonts w:ascii="TH SarabunPSK" w:eastAsia="Times New Roman" w:hAnsi="TH SarabunPSK" w:cs="TH SarabunPSK"/>
          <w:color w:val="000000"/>
          <w:sz w:val="34"/>
          <w:szCs w:val="34"/>
          <w:cs/>
        </w:rPr>
        <w:t xml:space="preserve"> </w:t>
      </w:r>
      <w:r w:rsidRPr="004D0756">
        <w:rPr>
          <w:rFonts w:ascii="TH SarabunPSK" w:eastAsia="Times New Roman" w:hAnsi="TH SarabunPSK" w:cs="TH SarabunPSK"/>
          <w:color w:val="000000"/>
          <w:sz w:val="34"/>
          <w:szCs w:val="34"/>
          <w:cs/>
        </w:rPr>
        <w:t xml:space="preserve">กรุงเทพ ฯ </w:t>
      </w:r>
      <w:r w:rsidRPr="004D0756">
        <w:rPr>
          <w:rFonts w:ascii="TH SarabunPSK" w:eastAsia="Times New Roman" w:hAnsi="TH SarabunPSK" w:cs="TH SarabunPSK"/>
          <w:color w:val="000000"/>
          <w:sz w:val="34"/>
          <w:szCs w:val="34"/>
        </w:rPr>
        <w:t xml:space="preserve">: </w:t>
      </w:r>
      <w:r w:rsidRPr="004D0756">
        <w:rPr>
          <w:rFonts w:ascii="TH SarabunPSK" w:eastAsia="Times New Roman" w:hAnsi="TH SarabunPSK" w:cs="TH SarabunPSK"/>
          <w:color w:val="000000"/>
          <w:sz w:val="34"/>
          <w:szCs w:val="34"/>
          <w:cs/>
        </w:rPr>
        <w:t>มหามกุฏราชวิทยาลัย</w:t>
      </w:r>
      <w:r w:rsidRPr="004D0756">
        <w:rPr>
          <w:rFonts w:ascii="TH SarabunPSK" w:eastAsia="Times New Roman" w:hAnsi="TH SarabunPSK" w:cs="TH SarabunPSK"/>
          <w:color w:val="000000"/>
          <w:sz w:val="34"/>
          <w:szCs w:val="34"/>
        </w:rPr>
        <w:t xml:space="preserve">, </w:t>
      </w:r>
    </w:p>
    <w:p w:rsidR="00D4500F" w:rsidRPr="004D0756" w:rsidRDefault="00D4500F" w:rsidP="00D4500F">
      <w:pPr>
        <w:pStyle w:val="a5"/>
        <w:tabs>
          <w:tab w:val="left" w:pos="1080"/>
        </w:tabs>
        <w:jc w:val="thaiDistribute"/>
        <w:rPr>
          <w:rFonts w:ascii="TH SarabunPSK" w:hAnsi="TH SarabunPSK" w:cs="TH SarabunPSK"/>
          <w:sz w:val="34"/>
          <w:szCs w:val="34"/>
        </w:rPr>
      </w:pPr>
      <w:r>
        <w:rPr>
          <w:rFonts w:ascii="TH SarabunPSK" w:eastAsia="Times New Roman" w:hAnsi="TH SarabunPSK" w:cs="TH SarabunPSK"/>
          <w:color w:val="000000"/>
          <w:sz w:val="34"/>
          <w:szCs w:val="34"/>
        </w:rPr>
        <w:tab/>
      </w:r>
      <w:r w:rsidRPr="004D0756">
        <w:rPr>
          <w:rFonts w:ascii="TH SarabunPSK" w:eastAsia="Times New Roman" w:hAnsi="TH SarabunPSK" w:cs="TH SarabunPSK"/>
          <w:color w:val="000000"/>
          <w:sz w:val="34"/>
          <w:szCs w:val="34"/>
          <w:cs/>
        </w:rPr>
        <w:t>๒๕๓๗</w:t>
      </w:r>
      <w:r>
        <w:rPr>
          <w:rFonts w:ascii="TH SarabunPSK" w:eastAsia="Times New Roman" w:hAnsi="TH SarabunPSK" w:cs="TH SarabunPSK"/>
          <w:color w:val="000000"/>
          <w:sz w:val="34"/>
          <w:szCs w:val="34"/>
        </w:rPr>
        <w:t>.</w:t>
      </w:r>
    </w:p>
    <w:p w:rsidR="00D4500F" w:rsidRDefault="00D4500F" w:rsidP="00D4500F">
      <w:pPr>
        <w:pStyle w:val="a5"/>
        <w:tabs>
          <w:tab w:val="left" w:pos="1080"/>
        </w:tabs>
        <w:jc w:val="thaiDistribute"/>
        <w:rPr>
          <w:rFonts w:ascii="TH SarabunPSK" w:hAnsi="TH SarabunPSK" w:cs="TH SarabunPSK"/>
          <w:sz w:val="34"/>
          <w:szCs w:val="34"/>
        </w:rPr>
      </w:pPr>
      <w:r w:rsidRPr="00A16CA8">
        <w:rPr>
          <w:rFonts w:ascii="TH SarabunPSK" w:hAnsi="TH SarabunPSK" w:cs="TH SarabunPSK"/>
          <w:sz w:val="34"/>
          <w:szCs w:val="34"/>
          <w:cs/>
        </w:rPr>
        <w:t xml:space="preserve">ยวาหะราล เนห์รู. </w:t>
      </w:r>
      <w:r w:rsidRPr="00A16CA8">
        <w:rPr>
          <w:rFonts w:ascii="TH SarabunPSK" w:hAnsi="TH SarabunPSK" w:cs="TH SarabunPSK"/>
          <w:b/>
          <w:bCs/>
          <w:sz w:val="34"/>
          <w:szCs w:val="34"/>
          <w:cs/>
        </w:rPr>
        <w:t>พบถิ่นอินเดีย.</w:t>
      </w:r>
      <w:r>
        <w:rPr>
          <w:rFonts w:ascii="TH SarabunPSK" w:hAnsi="TH SarabunPSK" w:cs="TH SarabunPSK"/>
          <w:sz w:val="34"/>
          <w:szCs w:val="34"/>
          <w:cs/>
        </w:rPr>
        <w:t xml:space="preserve"> กรุณา กุศลาสัย ผู้แปล.</w:t>
      </w:r>
      <w:r>
        <w:rPr>
          <w:rFonts w:ascii="TH SarabunPSK" w:hAnsi="TH SarabunPSK" w:cs="TH SarabunPSK"/>
          <w:sz w:val="34"/>
          <w:szCs w:val="34"/>
        </w:rPr>
        <w:t xml:space="preserve"> </w:t>
      </w:r>
      <w:r w:rsidRPr="00A16CA8">
        <w:rPr>
          <w:rFonts w:ascii="TH SarabunPSK" w:hAnsi="TH SarabunPSK" w:cs="TH SarabunPSK"/>
          <w:sz w:val="34"/>
          <w:szCs w:val="34"/>
          <w:cs/>
        </w:rPr>
        <w:t xml:space="preserve">กรุงเทพ ฯ </w:t>
      </w:r>
      <w:r w:rsidRPr="00A16CA8">
        <w:rPr>
          <w:rFonts w:ascii="TH SarabunPSK" w:hAnsi="TH SarabunPSK" w:cs="TH SarabunPSK"/>
          <w:sz w:val="34"/>
          <w:szCs w:val="34"/>
        </w:rPr>
        <w:t xml:space="preserve">: </w:t>
      </w:r>
      <w:r w:rsidRPr="00A16CA8">
        <w:rPr>
          <w:rFonts w:ascii="TH SarabunPSK" w:hAnsi="TH SarabunPSK" w:cs="TH SarabunPSK"/>
          <w:sz w:val="34"/>
          <w:szCs w:val="34"/>
          <w:cs/>
        </w:rPr>
        <w:t xml:space="preserve">สำนักพิมพ์ศยาม, </w:t>
      </w:r>
    </w:p>
    <w:p w:rsidR="00D4500F" w:rsidRDefault="00D4500F" w:rsidP="00D4500F">
      <w:pPr>
        <w:pStyle w:val="a5"/>
        <w:tabs>
          <w:tab w:val="left" w:pos="1080"/>
        </w:tabs>
        <w:jc w:val="thaiDistribute"/>
        <w:rPr>
          <w:rFonts w:ascii="TH SarabunPSK" w:hAnsi="TH SarabunPSK" w:cs="TH SarabunPSK"/>
          <w:sz w:val="34"/>
          <w:szCs w:val="34"/>
        </w:rPr>
      </w:pPr>
      <w:r>
        <w:rPr>
          <w:rFonts w:ascii="TH SarabunPSK" w:hAnsi="TH SarabunPSK" w:cs="TH SarabunPSK"/>
          <w:sz w:val="34"/>
          <w:szCs w:val="34"/>
        </w:rPr>
        <w:tab/>
      </w:r>
      <w:r w:rsidRPr="00A16CA8">
        <w:rPr>
          <w:rFonts w:ascii="TH SarabunPSK" w:hAnsi="TH SarabunPSK" w:cs="TH SarabunPSK"/>
          <w:sz w:val="34"/>
          <w:szCs w:val="34"/>
          <w:cs/>
        </w:rPr>
        <w:t>๒๕๔๕</w:t>
      </w:r>
      <w:r>
        <w:rPr>
          <w:rFonts w:ascii="TH SarabunPSK" w:hAnsi="TH SarabunPSK" w:cs="TH SarabunPSK"/>
          <w:sz w:val="34"/>
          <w:szCs w:val="34"/>
        </w:rPr>
        <w:t>.</w:t>
      </w:r>
    </w:p>
    <w:p w:rsidR="00D4500F" w:rsidRDefault="00D4500F" w:rsidP="00D4500F">
      <w:pPr>
        <w:pStyle w:val="a5"/>
        <w:tabs>
          <w:tab w:val="left" w:pos="1080"/>
        </w:tabs>
        <w:jc w:val="thaiDistribute"/>
        <w:rPr>
          <w:rFonts w:ascii="TH SarabunPSK" w:hAnsi="TH SarabunPSK" w:cs="TH SarabunPSK"/>
          <w:sz w:val="34"/>
          <w:szCs w:val="34"/>
        </w:rPr>
      </w:pPr>
      <w:r w:rsidRPr="005C3EFB">
        <w:rPr>
          <w:rFonts w:ascii="TH SarabunPSK" w:hAnsi="TH SarabunPSK" w:cs="TH SarabunPSK"/>
          <w:sz w:val="34"/>
          <w:szCs w:val="34"/>
          <w:cs/>
        </w:rPr>
        <w:t>รัซเซลล์, เบอร์ทรัล</w:t>
      </w:r>
      <w:r>
        <w:rPr>
          <w:rFonts w:ascii="TH SarabunPSK" w:hAnsi="TH SarabunPSK" w:cs="TH SarabunPSK"/>
          <w:sz w:val="34"/>
          <w:szCs w:val="34"/>
        </w:rPr>
        <w:t>.</w:t>
      </w:r>
      <w:r w:rsidRPr="005C3EFB">
        <w:rPr>
          <w:rFonts w:ascii="TH SarabunPSK" w:hAnsi="TH SarabunPSK" w:cs="TH SarabunPSK"/>
          <w:sz w:val="34"/>
          <w:szCs w:val="34"/>
          <w:cs/>
        </w:rPr>
        <w:t xml:space="preserve"> </w:t>
      </w:r>
      <w:r w:rsidRPr="005C3EFB">
        <w:rPr>
          <w:rFonts w:ascii="TH SarabunPSK" w:hAnsi="TH SarabunPSK" w:cs="TH SarabunPSK"/>
          <w:b/>
          <w:bCs/>
          <w:sz w:val="34"/>
          <w:szCs w:val="34"/>
          <w:cs/>
        </w:rPr>
        <w:t>ปัญหาปรัชญา</w:t>
      </w:r>
      <w:r>
        <w:rPr>
          <w:rFonts w:ascii="TH SarabunPSK" w:hAnsi="TH SarabunPSK" w:cs="TH SarabunPSK"/>
          <w:sz w:val="34"/>
          <w:szCs w:val="34"/>
          <w:cs/>
        </w:rPr>
        <w:t xml:space="preserve">, กีรติ บุญเจือ ผู้แปล. </w:t>
      </w:r>
      <w:r w:rsidRPr="005C3EFB">
        <w:rPr>
          <w:rFonts w:ascii="TH SarabunPSK" w:hAnsi="TH SarabunPSK" w:cs="TH SarabunPSK"/>
          <w:sz w:val="34"/>
          <w:szCs w:val="34"/>
          <w:cs/>
        </w:rPr>
        <w:t xml:space="preserve">กรุงเทพ ฯ </w:t>
      </w:r>
      <w:r w:rsidRPr="005C3EFB">
        <w:rPr>
          <w:rFonts w:ascii="TH SarabunPSK" w:hAnsi="TH SarabunPSK" w:cs="TH SarabunPSK"/>
          <w:sz w:val="34"/>
          <w:szCs w:val="34"/>
        </w:rPr>
        <w:t xml:space="preserve">: </w:t>
      </w:r>
      <w:r w:rsidRPr="005C3EFB">
        <w:rPr>
          <w:rFonts w:ascii="TH SarabunPSK" w:hAnsi="TH SarabunPSK" w:cs="TH SarabunPSK"/>
          <w:sz w:val="34"/>
          <w:szCs w:val="34"/>
          <w:cs/>
        </w:rPr>
        <w:t>สำนักง</w:t>
      </w:r>
      <w:r>
        <w:rPr>
          <w:rFonts w:ascii="TH SarabunPSK" w:hAnsi="TH SarabunPSK" w:cs="TH SarabunPSK"/>
          <w:sz w:val="34"/>
          <w:szCs w:val="34"/>
          <w:cs/>
        </w:rPr>
        <w:t xml:space="preserve">านวิจัยแห่งชาติ </w:t>
      </w:r>
    </w:p>
    <w:p w:rsidR="00D4500F" w:rsidRPr="005C3EFB" w:rsidRDefault="00D4500F" w:rsidP="00D4500F">
      <w:pPr>
        <w:pStyle w:val="a5"/>
        <w:tabs>
          <w:tab w:val="left" w:pos="1080"/>
        </w:tabs>
        <w:jc w:val="thaiDistribute"/>
        <w:rPr>
          <w:rFonts w:ascii="TH SarabunPSK" w:hAnsi="TH SarabunPSK" w:cs="TH SarabunPSK"/>
          <w:sz w:val="34"/>
          <w:szCs w:val="34"/>
        </w:rPr>
      </w:pPr>
      <w:r>
        <w:rPr>
          <w:rFonts w:ascii="TH SarabunPSK" w:hAnsi="TH SarabunPSK" w:cs="TH SarabunPSK"/>
          <w:sz w:val="34"/>
          <w:szCs w:val="34"/>
        </w:rPr>
        <w:tab/>
      </w:r>
      <w:r>
        <w:rPr>
          <w:rFonts w:ascii="TH SarabunPSK" w:hAnsi="TH SarabunPSK" w:cs="TH SarabunPSK"/>
          <w:sz w:val="34"/>
          <w:szCs w:val="34"/>
          <w:cs/>
        </w:rPr>
        <w:t>จัดพิมพ์, ๒๕๓๓</w:t>
      </w:r>
      <w:r>
        <w:rPr>
          <w:rFonts w:ascii="TH SarabunPSK" w:hAnsi="TH SarabunPSK" w:cs="TH SarabunPSK"/>
          <w:sz w:val="34"/>
          <w:szCs w:val="34"/>
        </w:rPr>
        <w:t>.</w:t>
      </w:r>
    </w:p>
    <w:p w:rsidR="00D4500F" w:rsidRDefault="00D4500F" w:rsidP="00D4500F">
      <w:pPr>
        <w:pStyle w:val="a5"/>
        <w:tabs>
          <w:tab w:val="left" w:pos="1080"/>
        </w:tabs>
        <w:jc w:val="thaiDistribute"/>
        <w:rPr>
          <w:rFonts w:ascii="TH SarabunPSK" w:hAnsi="TH SarabunPSK" w:cs="TH SarabunPSK"/>
          <w:sz w:val="34"/>
          <w:szCs w:val="34"/>
        </w:rPr>
      </w:pPr>
      <w:r w:rsidRPr="005C75E3">
        <w:rPr>
          <w:rFonts w:ascii="TH SarabunPSK" w:hAnsi="TH SarabunPSK" w:cs="TH SarabunPSK"/>
          <w:sz w:val="34"/>
          <w:szCs w:val="34"/>
          <w:cs/>
        </w:rPr>
        <w:t>ราชบัณฑิตยสถาน</w:t>
      </w:r>
      <w:r>
        <w:rPr>
          <w:rFonts w:ascii="TH SarabunPSK" w:hAnsi="TH SarabunPSK" w:cs="TH SarabunPSK"/>
          <w:sz w:val="34"/>
          <w:szCs w:val="34"/>
        </w:rPr>
        <w:t xml:space="preserve">. </w:t>
      </w:r>
      <w:r w:rsidRPr="005C75E3">
        <w:rPr>
          <w:rFonts w:ascii="TH SarabunPSK" w:hAnsi="TH SarabunPSK" w:cs="TH SarabunPSK"/>
          <w:b/>
          <w:bCs/>
          <w:sz w:val="34"/>
          <w:szCs w:val="34"/>
          <w:cs/>
        </w:rPr>
        <w:t>พจนานุกรมศัพท์ปรัชญา อังกฤษ-ไทย</w:t>
      </w:r>
      <w:r>
        <w:rPr>
          <w:rFonts w:ascii="TH SarabunPSK" w:hAnsi="TH SarabunPSK" w:cs="TH SarabunPSK"/>
          <w:sz w:val="34"/>
          <w:szCs w:val="34"/>
        </w:rPr>
        <w:t xml:space="preserve">. </w:t>
      </w:r>
      <w:r w:rsidRPr="005C75E3">
        <w:rPr>
          <w:rFonts w:ascii="TH SarabunPSK" w:hAnsi="TH SarabunPSK" w:cs="TH SarabunPSK"/>
          <w:sz w:val="34"/>
          <w:szCs w:val="34"/>
          <w:cs/>
        </w:rPr>
        <w:t xml:space="preserve">กรุงเทพฯ </w:t>
      </w:r>
      <w:r w:rsidRPr="005C75E3">
        <w:rPr>
          <w:rFonts w:ascii="TH SarabunPSK" w:hAnsi="TH SarabunPSK" w:cs="TH SarabunPSK"/>
          <w:sz w:val="34"/>
          <w:szCs w:val="34"/>
        </w:rPr>
        <w:t xml:space="preserve">: </w:t>
      </w:r>
      <w:r w:rsidRPr="005C75E3">
        <w:rPr>
          <w:rFonts w:ascii="TH SarabunPSK" w:hAnsi="TH SarabunPSK" w:cs="TH SarabunPSK"/>
          <w:sz w:val="34"/>
          <w:szCs w:val="34"/>
          <w:cs/>
        </w:rPr>
        <w:t xml:space="preserve">ราชบัณฑิตยสถาน </w:t>
      </w:r>
    </w:p>
    <w:p w:rsidR="00D4500F" w:rsidRDefault="00D4500F" w:rsidP="00D4500F">
      <w:pPr>
        <w:pStyle w:val="a5"/>
        <w:tabs>
          <w:tab w:val="left" w:pos="1080"/>
        </w:tabs>
        <w:jc w:val="thaiDistribute"/>
        <w:rPr>
          <w:rFonts w:ascii="TH SarabunPSK" w:hAnsi="TH SarabunPSK" w:cs="TH SarabunPSK"/>
          <w:sz w:val="34"/>
          <w:szCs w:val="34"/>
        </w:rPr>
      </w:pPr>
      <w:r>
        <w:rPr>
          <w:rFonts w:ascii="TH SarabunPSK" w:hAnsi="TH SarabunPSK" w:cs="TH SarabunPSK"/>
          <w:sz w:val="34"/>
          <w:szCs w:val="34"/>
        </w:rPr>
        <w:tab/>
      </w:r>
      <w:r w:rsidRPr="005C75E3">
        <w:rPr>
          <w:rFonts w:ascii="TH SarabunPSK" w:hAnsi="TH SarabunPSK" w:cs="TH SarabunPSK"/>
          <w:sz w:val="34"/>
          <w:szCs w:val="34"/>
          <w:cs/>
        </w:rPr>
        <w:t>จัดพิมพ์, ๒๕๓๒</w:t>
      </w:r>
      <w:r>
        <w:rPr>
          <w:rFonts w:ascii="TH SarabunPSK" w:hAnsi="TH SarabunPSK" w:cs="TH SarabunPSK"/>
          <w:sz w:val="34"/>
          <w:szCs w:val="34"/>
        </w:rPr>
        <w:t>.</w:t>
      </w:r>
    </w:p>
    <w:p w:rsidR="00D4500F" w:rsidRDefault="00D4500F" w:rsidP="00D4500F">
      <w:pPr>
        <w:pStyle w:val="a5"/>
        <w:tabs>
          <w:tab w:val="left" w:pos="1080"/>
        </w:tabs>
        <w:jc w:val="thaiDistribute"/>
        <w:rPr>
          <w:rFonts w:ascii="TH SarabunPSK" w:hAnsi="TH SarabunPSK" w:cs="TH SarabunPSK"/>
          <w:sz w:val="34"/>
          <w:szCs w:val="34"/>
        </w:rPr>
      </w:pPr>
      <w:r w:rsidRPr="00AC4EB7">
        <w:rPr>
          <w:rFonts w:ascii="TH SarabunPSK" w:hAnsi="TH SarabunPSK" w:cs="TH SarabunPSK"/>
          <w:sz w:val="34"/>
          <w:szCs w:val="34"/>
          <w:cs/>
        </w:rPr>
        <w:t>สภาการศึกษามหามกุฏราชวิทยาลัย</w:t>
      </w:r>
      <w:r w:rsidRPr="00AC4EB7">
        <w:rPr>
          <w:rFonts w:ascii="TH SarabunPSK" w:hAnsi="TH SarabunPSK" w:cs="TH SarabunPSK"/>
          <w:sz w:val="34"/>
          <w:szCs w:val="34"/>
        </w:rPr>
        <w:t>.</w:t>
      </w:r>
      <w:r w:rsidRPr="00AC4EB7">
        <w:rPr>
          <w:rFonts w:ascii="TH SarabunPSK" w:hAnsi="TH SarabunPSK" w:cs="TH SarabunPSK"/>
          <w:sz w:val="34"/>
          <w:szCs w:val="34"/>
          <w:cs/>
        </w:rPr>
        <w:t xml:space="preserve"> </w:t>
      </w:r>
      <w:r w:rsidRPr="00AC4EB7">
        <w:rPr>
          <w:rFonts w:ascii="TH SarabunPSK" w:hAnsi="TH SarabunPSK" w:cs="TH SarabunPSK"/>
          <w:b/>
          <w:bCs/>
          <w:sz w:val="34"/>
          <w:szCs w:val="34"/>
          <w:cs/>
        </w:rPr>
        <w:t>พระพุทธศาสนประวัติ ระหว่าง ๒๕๐๐ ปีที่ล่วงแล้ว</w:t>
      </w:r>
      <w:r w:rsidRPr="00AC4EB7">
        <w:rPr>
          <w:rFonts w:ascii="TH SarabunPSK" w:hAnsi="TH SarabunPSK" w:cs="TH SarabunPSK"/>
          <w:b/>
          <w:bCs/>
          <w:sz w:val="34"/>
          <w:szCs w:val="34"/>
        </w:rPr>
        <w:t>”</w:t>
      </w:r>
      <w:r w:rsidRPr="00AC4EB7">
        <w:rPr>
          <w:rFonts w:ascii="TH SarabunPSK" w:hAnsi="TH SarabunPSK" w:cs="TH SarabunPSK"/>
          <w:sz w:val="34"/>
          <w:szCs w:val="34"/>
          <w:cs/>
        </w:rPr>
        <w:t xml:space="preserve"> </w:t>
      </w:r>
    </w:p>
    <w:p w:rsidR="00D4500F" w:rsidRDefault="00D4500F" w:rsidP="00D4500F">
      <w:pPr>
        <w:pStyle w:val="a5"/>
        <w:tabs>
          <w:tab w:val="left" w:pos="1080"/>
        </w:tabs>
        <w:jc w:val="thaiDistribute"/>
        <w:rPr>
          <w:rFonts w:ascii="TH SarabunPSK" w:hAnsi="TH SarabunPSK" w:cs="TH SarabunPSK"/>
          <w:sz w:val="34"/>
          <w:szCs w:val="34"/>
        </w:rPr>
      </w:pPr>
      <w:r>
        <w:rPr>
          <w:rFonts w:ascii="TH SarabunPSK" w:hAnsi="TH SarabunPSK" w:cs="TH SarabunPSK"/>
          <w:sz w:val="34"/>
          <w:szCs w:val="34"/>
        </w:rPr>
        <w:tab/>
      </w:r>
      <w:r w:rsidRPr="00AC4EB7">
        <w:rPr>
          <w:rFonts w:ascii="TH SarabunPSK" w:hAnsi="TH SarabunPSK" w:cs="TH SarabunPSK"/>
          <w:sz w:val="34"/>
          <w:szCs w:val="34"/>
          <w:cs/>
        </w:rPr>
        <w:t>สภาการศึกษามหามกุฏราชวิทยาลัย จัดพิมพ์, ๒๕๐๒</w:t>
      </w:r>
      <w:r>
        <w:rPr>
          <w:rFonts w:ascii="TH SarabunPSK" w:hAnsi="TH SarabunPSK" w:cs="TH SarabunPSK"/>
          <w:sz w:val="34"/>
          <w:szCs w:val="34"/>
        </w:rPr>
        <w:t>.</w:t>
      </w:r>
    </w:p>
    <w:p w:rsidR="00D4500F" w:rsidRDefault="00D4500F" w:rsidP="00D4500F">
      <w:pPr>
        <w:pStyle w:val="a5"/>
        <w:tabs>
          <w:tab w:val="left" w:pos="1080"/>
        </w:tabs>
        <w:jc w:val="thaiDistribute"/>
        <w:rPr>
          <w:rFonts w:ascii="TH SarabunPSK" w:hAnsi="TH SarabunPSK" w:cs="TH SarabunPSK"/>
          <w:sz w:val="34"/>
          <w:szCs w:val="34"/>
        </w:rPr>
      </w:pPr>
      <w:r w:rsidRPr="00A16CA8">
        <w:rPr>
          <w:rFonts w:ascii="TH SarabunPSK" w:hAnsi="TH SarabunPSK" w:cs="TH SarabunPSK"/>
          <w:sz w:val="34"/>
          <w:szCs w:val="34"/>
          <w:cs/>
        </w:rPr>
        <w:t xml:space="preserve">เสฐียร พันธรังษี. </w:t>
      </w:r>
      <w:r w:rsidRPr="00A16CA8">
        <w:rPr>
          <w:rFonts w:ascii="TH SarabunPSK" w:hAnsi="TH SarabunPSK" w:cs="TH SarabunPSK"/>
          <w:b/>
          <w:bCs/>
          <w:sz w:val="34"/>
          <w:szCs w:val="34"/>
          <w:cs/>
        </w:rPr>
        <w:t>ศาสนาเปรียบเทียบ.</w:t>
      </w:r>
      <w:r>
        <w:rPr>
          <w:rFonts w:ascii="TH SarabunPSK" w:hAnsi="TH SarabunPSK" w:cs="TH SarabunPSK"/>
          <w:sz w:val="34"/>
          <w:szCs w:val="34"/>
          <w:cs/>
        </w:rPr>
        <w:t xml:space="preserve"> พิมพ์ครั้งที่ ๗</w:t>
      </w:r>
      <w:r>
        <w:rPr>
          <w:rFonts w:ascii="TH SarabunPSK" w:hAnsi="TH SarabunPSK" w:cs="TH SarabunPSK"/>
          <w:sz w:val="34"/>
          <w:szCs w:val="34"/>
        </w:rPr>
        <w:t xml:space="preserve">. </w:t>
      </w:r>
      <w:r w:rsidRPr="00A16CA8">
        <w:rPr>
          <w:rFonts w:ascii="TH SarabunPSK" w:hAnsi="TH SarabunPSK" w:cs="TH SarabunPSK"/>
          <w:sz w:val="34"/>
          <w:szCs w:val="34"/>
          <w:cs/>
        </w:rPr>
        <w:t xml:space="preserve">กรุงเทพ ฯ </w:t>
      </w:r>
      <w:r w:rsidRPr="00A16CA8">
        <w:rPr>
          <w:rFonts w:ascii="TH SarabunPSK" w:hAnsi="TH SarabunPSK" w:cs="TH SarabunPSK"/>
          <w:sz w:val="34"/>
          <w:szCs w:val="34"/>
        </w:rPr>
        <w:t xml:space="preserve">: </w:t>
      </w:r>
      <w:r w:rsidRPr="00A16CA8">
        <w:rPr>
          <w:rFonts w:ascii="TH SarabunPSK" w:hAnsi="TH SarabunPSK" w:cs="TH SarabunPSK"/>
          <w:sz w:val="34"/>
          <w:szCs w:val="34"/>
          <w:cs/>
        </w:rPr>
        <w:t>มหาจุฬาลงกรณราช</w:t>
      </w:r>
    </w:p>
    <w:p w:rsidR="00D4500F" w:rsidRDefault="00D4500F" w:rsidP="00D4500F">
      <w:pPr>
        <w:pStyle w:val="a5"/>
        <w:tabs>
          <w:tab w:val="left" w:pos="1080"/>
        </w:tabs>
        <w:jc w:val="thaiDistribute"/>
        <w:rPr>
          <w:rFonts w:ascii="TH SarabunPSK" w:hAnsi="TH SarabunPSK" w:cs="TH SarabunPSK"/>
          <w:sz w:val="34"/>
          <w:szCs w:val="34"/>
        </w:rPr>
      </w:pPr>
      <w:r>
        <w:rPr>
          <w:rFonts w:ascii="TH SarabunPSK" w:hAnsi="TH SarabunPSK" w:cs="TH SarabunPSK"/>
          <w:sz w:val="34"/>
          <w:szCs w:val="34"/>
        </w:rPr>
        <w:tab/>
      </w:r>
      <w:r w:rsidRPr="00A16CA8">
        <w:rPr>
          <w:rFonts w:ascii="TH SarabunPSK" w:hAnsi="TH SarabunPSK" w:cs="TH SarabunPSK"/>
          <w:sz w:val="34"/>
          <w:szCs w:val="34"/>
          <w:cs/>
        </w:rPr>
        <w:t>วิทยาลัย</w:t>
      </w:r>
      <w:r w:rsidRPr="00A16CA8">
        <w:rPr>
          <w:rFonts w:ascii="TH SarabunPSK" w:hAnsi="TH SarabunPSK" w:cs="TH SarabunPSK"/>
          <w:sz w:val="34"/>
          <w:szCs w:val="34"/>
        </w:rPr>
        <w:t xml:space="preserve">, </w:t>
      </w:r>
      <w:r w:rsidRPr="00A16CA8">
        <w:rPr>
          <w:rFonts w:ascii="TH SarabunPSK" w:hAnsi="TH SarabunPSK" w:cs="TH SarabunPSK"/>
          <w:sz w:val="34"/>
          <w:szCs w:val="34"/>
          <w:cs/>
        </w:rPr>
        <w:t>๒๕๓๔</w:t>
      </w:r>
      <w:r>
        <w:rPr>
          <w:rFonts w:ascii="TH SarabunPSK" w:hAnsi="TH SarabunPSK" w:cs="TH SarabunPSK"/>
          <w:sz w:val="34"/>
          <w:szCs w:val="34"/>
        </w:rPr>
        <w:t>.</w:t>
      </w:r>
    </w:p>
    <w:p w:rsidR="00D4500F" w:rsidRPr="005C3EFB" w:rsidRDefault="00D4500F" w:rsidP="00D4500F">
      <w:pPr>
        <w:pStyle w:val="a5"/>
        <w:tabs>
          <w:tab w:val="left" w:pos="1080"/>
        </w:tabs>
        <w:jc w:val="thaiDistribute"/>
        <w:rPr>
          <w:rFonts w:ascii="TH SarabunPSK" w:hAnsi="TH SarabunPSK" w:cs="TH SarabunPSK"/>
          <w:sz w:val="34"/>
          <w:szCs w:val="34"/>
        </w:rPr>
      </w:pPr>
      <w:r w:rsidRPr="005C3EFB">
        <w:rPr>
          <w:rFonts w:ascii="TH SarabunPSK" w:eastAsia="Times New Roman" w:hAnsi="TH SarabunPSK" w:cs="TH SarabunPSK"/>
          <w:color w:val="000000"/>
          <w:sz w:val="34"/>
          <w:szCs w:val="34"/>
          <w:cs/>
        </w:rPr>
        <w:t>สนั่น ไชยานุกูล</w:t>
      </w:r>
      <w:r w:rsidRPr="005C3EFB">
        <w:rPr>
          <w:rFonts w:ascii="TH SarabunPSK" w:eastAsia="Times New Roman" w:hAnsi="TH SarabunPSK" w:cs="TH SarabunPSK"/>
          <w:color w:val="000000"/>
          <w:sz w:val="34"/>
          <w:szCs w:val="34"/>
        </w:rPr>
        <w:t>,</w:t>
      </w:r>
      <w:r w:rsidRPr="005C3EFB">
        <w:rPr>
          <w:rFonts w:ascii="TH SarabunPSK" w:eastAsia="Times New Roman" w:hAnsi="TH SarabunPSK" w:cs="TH SarabunPSK"/>
          <w:color w:val="000000"/>
          <w:sz w:val="34"/>
          <w:szCs w:val="34"/>
          <w:cs/>
        </w:rPr>
        <w:t xml:space="preserve">ผู้แปล. </w:t>
      </w:r>
      <w:r w:rsidRPr="005C3EFB">
        <w:rPr>
          <w:rFonts w:ascii="TH SarabunPSK" w:eastAsia="Times New Roman" w:hAnsi="TH SarabunPSK" w:cs="TH SarabunPSK"/>
          <w:b/>
          <w:bCs/>
          <w:color w:val="000000"/>
          <w:sz w:val="34"/>
          <w:szCs w:val="34"/>
          <w:cs/>
        </w:rPr>
        <w:t>ปรัชญาอินเดีย.</w:t>
      </w:r>
      <w:r>
        <w:rPr>
          <w:rFonts w:ascii="TH SarabunPSK" w:eastAsia="Times New Roman" w:hAnsi="TH SarabunPSK" w:cs="TH SarabunPSK"/>
          <w:color w:val="000000"/>
          <w:sz w:val="34"/>
          <w:szCs w:val="34"/>
          <w:cs/>
        </w:rPr>
        <w:t xml:space="preserve"> </w:t>
      </w:r>
      <w:r w:rsidRPr="005C3EFB">
        <w:rPr>
          <w:rFonts w:ascii="TH SarabunPSK" w:eastAsia="Times New Roman" w:hAnsi="TH SarabunPSK" w:cs="TH SarabunPSK"/>
          <w:color w:val="000000"/>
          <w:sz w:val="34"/>
          <w:szCs w:val="34"/>
          <w:cs/>
        </w:rPr>
        <w:t xml:space="preserve">กรุงเทพ ฯ </w:t>
      </w:r>
      <w:r w:rsidRPr="005C3EFB">
        <w:rPr>
          <w:rFonts w:ascii="TH SarabunPSK" w:eastAsia="Times New Roman" w:hAnsi="TH SarabunPSK" w:cs="TH SarabunPSK"/>
          <w:color w:val="000000"/>
          <w:sz w:val="34"/>
          <w:szCs w:val="34"/>
        </w:rPr>
        <w:t xml:space="preserve">: </w:t>
      </w:r>
      <w:r w:rsidRPr="005C3EFB">
        <w:rPr>
          <w:rFonts w:ascii="TH SarabunPSK" w:eastAsia="Times New Roman" w:hAnsi="TH SarabunPSK" w:cs="TH SarabunPSK"/>
          <w:color w:val="000000"/>
          <w:sz w:val="34"/>
          <w:szCs w:val="34"/>
          <w:cs/>
        </w:rPr>
        <w:t>มหาจุฬาลงกรณราชวิทยาลัย</w:t>
      </w:r>
      <w:r w:rsidRPr="005C3EFB">
        <w:rPr>
          <w:rFonts w:ascii="TH SarabunPSK" w:eastAsia="Times New Roman" w:hAnsi="TH SarabunPSK" w:cs="TH SarabunPSK"/>
          <w:color w:val="000000"/>
          <w:sz w:val="34"/>
          <w:szCs w:val="34"/>
        </w:rPr>
        <w:t xml:space="preserve">, </w:t>
      </w:r>
      <w:r w:rsidRPr="005C3EFB">
        <w:rPr>
          <w:rFonts w:ascii="TH SarabunPSK" w:eastAsia="Times New Roman" w:hAnsi="TH SarabunPSK" w:cs="TH SarabunPSK"/>
          <w:color w:val="000000"/>
          <w:sz w:val="34"/>
          <w:szCs w:val="34"/>
          <w:cs/>
        </w:rPr>
        <w:t>๒๕๑๙</w:t>
      </w:r>
      <w:r>
        <w:rPr>
          <w:rFonts w:ascii="TH SarabunPSK" w:eastAsia="Times New Roman" w:hAnsi="TH SarabunPSK" w:cs="TH SarabunPSK"/>
          <w:color w:val="000000"/>
          <w:sz w:val="34"/>
          <w:szCs w:val="34"/>
        </w:rPr>
        <w:t>.</w:t>
      </w:r>
    </w:p>
    <w:p w:rsidR="00D4500F" w:rsidRDefault="00D4500F" w:rsidP="00D4500F">
      <w:pPr>
        <w:pStyle w:val="a5"/>
        <w:tabs>
          <w:tab w:val="left" w:pos="1080"/>
        </w:tabs>
        <w:jc w:val="thaiDistribute"/>
        <w:rPr>
          <w:rFonts w:ascii="TH SarabunPSK" w:eastAsia="Times New Roman" w:hAnsi="TH SarabunPSK" w:cs="TH SarabunPSK"/>
          <w:color w:val="000000"/>
          <w:sz w:val="34"/>
          <w:szCs w:val="34"/>
        </w:rPr>
      </w:pPr>
      <w:r w:rsidRPr="00382555">
        <w:rPr>
          <w:rFonts w:ascii="TH SarabunPSK" w:eastAsia="Times New Roman" w:hAnsi="TH SarabunPSK" w:cs="TH SarabunPSK"/>
          <w:color w:val="000000"/>
          <w:sz w:val="34"/>
          <w:szCs w:val="34"/>
          <w:cs/>
        </w:rPr>
        <w:t xml:space="preserve">สุนทร ณ รังษี. </w:t>
      </w:r>
      <w:r w:rsidRPr="00382555">
        <w:rPr>
          <w:rFonts w:ascii="TH SarabunPSK" w:eastAsia="Times New Roman" w:hAnsi="TH SarabunPSK" w:cs="TH SarabunPSK"/>
          <w:b/>
          <w:bCs/>
          <w:color w:val="000000"/>
          <w:sz w:val="34"/>
          <w:szCs w:val="34"/>
          <w:cs/>
        </w:rPr>
        <w:t xml:space="preserve">ปรัชญาอินเดีย </w:t>
      </w:r>
      <w:r w:rsidRPr="00382555">
        <w:rPr>
          <w:rFonts w:ascii="TH SarabunPSK" w:eastAsia="Times New Roman" w:hAnsi="TH SarabunPSK" w:cs="TH SarabunPSK"/>
          <w:b/>
          <w:bCs/>
          <w:color w:val="000000"/>
          <w:sz w:val="34"/>
          <w:szCs w:val="34"/>
        </w:rPr>
        <w:t xml:space="preserve">: </w:t>
      </w:r>
      <w:r w:rsidRPr="00382555">
        <w:rPr>
          <w:rFonts w:ascii="TH SarabunPSK" w:eastAsia="Times New Roman" w:hAnsi="TH SarabunPSK" w:cs="TH SarabunPSK"/>
          <w:b/>
          <w:bCs/>
          <w:color w:val="000000"/>
          <w:sz w:val="34"/>
          <w:szCs w:val="34"/>
          <w:cs/>
        </w:rPr>
        <w:t>ประวัติและลัทธิ.</w:t>
      </w:r>
      <w:r>
        <w:rPr>
          <w:rFonts w:ascii="TH SarabunPSK" w:eastAsia="Times New Roman" w:hAnsi="TH SarabunPSK" w:cs="TH SarabunPSK"/>
          <w:color w:val="000000"/>
          <w:sz w:val="34"/>
          <w:szCs w:val="34"/>
          <w:cs/>
        </w:rPr>
        <w:t xml:space="preserve"> </w:t>
      </w:r>
      <w:r w:rsidRPr="00382555">
        <w:rPr>
          <w:rFonts w:ascii="TH SarabunPSK" w:eastAsia="Times New Roman" w:hAnsi="TH SarabunPSK" w:cs="TH SarabunPSK"/>
          <w:color w:val="000000"/>
          <w:sz w:val="34"/>
          <w:szCs w:val="34"/>
          <w:cs/>
        </w:rPr>
        <w:t xml:space="preserve">กรุงเทพ ฯ </w:t>
      </w:r>
      <w:r w:rsidRPr="00382555">
        <w:rPr>
          <w:rFonts w:ascii="TH SarabunPSK" w:eastAsia="Times New Roman" w:hAnsi="TH SarabunPSK" w:cs="TH SarabunPSK"/>
          <w:color w:val="000000"/>
          <w:sz w:val="34"/>
          <w:szCs w:val="34"/>
        </w:rPr>
        <w:t xml:space="preserve">: </w:t>
      </w:r>
      <w:r w:rsidRPr="00382555">
        <w:rPr>
          <w:rFonts w:ascii="TH SarabunPSK" w:eastAsia="Times New Roman" w:hAnsi="TH SarabunPSK" w:cs="TH SarabunPSK"/>
          <w:color w:val="000000"/>
          <w:sz w:val="34"/>
          <w:szCs w:val="34"/>
          <w:cs/>
        </w:rPr>
        <w:t>จุฬาลงกรณ์มหาวิทยาลัย</w:t>
      </w:r>
      <w:r w:rsidRPr="00382555">
        <w:rPr>
          <w:rFonts w:ascii="TH SarabunPSK" w:eastAsia="Times New Roman" w:hAnsi="TH SarabunPSK" w:cs="TH SarabunPSK"/>
          <w:color w:val="000000"/>
          <w:sz w:val="34"/>
          <w:szCs w:val="34"/>
        </w:rPr>
        <w:t xml:space="preserve">, </w:t>
      </w:r>
    </w:p>
    <w:p w:rsidR="00D4500F" w:rsidRDefault="00D4500F" w:rsidP="00D4500F">
      <w:pPr>
        <w:pStyle w:val="a5"/>
        <w:tabs>
          <w:tab w:val="left" w:pos="1080"/>
        </w:tabs>
        <w:jc w:val="thaiDistribute"/>
        <w:rPr>
          <w:rFonts w:ascii="TH SarabunPSK" w:eastAsia="Times New Roman" w:hAnsi="TH SarabunPSK" w:cs="TH SarabunPSK"/>
          <w:color w:val="000000"/>
          <w:sz w:val="34"/>
          <w:szCs w:val="34"/>
        </w:rPr>
      </w:pPr>
      <w:r>
        <w:rPr>
          <w:rFonts w:ascii="TH SarabunPSK" w:eastAsia="Times New Roman" w:hAnsi="TH SarabunPSK" w:cs="TH SarabunPSK"/>
          <w:color w:val="000000"/>
          <w:sz w:val="34"/>
          <w:szCs w:val="34"/>
        </w:rPr>
        <w:tab/>
      </w:r>
      <w:r w:rsidRPr="00382555">
        <w:rPr>
          <w:rFonts w:ascii="TH SarabunPSK" w:eastAsia="Times New Roman" w:hAnsi="TH SarabunPSK" w:cs="TH SarabunPSK"/>
          <w:color w:val="000000"/>
          <w:sz w:val="34"/>
          <w:szCs w:val="34"/>
          <w:cs/>
        </w:rPr>
        <w:t>๒๕๓๗</w:t>
      </w:r>
      <w:r>
        <w:rPr>
          <w:rFonts w:ascii="TH SarabunPSK" w:eastAsia="Times New Roman" w:hAnsi="TH SarabunPSK" w:cs="TH SarabunPSK"/>
          <w:color w:val="000000"/>
          <w:sz w:val="34"/>
          <w:szCs w:val="34"/>
        </w:rPr>
        <w:t>.</w:t>
      </w:r>
    </w:p>
    <w:p w:rsidR="00D4500F" w:rsidRDefault="00D4500F" w:rsidP="00D4500F">
      <w:pPr>
        <w:pStyle w:val="a5"/>
        <w:tabs>
          <w:tab w:val="left" w:pos="1080"/>
        </w:tabs>
        <w:jc w:val="thaiDistribute"/>
        <w:rPr>
          <w:rFonts w:ascii="TH SarabunPSK" w:eastAsia="Times New Roman" w:hAnsi="TH SarabunPSK" w:cs="TH SarabunPSK"/>
          <w:color w:val="000000"/>
          <w:sz w:val="34"/>
          <w:szCs w:val="34"/>
        </w:rPr>
      </w:pPr>
      <w:r w:rsidRPr="00382555">
        <w:rPr>
          <w:rFonts w:ascii="TH SarabunPSK" w:eastAsia="Times New Roman" w:hAnsi="TH SarabunPSK" w:cs="TH SarabunPSK"/>
          <w:color w:val="000000"/>
          <w:sz w:val="34"/>
          <w:szCs w:val="34"/>
          <w:cs/>
        </w:rPr>
        <w:t xml:space="preserve">สุมาลี มหณรงค์ชัย. </w:t>
      </w:r>
      <w:r w:rsidRPr="00382555">
        <w:rPr>
          <w:rFonts w:ascii="TH SarabunPSK" w:eastAsia="Times New Roman" w:hAnsi="TH SarabunPSK" w:cs="TH SarabunPSK"/>
          <w:b/>
          <w:bCs/>
          <w:color w:val="000000"/>
          <w:sz w:val="34"/>
          <w:szCs w:val="34"/>
          <w:cs/>
        </w:rPr>
        <w:t>ฮินดู-พุทธ จุดยืนที่แตกต่างกัน.</w:t>
      </w:r>
      <w:r>
        <w:rPr>
          <w:rFonts w:ascii="TH SarabunPSK" w:eastAsia="Times New Roman" w:hAnsi="TH SarabunPSK" w:cs="TH SarabunPSK"/>
          <w:color w:val="000000"/>
          <w:sz w:val="34"/>
          <w:szCs w:val="34"/>
          <w:cs/>
        </w:rPr>
        <w:t xml:space="preserve"> </w:t>
      </w:r>
      <w:r w:rsidRPr="00382555">
        <w:rPr>
          <w:rFonts w:ascii="TH SarabunPSK" w:eastAsia="Times New Roman" w:hAnsi="TH SarabunPSK" w:cs="TH SarabunPSK"/>
          <w:color w:val="000000"/>
          <w:sz w:val="34"/>
          <w:szCs w:val="34"/>
          <w:cs/>
        </w:rPr>
        <w:t xml:space="preserve">กรุงเทพ ฯ </w:t>
      </w:r>
      <w:r w:rsidRPr="00382555">
        <w:rPr>
          <w:rFonts w:ascii="TH SarabunPSK" w:eastAsia="Times New Roman" w:hAnsi="TH SarabunPSK" w:cs="TH SarabunPSK"/>
          <w:color w:val="000000"/>
          <w:sz w:val="34"/>
          <w:szCs w:val="34"/>
        </w:rPr>
        <w:t xml:space="preserve">: </w:t>
      </w:r>
      <w:r w:rsidRPr="00382555">
        <w:rPr>
          <w:rFonts w:ascii="TH SarabunPSK" w:eastAsia="Times New Roman" w:hAnsi="TH SarabunPSK" w:cs="TH SarabunPSK"/>
          <w:color w:val="000000"/>
          <w:sz w:val="34"/>
          <w:szCs w:val="34"/>
          <w:cs/>
        </w:rPr>
        <w:t>สำนักพิมพ์สุขภาพใจ</w:t>
      </w:r>
      <w:r w:rsidRPr="00382555">
        <w:rPr>
          <w:rFonts w:ascii="TH SarabunPSK" w:eastAsia="Times New Roman" w:hAnsi="TH SarabunPSK" w:cs="TH SarabunPSK"/>
          <w:color w:val="000000"/>
          <w:sz w:val="34"/>
          <w:szCs w:val="34"/>
        </w:rPr>
        <w:t xml:space="preserve">, </w:t>
      </w:r>
    </w:p>
    <w:p w:rsidR="00D4500F" w:rsidRDefault="00D4500F" w:rsidP="00D4500F">
      <w:pPr>
        <w:pStyle w:val="a5"/>
        <w:tabs>
          <w:tab w:val="left" w:pos="1080"/>
        </w:tabs>
        <w:jc w:val="thaiDistribute"/>
        <w:rPr>
          <w:rFonts w:ascii="TH SarabunPSK" w:eastAsia="Times New Roman" w:hAnsi="TH SarabunPSK" w:cs="TH SarabunPSK"/>
          <w:color w:val="000000"/>
          <w:sz w:val="34"/>
          <w:szCs w:val="34"/>
        </w:rPr>
      </w:pPr>
      <w:r>
        <w:rPr>
          <w:rFonts w:ascii="TH SarabunPSK" w:eastAsia="Times New Roman" w:hAnsi="TH SarabunPSK" w:cs="TH SarabunPSK"/>
          <w:color w:val="000000"/>
          <w:sz w:val="34"/>
          <w:szCs w:val="34"/>
        </w:rPr>
        <w:tab/>
      </w:r>
      <w:r w:rsidRPr="00382555">
        <w:rPr>
          <w:rFonts w:ascii="TH SarabunPSK" w:eastAsia="Times New Roman" w:hAnsi="TH SarabunPSK" w:cs="TH SarabunPSK"/>
          <w:color w:val="000000"/>
          <w:sz w:val="34"/>
          <w:szCs w:val="34"/>
          <w:cs/>
        </w:rPr>
        <w:t>๒๕๔๖</w:t>
      </w:r>
      <w:r>
        <w:rPr>
          <w:rFonts w:ascii="TH SarabunPSK" w:eastAsia="Times New Roman" w:hAnsi="TH SarabunPSK" w:cs="TH SarabunPSK"/>
          <w:color w:val="000000"/>
          <w:sz w:val="34"/>
          <w:szCs w:val="34"/>
        </w:rPr>
        <w:t>.</w:t>
      </w:r>
    </w:p>
    <w:p w:rsidR="00D4500F" w:rsidRDefault="00D4500F" w:rsidP="00D4500F">
      <w:pPr>
        <w:pStyle w:val="a5"/>
        <w:tabs>
          <w:tab w:val="left" w:pos="1080"/>
        </w:tabs>
        <w:jc w:val="thaiDistribute"/>
        <w:rPr>
          <w:rFonts w:ascii="TH SarabunPSK" w:hAnsi="TH SarabunPSK" w:cs="TH SarabunPSK"/>
          <w:sz w:val="34"/>
          <w:szCs w:val="34"/>
        </w:rPr>
      </w:pPr>
      <w:r w:rsidRPr="0084161A">
        <w:rPr>
          <w:rFonts w:ascii="TH SarabunPSK" w:hAnsi="TH SarabunPSK" w:cs="TH SarabunPSK"/>
          <w:sz w:val="34"/>
          <w:szCs w:val="34"/>
          <w:cs/>
        </w:rPr>
        <w:t xml:space="preserve">สมเด็จพระมหาวีรวงศ์ (พิมพ์ ธมฺมธโร). </w:t>
      </w:r>
      <w:r w:rsidRPr="0084161A">
        <w:rPr>
          <w:rFonts w:ascii="TH SarabunPSK" w:hAnsi="TH SarabunPSK" w:cs="TH SarabunPSK"/>
          <w:b/>
          <w:bCs/>
          <w:sz w:val="34"/>
          <w:szCs w:val="34"/>
          <w:cs/>
        </w:rPr>
        <w:t>สากลศาสนา</w:t>
      </w:r>
      <w:r>
        <w:rPr>
          <w:rFonts w:ascii="TH SarabunPSK" w:hAnsi="TH SarabunPSK" w:cs="TH SarabunPSK"/>
          <w:sz w:val="34"/>
          <w:szCs w:val="34"/>
          <w:cs/>
        </w:rPr>
        <w:t xml:space="preserve">. </w:t>
      </w:r>
      <w:r w:rsidRPr="0084161A">
        <w:rPr>
          <w:rFonts w:ascii="TH SarabunPSK" w:hAnsi="TH SarabunPSK" w:cs="TH SarabunPSK"/>
          <w:sz w:val="34"/>
          <w:szCs w:val="34"/>
          <w:cs/>
        </w:rPr>
        <w:t xml:space="preserve">กรุงเทพ ฯ </w:t>
      </w:r>
      <w:r w:rsidRPr="0084161A">
        <w:rPr>
          <w:rFonts w:ascii="TH SarabunPSK" w:hAnsi="TH SarabunPSK" w:cs="TH SarabunPSK"/>
          <w:sz w:val="34"/>
          <w:szCs w:val="34"/>
        </w:rPr>
        <w:t xml:space="preserve">: </w:t>
      </w:r>
      <w:r w:rsidRPr="0084161A">
        <w:rPr>
          <w:rFonts w:ascii="TH SarabunPSK" w:hAnsi="TH SarabunPSK" w:cs="TH SarabunPSK"/>
          <w:sz w:val="34"/>
          <w:szCs w:val="34"/>
          <w:cs/>
        </w:rPr>
        <w:t xml:space="preserve">มหามกุฏราชวิทยาลัย, </w:t>
      </w:r>
    </w:p>
    <w:p w:rsidR="00D4500F" w:rsidRDefault="00D4500F" w:rsidP="00D4500F">
      <w:pPr>
        <w:pStyle w:val="a5"/>
        <w:tabs>
          <w:tab w:val="left" w:pos="1080"/>
        </w:tabs>
        <w:jc w:val="thaiDistribute"/>
        <w:rPr>
          <w:rFonts w:ascii="TH SarabunPSK" w:hAnsi="TH SarabunPSK" w:cs="TH SarabunPSK"/>
          <w:sz w:val="34"/>
          <w:szCs w:val="34"/>
        </w:rPr>
      </w:pPr>
      <w:r>
        <w:rPr>
          <w:rFonts w:ascii="TH SarabunPSK" w:hAnsi="TH SarabunPSK" w:cs="TH SarabunPSK"/>
          <w:sz w:val="34"/>
          <w:szCs w:val="34"/>
        </w:rPr>
        <w:tab/>
      </w:r>
      <w:r w:rsidRPr="0084161A">
        <w:rPr>
          <w:rFonts w:ascii="TH SarabunPSK" w:hAnsi="TH SarabunPSK" w:cs="TH SarabunPSK"/>
          <w:sz w:val="34"/>
          <w:szCs w:val="34"/>
          <w:cs/>
        </w:rPr>
        <w:t>๒๕๔๘</w:t>
      </w:r>
      <w:r>
        <w:rPr>
          <w:rFonts w:ascii="TH SarabunPSK" w:hAnsi="TH SarabunPSK" w:cs="TH SarabunPSK"/>
          <w:sz w:val="34"/>
          <w:szCs w:val="34"/>
        </w:rPr>
        <w:t>.</w:t>
      </w:r>
    </w:p>
    <w:p w:rsidR="00D4500F" w:rsidRPr="00B458FA" w:rsidRDefault="00D4500F" w:rsidP="00D4500F">
      <w:pPr>
        <w:pStyle w:val="a5"/>
        <w:tabs>
          <w:tab w:val="left" w:pos="1080"/>
        </w:tabs>
        <w:jc w:val="thaiDistribute"/>
        <w:rPr>
          <w:rFonts w:ascii="TH SarabunPSK" w:eastAsia="Times New Roman" w:hAnsi="TH SarabunPSK" w:cs="TH SarabunPSK"/>
          <w:color w:val="000000"/>
          <w:sz w:val="34"/>
          <w:szCs w:val="34"/>
        </w:rPr>
      </w:pPr>
      <w:r>
        <w:rPr>
          <w:rFonts w:ascii="TH SarabunPSK" w:hAnsi="TH SarabunPSK" w:cs="TH SarabunPSK" w:hint="cs"/>
          <w:sz w:val="34"/>
          <w:szCs w:val="34"/>
          <w:cs/>
        </w:rPr>
        <w:t>อดิศักดิ์ ทองบุญ</w:t>
      </w:r>
      <w:r>
        <w:rPr>
          <w:rFonts w:ascii="TH SarabunPSK" w:hAnsi="TH SarabunPSK" w:cs="TH SarabunPSK"/>
          <w:sz w:val="34"/>
          <w:szCs w:val="34"/>
        </w:rPr>
        <w:t>.</w:t>
      </w:r>
      <w:r w:rsidRPr="00B458FA">
        <w:rPr>
          <w:rFonts w:ascii="TH SarabunPSK" w:hAnsi="TH SarabunPSK" w:cs="TH SarabunPSK" w:hint="cs"/>
          <w:sz w:val="34"/>
          <w:szCs w:val="34"/>
          <w:cs/>
        </w:rPr>
        <w:t xml:space="preserve"> </w:t>
      </w:r>
      <w:r w:rsidRPr="00B458FA">
        <w:rPr>
          <w:rFonts w:ascii="TH SarabunPSK" w:hAnsi="TH SarabunPSK" w:cs="TH SarabunPSK" w:hint="cs"/>
          <w:b/>
          <w:bCs/>
          <w:sz w:val="34"/>
          <w:szCs w:val="34"/>
          <w:cs/>
        </w:rPr>
        <w:t>ปรัชญาอินเดีย</w:t>
      </w:r>
      <w:r>
        <w:rPr>
          <w:rFonts w:ascii="TH SarabunPSK" w:hAnsi="TH SarabunPSK" w:cs="TH SarabunPSK"/>
          <w:sz w:val="34"/>
          <w:szCs w:val="34"/>
        </w:rPr>
        <w:t xml:space="preserve">. </w:t>
      </w:r>
      <w:r w:rsidRPr="00B458FA">
        <w:rPr>
          <w:rFonts w:ascii="TH SarabunPSK" w:hAnsi="TH SarabunPSK" w:cs="TH SarabunPSK" w:hint="cs"/>
          <w:sz w:val="34"/>
          <w:szCs w:val="34"/>
          <w:cs/>
        </w:rPr>
        <w:t>กรุงเทพฯ</w:t>
      </w:r>
      <w:r w:rsidRPr="00B458FA">
        <w:rPr>
          <w:rFonts w:ascii="TH SarabunPSK" w:hAnsi="TH SarabunPSK" w:cs="TH SarabunPSK"/>
          <w:sz w:val="34"/>
          <w:szCs w:val="34"/>
        </w:rPr>
        <w:t xml:space="preserve">: </w:t>
      </w:r>
      <w:r w:rsidRPr="00B458FA">
        <w:rPr>
          <w:rFonts w:ascii="TH SarabunPSK" w:hAnsi="TH SarabunPSK" w:cs="TH SarabunPSK" w:hint="cs"/>
          <w:sz w:val="34"/>
          <w:szCs w:val="34"/>
          <w:cs/>
        </w:rPr>
        <w:t>ราชบัณฑิตยสถาน, ๒๕๓๒</w:t>
      </w:r>
      <w:r>
        <w:rPr>
          <w:rFonts w:ascii="TH SarabunPSK" w:hAnsi="TH SarabunPSK" w:cs="TH SarabunPSK"/>
          <w:sz w:val="34"/>
          <w:szCs w:val="34"/>
        </w:rPr>
        <w:t>.</w:t>
      </w:r>
    </w:p>
    <w:p w:rsidR="00D4500F" w:rsidRDefault="00D4500F" w:rsidP="00D4500F">
      <w:pPr>
        <w:pStyle w:val="a5"/>
        <w:tabs>
          <w:tab w:val="left" w:pos="1080"/>
        </w:tabs>
        <w:jc w:val="thaiDistribute"/>
        <w:rPr>
          <w:rFonts w:ascii="TH SarabunPSK" w:hAnsi="TH SarabunPSK" w:cs="TH SarabunPSK"/>
          <w:sz w:val="34"/>
          <w:szCs w:val="34"/>
        </w:rPr>
      </w:pPr>
      <w:r>
        <w:rPr>
          <w:rFonts w:ascii="TH SarabunPSK" w:hAnsi="TH SarabunPSK" w:cs="TH SarabunPSK"/>
          <w:sz w:val="34"/>
          <w:szCs w:val="34"/>
          <w:cs/>
        </w:rPr>
        <w:t>เอกฉัท จารุเมธีชน</w:t>
      </w:r>
      <w:r>
        <w:rPr>
          <w:rFonts w:ascii="TH SarabunPSK" w:hAnsi="TH SarabunPSK" w:cs="TH SarabunPSK"/>
          <w:sz w:val="34"/>
          <w:szCs w:val="34"/>
        </w:rPr>
        <w:t>.</w:t>
      </w:r>
      <w:r w:rsidRPr="00A16CA8">
        <w:rPr>
          <w:rFonts w:ascii="TH SarabunPSK" w:hAnsi="TH SarabunPSK" w:cs="TH SarabunPSK"/>
          <w:sz w:val="34"/>
          <w:szCs w:val="34"/>
          <w:cs/>
        </w:rPr>
        <w:t xml:space="preserve"> </w:t>
      </w:r>
      <w:r w:rsidRPr="00A16CA8">
        <w:rPr>
          <w:rFonts w:ascii="TH SarabunPSK" w:hAnsi="TH SarabunPSK" w:cs="TH SarabunPSK"/>
          <w:b/>
          <w:bCs/>
          <w:sz w:val="34"/>
          <w:szCs w:val="34"/>
          <w:cs/>
        </w:rPr>
        <w:t>คัมภีร์พระเวท:</w:t>
      </w:r>
      <w:r w:rsidRPr="00A16CA8">
        <w:rPr>
          <w:rFonts w:ascii="TH SarabunPSK" w:hAnsi="TH SarabunPSK" w:cs="TH SarabunPSK"/>
          <w:b/>
          <w:bCs/>
          <w:sz w:val="34"/>
          <w:szCs w:val="34"/>
        </w:rPr>
        <w:t xml:space="preserve"> </w:t>
      </w:r>
      <w:r w:rsidRPr="00A16CA8">
        <w:rPr>
          <w:rFonts w:ascii="TH SarabunPSK" w:hAnsi="TH SarabunPSK" w:cs="TH SarabunPSK"/>
          <w:b/>
          <w:bCs/>
          <w:sz w:val="34"/>
          <w:szCs w:val="34"/>
          <w:cs/>
        </w:rPr>
        <w:t>วรรณกรรมโบราณที่ไม่เก่ากว่าโลกจะสลาย</w:t>
      </w:r>
      <w:r w:rsidRPr="00A16CA8">
        <w:rPr>
          <w:rFonts w:ascii="TH SarabunPSK" w:hAnsi="TH SarabunPSK" w:cs="TH SarabunPSK"/>
          <w:sz w:val="34"/>
          <w:szCs w:val="34"/>
          <w:cs/>
        </w:rPr>
        <w:t xml:space="preserve"> วารสาร</w:t>
      </w:r>
    </w:p>
    <w:p w:rsidR="00D4500F" w:rsidRDefault="00D4500F" w:rsidP="00D4500F">
      <w:pPr>
        <w:pStyle w:val="a5"/>
        <w:tabs>
          <w:tab w:val="left" w:pos="1080"/>
        </w:tabs>
        <w:jc w:val="thaiDistribute"/>
        <w:rPr>
          <w:rFonts w:ascii="TH SarabunPSK" w:hAnsi="TH SarabunPSK" w:cs="TH SarabunPSK"/>
          <w:sz w:val="34"/>
          <w:szCs w:val="34"/>
        </w:rPr>
      </w:pPr>
      <w:r>
        <w:rPr>
          <w:rFonts w:ascii="TH SarabunPSK" w:hAnsi="TH SarabunPSK" w:cs="TH SarabunPSK"/>
          <w:sz w:val="34"/>
          <w:szCs w:val="34"/>
        </w:rPr>
        <w:tab/>
      </w:r>
      <w:r w:rsidRPr="00A16CA8">
        <w:rPr>
          <w:rFonts w:ascii="TH SarabunPSK" w:hAnsi="TH SarabunPSK" w:cs="TH SarabunPSK"/>
          <w:sz w:val="34"/>
          <w:szCs w:val="34"/>
          <w:cs/>
        </w:rPr>
        <w:t>อินเดียศึกษา ปีที่ ๕,</w:t>
      </w:r>
      <w:r>
        <w:rPr>
          <w:rFonts w:ascii="TH SarabunPSK" w:hAnsi="TH SarabunPSK" w:cs="TH SarabunPSK"/>
          <w:sz w:val="34"/>
          <w:szCs w:val="34"/>
        </w:rPr>
        <w:t xml:space="preserve"> </w:t>
      </w:r>
      <w:r w:rsidRPr="00A16CA8">
        <w:rPr>
          <w:rFonts w:ascii="TH SarabunPSK" w:hAnsi="TH SarabunPSK" w:cs="TH SarabunPSK"/>
          <w:sz w:val="34"/>
          <w:szCs w:val="34"/>
          <w:cs/>
        </w:rPr>
        <w:t>๒๕๔๓</w:t>
      </w:r>
      <w:r>
        <w:rPr>
          <w:rFonts w:ascii="TH SarabunPSK" w:hAnsi="TH SarabunPSK" w:cs="TH SarabunPSK"/>
          <w:sz w:val="34"/>
          <w:szCs w:val="34"/>
        </w:rPr>
        <w:t>.</w:t>
      </w:r>
    </w:p>
    <w:p w:rsidR="00D4500F" w:rsidRDefault="00D4500F" w:rsidP="00D4500F">
      <w:pPr>
        <w:pStyle w:val="a5"/>
        <w:tabs>
          <w:tab w:val="left" w:pos="1080"/>
        </w:tabs>
        <w:jc w:val="thaiDistribute"/>
        <w:rPr>
          <w:rFonts w:ascii="TH SarabunPSK" w:hAnsi="TH SarabunPSK" w:cs="TH SarabunPSK"/>
          <w:sz w:val="34"/>
          <w:szCs w:val="34"/>
        </w:rPr>
      </w:pPr>
      <w:r w:rsidRPr="00941240">
        <w:rPr>
          <w:rFonts w:ascii="TH SarabunPSK" w:hAnsi="TH SarabunPSK" w:cs="TH SarabunPSK"/>
          <w:sz w:val="34"/>
          <w:szCs w:val="34"/>
          <w:cs/>
        </w:rPr>
        <w:t>หิริจันนะ</w:t>
      </w:r>
      <w:r w:rsidRPr="00941240">
        <w:rPr>
          <w:rFonts w:ascii="TH SarabunPSK" w:hAnsi="TH SarabunPSK" w:cs="TH SarabunPSK"/>
          <w:sz w:val="34"/>
          <w:szCs w:val="34"/>
        </w:rPr>
        <w:t xml:space="preserve">, </w:t>
      </w:r>
      <w:r w:rsidRPr="00941240">
        <w:rPr>
          <w:rFonts w:ascii="TH SarabunPSK" w:hAnsi="TH SarabunPSK" w:cs="TH SarabunPSK"/>
          <w:sz w:val="34"/>
          <w:szCs w:val="34"/>
          <w:cs/>
        </w:rPr>
        <w:t>เอ็ม</w:t>
      </w:r>
      <w:r w:rsidRPr="00941240">
        <w:rPr>
          <w:rFonts w:ascii="TH SarabunPSK" w:hAnsi="TH SarabunPSK" w:cs="TH SarabunPSK"/>
          <w:sz w:val="34"/>
          <w:szCs w:val="34"/>
        </w:rPr>
        <w:t xml:space="preserve">. </w:t>
      </w:r>
      <w:r w:rsidRPr="00941240">
        <w:rPr>
          <w:rFonts w:ascii="TH SarabunPSK" w:hAnsi="TH SarabunPSK" w:cs="TH SarabunPSK"/>
          <w:b/>
          <w:bCs/>
          <w:sz w:val="34"/>
          <w:szCs w:val="34"/>
          <w:cs/>
        </w:rPr>
        <w:t>สารัตถปรัชญาอินเดีย</w:t>
      </w:r>
      <w:r>
        <w:rPr>
          <w:rFonts w:ascii="TH SarabunPSK" w:hAnsi="TH SarabunPSK" w:cs="TH SarabunPSK"/>
          <w:sz w:val="34"/>
          <w:szCs w:val="34"/>
          <w:cs/>
        </w:rPr>
        <w:t xml:space="preserve">. สุขุม ศรีบุรินทร์ ผู้แปล. </w:t>
      </w:r>
      <w:r w:rsidRPr="00941240">
        <w:rPr>
          <w:rFonts w:ascii="TH SarabunPSK" w:hAnsi="TH SarabunPSK" w:cs="TH SarabunPSK"/>
          <w:sz w:val="34"/>
          <w:szCs w:val="34"/>
          <w:cs/>
        </w:rPr>
        <w:t xml:space="preserve">กรุงเทพ ฯ </w:t>
      </w:r>
      <w:r w:rsidRPr="00941240">
        <w:rPr>
          <w:rFonts w:ascii="TH SarabunPSK" w:hAnsi="TH SarabunPSK" w:cs="TH SarabunPSK"/>
          <w:sz w:val="34"/>
          <w:szCs w:val="34"/>
        </w:rPr>
        <w:t xml:space="preserve">: </w:t>
      </w:r>
      <w:r w:rsidRPr="00941240">
        <w:rPr>
          <w:rFonts w:ascii="TH SarabunPSK" w:hAnsi="TH SarabunPSK" w:cs="TH SarabunPSK"/>
          <w:sz w:val="34"/>
          <w:szCs w:val="34"/>
          <w:cs/>
        </w:rPr>
        <w:t>สำนักงาน</w:t>
      </w:r>
    </w:p>
    <w:p w:rsidR="00D4500F" w:rsidRPr="00941240" w:rsidRDefault="00D4500F" w:rsidP="00D4500F">
      <w:pPr>
        <w:pStyle w:val="a5"/>
        <w:tabs>
          <w:tab w:val="left" w:pos="1080"/>
        </w:tabs>
        <w:jc w:val="thaiDistribute"/>
        <w:rPr>
          <w:rFonts w:ascii="TH SarabunPSK" w:hAnsi="TH SarabunPSK" w:cs="TH SarabunPSK"/>
          <w:sz w:val="34"/>
          <w:szCs w:val="34"/>
        </w:rPr>
      </w:pPr>
      <w:r>
        <w:rPr>
          <w:rFonts w:ascii="TH SarabunPSK" w:hAnsi="TH SarabunPSK" w:cs="TH SarabunPSK"/>
          <w:sz w:val="34"/>
          <w:szCs w:val="34"/>
        </w:rPr>
        <w:tab/>
      </w:r>
      <w:r w:rsidRPr="00941240">
        <w:rPr>
          <w:rFonts w:ascii="TH SarabunPSK" w:hAnsi="TH SarabunPSK" w:cs="TH SarabunPSK"/>
          <w:sz w:val="34"/>
          <w:szCs w:val="34"/>
          <w:cs/>
        </w:rPr>
        <w:t>คณะกรรมการวิจัยแห่งชาติ, ๒๕๓๑</w:t>
      </w:r>
    </w:p>
    <w:p w:rsidR="00D4500F" w:rsidRDefault="00D4500F" w:rsidP="00D4500F">
      <w:pPr>
        <w:pStyle w:val="a5"/>
        <w:tabs>
          <w:tab w:val="left" w:pos="1080"/>
        </w:tabs>
        <w:jc w:val="thaiDistribute"/>
        <w:rPr>
          <w:rFonts w:ascii="TH SarabunPSK" w:hAnsi="TH SarabunPSK" w:cs="TH SarabunPSK"/>
          <w:sz w:val="34"/>
          <w:szCs w:val="34"/>
        </w:rPr>
      </w:pPr>
      <w:r w:rsidRPr="00AC4EB7">
        <w:rPr>
          <w:rFonts w:ascii="TH SarabunPSK" w:hAnsi="TH SarabunPSK" w:cs="TH SarabunPSK"/>
          <w:sz w:val="34"/>
          <w:szCs w:val="34"/>
          <w:cs/>
        </w:rPr>
        <w:t xml:space="preserve">หลวงวิจิตรวาทการ. </w:t>
      </w:r>
      <w:r w:rsidRPr="00AC4EB7">
        <w:rPr>
          <w:rFonts w:ascii="TH SarabunPSK" w:hAnsi="TH SarabunPSK" w:cs="TH SarabunPSK"/>
          <w:b/>
          <w:bCs/>
          <w:sz w:val="34"/>
          <w:szCs w:val="34"/>
          <w:cs/>
        </w:rPr>
        <w:t>ศาสนาสากล เล่ม ๑.</w:t>
      </w:r>
      <w:r>
        <w:rPr>
          <w:rFonts w:ascii="TH SarabunPSK" w:hAnsi="TH SarabunPSK" w:cs="TH SarabunPSK"/>
          <w:sz w:val="34"/>
          <w:szCs w:val="34"/>
          <w:cs/>
        </w:rPr>
        <w:t xml:space="preserve"> </w:t>
      </w:r>
      <w:r w:rsidRPr="00AC4EB7">
        <w:rPr>
          <w:rFonts w:ascii="TH SarabunPSK" w:hAnsi="TH SarabunPSK" w:cs="TH SarabunPSK"/>
          <w:sz w:val="34"/>
          <w:szCs w:val="34"/>
          <w:cs/>
        </w:rPr>
        <w:t xml:space="preserve">กรุงเทพ ฯ </w:t>
      </w:r>
      <w:r w:rsidRPr="00AC4EB7">
        <w:rPr>
          <w:rFonts w:ascii="TH SarabunPSK" w:hAnsi="TH SarabunPSK" w:cs="TH SarabunPSK"/>
          <w:sz w:val="34"/>
          <w:szCs w:val="34"/>
        </w:rPr>
        <w:t xml:space="preserve">: </w:t>
      </w:r>
      <w:r w:rsidRPr="00AC4EB7">
        <w:rPr>
          <w:rFonts w:ascii="TH SarabunPSK" w:hAnsi="TH SarabunPSK" w:cs="TH SarabunPSK"/>
          <w:sz w:val="34"/>
          <w:szCs w:val="34"/>
          <w:cs/>
        </w:rPr>
        <w:t>ส.ธรรมภักดี, ๒๕๑๐</w:t>
      </w:r>
      <w:r>
        <w:rPr>
          <w:rFonts w:ascii="TH SarabunPSK" w:hAnsi="TH SarabunPSK" w:cs="TH SarabunPSK"/>
          <w:sz w:val="34"/>
          <w:szCs w:val="34"/>
        </w:rPr>
        <w:t>.</w:t>
      </w:r>
    </w:p>
    <w:p w:rsidR="00D4500F" w:rsidRDefault="00D4500F" w:rsidP="00D4500F">
      <w:pPr>
        <w:pStyle w:val="a5"/>
        <w:tabs>
          <w:tab w:val="left" w:pos="1080"/>
        </w:tabs>
        <w:jc w:val="thaiDistribute"/>
        <w:rPr>
          <w:rFonts w:ascii="TH SarabunPSK" w:hAnsi="TH SarabunPSK" w:cs="TH SarabunPSK"/>
          <w:sz w:val="34"/>
          <w:szCs w:val="34"/>
        </w:rPr>
      </w:pPr>
      <w:r w:rsidRPr="000C7F5E">
        <w:rPr>
          <w:rFonts w:ascii="TH SarabunPSK" w:hAnsi="TH SarabunPSK" w:cs="TH SarabunPSK"/>
          <w:sz w:val="34"/>
          <w:szCs w:val="34"/>
        </w:rPr>
        <w:t>Copleston, S.J Frederick</w:t>
      </w:r>
      <w:r>
        <w:rPr>
          <w:rFonts w:ascii="TH SarabunPSK" w:hAnsi="TH SarabunPSK" w:cs="TH SarabunPSK"/>
          <w:sz w:val="34"/>
          <w:szCs w:val="34"/>
        </w:rPr>
        <w:t>.</w:t>
      </w:r>
      <w:r w:rsidRPr="000C7F5E">
        <w:rPr>
          <w:rFonts w:ascii="TH SarabunPSK" w:hAnsi="TH SarabunPSK" w:cs="TH SarabunPSK"/>
          <w:sz w:val="34"/>
          <w:szCs w:val="34"/>
        </w:rPr>
        <w:t xml:space="preserve"> </w:t>
      </w:r>
      <w:r w:rsidRPr="000C7F5E">
        <w:rPr>
          <w:rFonts w:ascii="TH SarabunPSK" w:hAnsi="TH SarabunPSK" w:cs="TH SarabunPSK"/>
          <w:b/>
          <w:bCs/>
          <w:sz w:val="34"/>
          <w:szCs w:val="34"/>
        </w:rPr>
        <w:t>A History of Philosophy Book One</w:t>
      </w:r>
      <w:r>
        <w:rPr>
          <w:rFonts w:ascii="TH SarabunPSK" w:hAnsi="TH SarabunPSK" w:cs="TH SarabunPSK"/>
          <w:sz w:val="34"/>
          <w:szCs w:val="34"/>
        </w:rPr>
        <w:t xml:space="preserve">. </w:t>
      </w:r>
      <w:r w:rsidRPr="000C7F5E">
        <w:rPr>
          <w:rFonts w:ascii="TH SarabunPSK" w:hAnsi="TH SarabunPSK" w:cs="TH SarabunPSK"/>
          <w:sz w:val="34"/>
          <w:szCs w:val="34"/>
        </w:rPr>
        <w:t xml:space="preserve">New York: Image </w:t>
      </w:r>
    </w:p>
    <w:p w:rsidR="00D4500F" w:rsidRPr="000C7F5E" w:rsidRDefault="00D4500F" w:rsidP="00D4500F">
      <w:pPr>
        <w:pStyle w:val="a5"/>
        <w:tabs>
          <w:tab w:val="left" w:pos="1080"/>
        </w:tabs>
        <w:jc w:val="thaiDistribute"/>
        <w:rPr>
          <w:rFonts w:ascii="TH SarabunPSK" w:hAnsi="TH SarabunPSK" w:cs="TH SarabunPSK"/>
          <w:sz w:val="34"/>
          <w:szCs w:val="34"/>
        </w:rPr>
      </w:pPr>
      <w:r>
        <w:rPr>
          <w:rFonts w:ascii="TH SarabunPSK" w:hAnsi="TH SarabunPSK" w:cs="TH SarabunPSK"/>
          <w:sz w:val="34"/>
          <w:szCs w:val="34"/>
        </w:rPr>
        <w:tab/>
      </w:r>
      <w:r w:rsidRPr="000C7F5E">
        <w:rPr>
          <w:rFonts w:ascii="TH SarabunPSK" w:hAnsi="TH SarabunPSK" w:cs="TH SarabunPSK"/>
          <w:sz w:val="34"/>
          <w:szCs w:val="34"/>
        </w:rPr>
        <w:t>Books, 1985</w:t>
      </w:r>
      <w:r>
        <w:rPr>
          <w:rFonts w:ascii="TH SarabunPSK" w:hAnsi="TH SarabunPSK" w:cs="TH SarabunPSK"/>
          <w:sz w:val="34"/>
          <w:szCs w:val="34"/>
        </w:rPr>
        <w:t>.</w:t>
      </w:r>
    </w:p>
    <w:p w:rsidR="00D4500F" w:rsidRDefault="00D4500F" w:rsidP="00D4500F">
      <w:pPr>
        <w:pStyle w:val="a5"/>
        <w:tabs>
          <w:tab w:val="left" w:pos="1080"/>
        </w:tabs>
        <w:jc w:val="thaiDistribute"/>
        <w:rPr>
          <w:rFonts w:ascii="TH SarabunPSK" w:hAnsi="TH SarabunPSK" w:cs="TH SarabunPSK"/>
          <w:sz w:val="34"/>
          <w:szCs w:val="34"/>
        </w:rPr>
      </w:pPr>
      <w:r w:rsidRPr="00FA1AFC">
        <w:rPr>
          <w:rFonts w:ascii="TH SarabunPSK" w:hAnsi="TH SarabunPSK" w:cs="TH SarabunPSK"/>
          <w:sz w:val="34"/>
          <w:szCs w:val="34"/>
        </w:rPr>
        <w:t>Charma</w:t>
      </w:r>
      <w:r>
        <w:rPr>
          <w:rFonts w:ascii="TH SarabunPSK" w:hAnsi="TH SarabunPSK" w:cs="TH SarabunPSK"/>
          <w:sz w:val="34"/>
          <w:szCs w:val="34"/>
        </w:rPr>
        <w:t>,</w:t>
      </w:r>
      <w:r w:rsidRPr="00FA1AFC">
        <w:rPr>
          <w:rFonts w:ascii="TH SarabunPSK" w:hAnsi="TH SarabunPSK" w:cs="TH SarabunPSK"/>
          <w:sz w:val="34"/>
          <w:szCs w:val="34"/>
        </w:rPr>
        <w:t xml:space="preserve"> Chandharadha, </w:t>
      </w:r>
      <w:r w:rsidRPr="00FA1AFC">
        <w:rPr>
          <w:rFonts w:ascii="TH SarabunPSK" w:hAnsi="TH SarabunPSK" w:cs="TH SarabunPSK"/>
          <w:b/>
          <w:bCs/>
          <w:sz w:val="34"/>
          <w:szCs w:val="34"/>
        </w:rPr>
        <w:t>A Critical Survey of Indian Philosophy</w:t>
      </w:r>
      <w:r>
        <w:rPr>
          <w:rFonts w:ascii="TH SarabunPSK" w:hAnsi="TH SarabunPSK" w:cs="TH SarabunPSK"/>
          <w:sz w:val="34"/>
          <w:szCs w:val="34"/>
        </w:rPr>
        <w:t xml:space="preserve">, </w:t>
      </w:r>
      <w:r w:rsidRPr="00FA1AFC">
        <w:rPr>
          <w:rFonts w:ascii="TH SarabunPSK" w:hAnsi="TH SarabunPSK" w:cs="TH SarabunPSK"/>
          <w:sz w:val="34"/>
          <w:szCs w:val="34"/>
        </w:rPr>
        <w:t xml:space="preserve">Delhi: Motilal </w:t>
      </w:r>
    </w:p>
    <w:p w:rsidR="00D4500F" w:rsidRDefault="00D4500F" w:rsidP="00D4500F">
      <w:pPr>
        <w:pStyle w:val="a5"/>
        <w:tabs>
          <w:tab w:val="left" w:pos="1080"/>
        </w:tabs>
        <w:jc w:val="thaiDistribute"/>
        <w:rPr>
          <w:rFonts w:ascii="TH SarabunPSK" w:hAnsi="TH SarabunPSK" w:cs="TH SarabunPSK"/>
          <w:sz w:val="34"/>
          <w:szCs w:val="34"/>
        </w:rPr>
      </w:pPr>
      <w:r>
        <w:rPr>
          <w:rFonts w:ascii="TH SarabunPSK" w:hAnsi="TH SarabunPSK" w:cs="TH SarabunPSK"/>
          <w:sz w:val="34"/>
          <w:szCs w:val="34"/>
        </w:rPr>
        <w:tab/>
      </w:r>
      <w:r w:rsidRPr="00FA1AFC">
        <w:rPr>
          <w:rFonts w:ascii="TH SarabunPSK" w:hAnsi="TH SarabunPSK" w:cs="TH SarabunPSK"/>
          <w:sz w:val="34"/>
          <w:szCs w:val="34"/>
        </w:rPr>
        <w:t>Banarsidas, 1973</w:t>
      </w:r>
      <w:r>
        <w:rPr>
          <w:rFonts w:ascii="TH SarabunPSK" w:hAnsi="TH SarabunPSK" w:cs="TH SarabunPSK"/>
          <w:sz w:val="34"/>
          <w:szCs w:val="34"/>
        </w:rPr>
        <w:t>.</w:t>
      </w:r>
    </w:p>
    <w:p w:rsidR="00D4500F" w:rsidRDefault="00D4500F" w:rsidP="00D4500F">
      <w:pPr>
        <w:pStyle w:val="a5"/>
        <w:tabs>
          <w:tab w:val="left" w:pos="1080"/>
        </w:tabs>
        <w:jc w:val="thaiDistribute"/>
        <w:rPr>
          <w:rFonts w:ascii="TH SarabunPSK" w:eastAsia="Times New Roman" w:hAnsi="TH SarabunPSK" w:cs="TH SarabunPSK"/>
          <w:sz w:val="34"/>
          <w:szCs w:val="34"/>
        </w:rPr>
      </w:pPr>
      <w:r>
        <w:rPr>
          <w:rFonts w:ascii="TH SarabunPSK" w:eastAsia="Times New Roman" w:hAnsi="TH SarabunPSK" w:cs="TH SarabunPSK"/>
          <w:sz w:val="34"/>
          <w:szCs w:val="34"/>
        </w:rPr>
        <w:lastRenderedPageBreak/>
        <w:t xml:space="preserve">Chatterjee, S. &amp; Datta, </w:t>
      </w:r>
      <w:r w:rsidRPr="00250A3C">
        <w:rPr>
          <w:rFonts w:ascii="TH SarabunPSK" w:eastAsia="Times New Roman" w:hAnsi="TH SarabunPSK" w:cs="TH SarabunPSK"/>
          <w:sz w:val="34"/>
          <w:szCs w:val="34"/>
        </w:rPr>
        <w:t xml:space="preserve">D.M. </w:t>
      </w:r>
      <w:r w:rsidRPr="00250A3C">
        <w:rPr>
          <w:rFonts w:ascii="TH SarabunPSK" w:eastAsia="Times New Roman" w:hAnsi="TH SarabunPSK" w:cs="TH SarabunPSK"/>
          <w:b/>
          <w:bCs/>
          <w:sz w:val="34"/>
          <w:szCs w:val="34"/>
        </w:rPr>
        <w:t>An Introduction to Indian Philosophy</w:t>
      </w:r>
      <w:r>
        <w:rPr>
          <w:rFonts w:ascii="TH SarabunPSK" w:eastAsia="Times New Roman" w:hAnsi="TH SarabunPSK" w:cs="TH SarabunPSK"/>
          <w:sz w:val="34"/>
          <w:szCs w:val="34"/>
        </w:rPr>
        <w:t xml:space="preserve">. </w:t>
      </w:r>
      <w:r w:rsidRPr="00250A3C">
        <w:rPr>
          <w:rFonts w:ascii="TH SarabunPSK" w:eastAsia="Times New Roman" w:hAnsi="TH SarabunPSK" w:cs="TH SarabunPSK"/>
          <w:sz w:val="34"/>
          <w:szCs w:val="34"/>
        </w:rPr>
        <w:t xml:space="preserve">India: </w:t>
      </w:r>
    </w:p>
    <w:p w:rsidR="00D4500F" w:rsidRDefault="00D4500F" w:rsidP="00D4500F">
      <w:pPr>
        <w:pStyle w:val="a5"/>
        <w:tabs>
          <w:tab w:val="left" w:pos="1080"/>
        </w:tabs>
        <w:jc w:val="thaiDistribute"/>
        <w:rPr>
          <w:rFonts w:ascii="TH SarabunPSK" w:eastAsia="Times New Roman" w:hAnsi="TH SarabunPSK" w:cs="TH SarabunPSK"/>
          <w:sz w:val="34"/>
          <w:szCs w:val="34"/>
        </w:rPr>
      </w:pPr>
      <w:r>
        <w:rPr>
          <w:rFonts w:ascii="TH SarabunPSK" w:eastAsia="Times New Roman" w:hAnsi="TH SarabunPSK" w:cs="TH SarabunPSK"/>
          <w:sz w:val="34"/>
          <w:szCs w:val="34"/>
        </w:rPr>
        <w:tab/>
      </w:r>
      <w:r w:rsidRPr="00250A3C">
        <w:rPr>
          <w:rFonts w:ascii="TH SarabunPSK" w:eastAsia="Times New Roman" w:hAnsi="TH SarabunPSK" w:cs="TH SarabunPSK"/>
          <w:sz w:val="34"/>
          <w:szCs w:val="34"/>
        </w:rPr>
        <w:t>University of Calcutta, 1984</w:t>
      </w:r>
      <w:r>
        <w:rPr>
          <w:rFonts w:ascii="TH SarabunPSK" w:eastAsia="Times New Roman" w:hAnsi="TH SarabunPSK" w:cs="TH SarabunPSK"/>
          <w:sz w:val="34"/>
          <w:szCs w:val="34"/>
        </w:rPr>
        <w:t>.</w:t>
      </w:r>
    </w:p>
    <w:p w:rsidR="00D4500F" w:rsidRDefault="00D4500F" w:rsidP="00D4500F">
      <w:pPr>
        <w:pStyle w:val="a5"/>
        <w:tabs>
          <w:tab w:val="left" w:pos="1080"/>
        </w:tabs>
        <w:jc w:val="thaiDistribute"/>
        <w:rPr>
          <w:rStyle w:val="a7"/>
          <w:rFonts w:ascii="TH SarabunPSK" w:hAnsi="TH SarabunPSK" w:cs="TH SarabunPSK"/>
          <w:i w:val="0"/>
          <w:iCs w:val="0"/>
          <w:sz w:val="34"/>
          <w:szCs w:val="34"/>
        </w:rPr>
      </w:pPr>
      <w:r w:rsidRPr="005C3EFB">
        <w:rPr>
          <w:rStyle w:val="a7"/>
          <w:rFonts w:ascii="TH SarabunPSK" w:hAnsi="TH SarabunPSK" w:cs="TH SarabunPSK"/>
          <w:i w:val="0"/>
          <w:iCs w:val="0"/>
          <w:sz w:val="34"/>
          <w:szCs w:val="34"/>
        </w:rPr>
        <w:t>Dhammananda</w:t>
      </w:r>
      <w:r w:rsidRPr="005C3EFB">
        <w:rPr>
          <w:rStyle w:val="a7"/>
          <w:rFonts w:ascii="TH SarabunPSK" w:hAnsi="TH SarabunPSK" w:cs="TH SarabunPSK"/>
          <w:i w:val="0"/>
          <w:iCs w:val="0"/>
          <w:sz w:val="34"/>
          <w:szCs w:val="34"/>
          <w:cs/>
        </w:rPr>
        <w:t>,</w:t>
      </w:r>
      <w:r w:rsidRPr="005C3EFB">
        <w:rPr>
          <w:rStyle w:val="a7"/>
          <w:rFonts w:ascii="TH SarabunPSK" w:hAnsi="TH SarabunPSK" w:cs="TH SarabunPSK"/>
          <w:b/>
          <w:bCs/>
          <w:i w:val="0"/>
          <w:iCs w:val="0"/>
          <w:sz w:val="34"/>
          <w:szCs w:val="34"/>
        </w:rPr>
        <w:t xml:space="preserve"> </w:t>
      </w:r>
      <w:r>
        <w:rPr>
          <w:rStyle w:val="a7"/>
          <w:rFonts w:ascii="TH SarabunPSK" w:hAnsi="TH SarabunPSK" w:cs="TH SarabunPSK"/>
          <w:i w:val="0"/>
          <w:iCs w:val="0"/>
          <w:sz w:val="34"/>
          <w:szCs w:val="34"/>
        </w:rPr>
        <w:t>K.</w:t>
      </w:r>
      <w:r w:rsidRPr="005C3EFB">
        <w:rPr>
          <w:rStyle w:val="a7"/>
          <w:rFonts w:ascii="TH SarabunPSK" w:hAnsi="TH SarabunPSK" w:cs="TH SarabunPSK"/>
          <w:i w:val="0"/>
          <w:iCs w:val="0"/>
          <w:sz w:val="34"/>
          <w:szCs w:val="34"/>
        </w:rPr>
        <w:t xml:space="preserve"> </w:t>
      </w:r>
      <w:r w:rsidRPr="005C3EFB">
        <w:rPr>
          <w:rStyle w:val="a7"/>
          <w:rFonts w:ascii="TH SarabunPSK" w:hAnsi="TH SarabunPSK" w:cs="TH SarabunPSK"/>
          <w:b/>
          <w:bCs/>
          <w:i w:val="0"/>
          <w:iCs w:val="0"/>
          <w:sz w:val="34"/>
          <w:szCs w:val="34"/>
        </w:rPr>
        <w:t>What Buddhists Believe</w:t>
      </w:r>
      <w:r w:rsidRPr="005C3EFB">
        <w:rPr>
          <w:rStyle w:val="a7"/>
          <w:rFonts w:ascii="TH SarabunPSK" w:hAnsi="TH SarabunPSK" w:cs="TH SarabunPSK"/>
          <w:b/>
          <w:bCs/>
          <w:i w:val="0"/>
          <w:iCs w:val="0"/>
          <w:sz w:val="34"/>
          <w:szCs w:val="34"/>
          <w:cs/>
        </w:rPr>
        <w:t xml:space="preserve">, </w:t>
      </w:r>
      <w:r w:rsidRPr="005C3EFB">
        <w:rPr>
          <w:rStyle w:val="a7"/>
          <w:rFonts w:ascii="TH SarabunPSK" w:hAnsi="TH SarabunPSK" w:cs="TH SarabunPSK"/>
          <w:i w:val="0"/>
          <w:iCs w:val="0"/>
          <w:sz w:val="34"/>
          <w:szCs w:val="34"/>
        </w:rPr>
        <w:t xml:space="preserve">Taipei: The Corporate Body of the </w:t>
      </w:r>
    </w:p>
    <w:p w:rsidR="00D4500F" w:rsidRPr="005C3EFB" w:rsidRDefault="00D4500F" w:rsidP="00D4500F">
      <w:pPr>
        <w:pStyle w:val="a5"/>
        <w:tabs>
          <w:tab w:val="left" w:pos="1080"/>
        </w:tabs>
        <w:jc w:val="thaiDistribute"/>
        <w:rPr>
          <w:rFonts w:ascii="TH SarabunPSK" w:hAnsi="TH SarabunPSK" w:cs="TH SarabunPSK"/>
          <w:i/>
          <w:iCs/>
          <w:sz w:val="34"/>
          <w:szCs w:val="34"/>
        </w:rPr>
      </w:pPr>
      <w:r>
        <w:rPr>
          <w:rStyle w:val="a7"/>
          <w:rFonts w:ascii="TH SarabunPSK" w:hAnsi="TH SarabunPSK" w:cs="TH SarabunPSK"/>
          <w:i w:val="0"/>
          <w:iCs w:val="0"/>
          <w:sz w:val="34"/>
          <w:szCs w:val="34"/>
        </w:rPr>
        <w:tab/>
      </w:r>
      <w:r w:rsidRPr="005C3EFB">
        <w:rPr>
          <w:rStyle w:val="a7"/>
          <w:rFonts w:ascii="TH SarabunPSK" w:hAnsi="TH SarabunPSK" w:cs="TH SarabunPSK"/>
          <w:i w:val="0"/>
          <w:iCs w:val="0"/>
          <w:sz w:val="34"/>
          <w:szCs w:val="34"/>
        </w:rPr>
        <w:t>Buddha  Educational Foundation, 1993</w:t>
      </w:r>
      <w:r>
        <w:rPr>
          <w:rStyle w:val="a7"/>
          <w:rFonts w:ascii="TH SarabunPSK" w:hAnsi="TH SarabunPSK" w:cs="TH SarabunPSK"/>
          <w:i w:val="0"/>
          <w:iCs w:val="0"/>
          <w:sz w:val="34"/>
          <w:szCs w:val="34"/>
        </w:rPr>
        <w:t>.</w:t>
      </w:r>
    </w:p>
    <w:p w:rsidR="00D4500F" w:rsidRDefault="00D4500F" w:rsidP="00D4500F">
      <w:pPr>
        <w:pStyle w:val="a5"/>
        <w:tabs>
          <w:tab w:val="left" w:pos="1080"/>
        </w:tabs>
        <w:jc w:val="thaiDistribute"/>
        <w:rPr>
          <w:rFonts w:ascii="TH SarabunPSK" w:hAnsi="TH SarabunPSK" w:cs="TH SarabunPSK"/>
          <w:sz w:val="34"/>
          <w:szCs w:val="34"/>
        </w:rPr>
      </w:pPr>
      <w:r>
        <w:rPr>
          <w:rFonts w:ascii="TH SarabunPSK" w:hAnsi="TH SarabunPSK" w:cs="TH SarabunPSK"/>
          <w:sz w:val="34"/>
          <w:szCs w:val="34"/>
        </w:rPr>
        <w:t>Earle, William James.</w:t>
      </w:r>
      <w:r w:rsidRPr="00D857CD">
        <w:rPr>
          <w:rFonts w:ascii="TH SarabunPSK" w:hAnsi="TH SarabunPSK" w:cs="TH SarabunPSK"/>
          <w:sz w:val="34"/>
          <w:szCs w:val="34"/>
        </w:rPr>
        <w:t xml:space="preserve"> </w:t>
      </w:r>
      <w:r w:rsidRPr="00D857CD">
        <w:rPr>
          <w:rFonts w:ascii="TH SarabunPSK" w:hAnsi="TH SarabunPSK" w:cs="TH SarabunPSK"/>
          <w:b/>
          <w:bCs/>
          <w:sz w:val="34"/>
          <w:szCs w:val="34"/>
        </w:rPr>
        <w:t>Introduction to Philosophy</w:t>
      </w:r>
      <w:r>
        <w:rPr>
          <w:rFonts w:ascii="TH SarabunPSK" w:hAnsi="TH SarabunPSK" w:cs="TH SarabunPSK"/>
          <w:sz w:val="34"/>
          <w:szCs w:val="34"/>
        </w:rPr>
        <w:t xml:space="preserve">. </w:t>
      </w:r>
      <w:r w:rsidRPr="00D857CD">
        <w:rPr>
          <w:rFonts w:ascii="TH SarabunPSK" w:hAnsi="TH SarabunPSK" w:cs="TH SarabunPSK"/>
          <w:sz w:val="34"/>
          <w:szCs w:val="34"/>
        </w:rPr>
        <w:t xml:space="preserve">New York: McGraw-Hill, </w:t>
      </w:r>
    </w:p>
    <w:p w:rsidR="00D4500F" w:rsidRPr="00D857CD" w:rsidRDefault="00D4500F" w:rsidP="00D4500F">
      <w:pPr>
        <w:pStyle w:val="a5"/>
        <w:tabs>
          <w:tab w:val="left" w:pos="1080"/>
        </w:tabs>
        <w:jc w:val="thaiDistribute"/>
        <w:rPr>
          <w:rFonts w:ascii="TH SarabunPSK" w:hAnsi="TH SarabunPSK" w:cs="TH SarabunPSK"/>
          <w:sz w:val="34"/>
          <w:szCs w:val="34"/>
          <w:cs/>
        </w:rPr>
      </w:pPr>
      <w:r>
        <w:rPr>
          <w:rFonts w:ascii="TH SarabunPSK" w:hAnsi="TH SarabunPSK" w:cs="TH SarabunPSK"/>
          <w:sz w:val="34"/>
          <w:szCs w:val="34"/>
        </w:rPr>
        <w:tab/>
      </w:r>
      <w:r w:rsidRPr="00D857CD">
        <w:rPr>
          <w:rFonts w:ascii="TH SarabunPSK" w:hAnsi="TH SarabunPSK" w:cs="TH SarabunPSK"/>
          <w:sz w:val="34"/>
          <w:szCs w:val="34"/>
        </w:rPr>
        <w:t>Inc.1992</w:t>
      </w:r>
      <w:r>
        <w:rPr>
          <w:rFonts w:ascii="TH SarabunPSK" w:hAnsi="TH SarabunPSK" w:cs="TH SarabunPSK"/>
          <w:sz w:val="34"/>
          <w:szCs w:val="34"/>
        </w:rPr>
        <w:t>.</w:t>
      </w:r>
    </w:p>
    <w:p w:rsidR="00D4500F" w:rsidRDefault="00D4500F" w:rsidP="00D4500F">
      <w:pPr>
        <w:pStyle w:val="a5"/>
        <w:tabs>
          <w:tab w:val="left" w:pos="1080"/>
        </w:tabs>
        <w:jc w:val="thaiDistribute"/>
        <w:rPr>
          <w:rFonts w:ascii="TH SarabunPSK" w:hAnsi="TH SarabunPSK" w:cs="TH SarabunPSK"/>
          <w:sz w:val="34"/>
          <w:szCs w:val="34"/>
        </w:rPr>
      </w:pPr>
      <w:r w:rsidRPr="00D857CD">
        <w:rPr>
          <w:rFonts w:ascii="TH SarabunPSK" w:hAnsi="TH SarabunPSK" w:cs="TH SarabunPSK"/>
          <w:sz w:val="34"/>
          <w:szCs w:val="34"/>
        </w:rPr>
        <w:t>Fullerton</w:t>
      </w:r>
      <w:r>
        <w:rPr>
          <w:rFonts w:ascii="TH SarabunPSK" w:hAnsi="TH SarabunPSK" w:cs="TH SarabunPSK"/>
          <w:sz w:val="34"/>
          <w:szCs w:val="34"/>
        </w:rPr>
        <w:t>,</w:t>
      </w:r>
      <w:r w:rsidRPr="00D857CD">
        <w:rPr>
          <w:rFonts w:ascii="TH SarabunPSK" w:hAnsi="TH SarabunPSK" w:cs="TH SarabunPSK"/>
          <w:sz w:val="34"/>
          <w:szCs w:val="34"/>
        </w:rPr>
        <w:t xml:space="preserve"> George Stuart</w:t>
      </w:r>
      <w:r>
        <w:rPr>
          <w:rFonts w:ascii="TH SarabunPSK" w:hAnsi="TH SarabunPSK" w:cs="TH SarabunPSK"/>
          <w:sz w:val="34"/>
          <w:szCs w:val="34"/>
        </w:rPr>
        <w:t>.</w:t>
      </w:r>
      <w:r w:rsidRPr="00D857CD">
        <w:rPr>
          <w:rFonts w:ascii="TH SarabunPSK" w:hAnsi="TH SarabunPSK" w:cs="TH SarabunPSK"/>
          <w:sz w:val="34"/>
          <w:szCs w:val="34"/>
          <w:cs/>
        </w:rPr>
        <w:t xml:space="preserve"> </w:t>
      </w:r>
      <w:r w:rsidRPr="00D857CD">
        <w:rPr>
          <w:rFonts w:ascii="TH SarabunPSK" w:hAnsi="TH SarabunPSK" w:cs="TH SarabunPSK"/>
          <w:b/>
          <w:bCs/>
          <w:sz w:val="34"/>
          <w:szCs w:val="34"/>
        </w:rPr>
        <w:t>An Introduction to Philosophy</w:t>
      </w:r>
      <w:r>
        <w:rPr>
          <w:rFonts w:ascii="TH SarabunPSK" w:hAnsi="TH SarabunPSK" w:cs="TH SarabunPSK"/>
          <w:sz w:val="34"/>
          <w:szCs w:val="34"/>
        </w:rPr>
        <w:t xml:space="preserve">. </w:t>
      </w:r>
      <w:r w:rsidRPr="00D857CD">
        <w:rPr>
          <w:rFonts w:ascii="TH SarabunPSK" w:hAnsi="TH SarabunPSK" w:cs="TH SarabunPSK"/>
          <w:sz w:val="34"/>
          <w:szCs w:val="34"/>
        </w:rPr>
        <w:t xml:space="preserve">New York: Macmillan </w:t>
      </w:r>
    </w:p>
    <w:p w:rsidR="00D4500F" w:rsidRDefault="00D4500F" w:rsidP="00D4500F">
      <w:pPr>
        <w:pStyle w:val="a5"/>
        <w:tabs>
          <w:tab w:val="left" w:pos="1080"/>
        </w:tabs>
        <w:jc w:val="thaiDistribute"/>
        <w:rPr>
          <w:rFonts w:ascii="TH SarabunPSK" w:hAnsi="TH SarabunPSK" w:cs="TH SarabunPSK"/>
          <w:sz w:val="34"/>
          <w:szCs w:val="34"/>
        </w:rPr>
      </w:pPr>
      <w:r>
        <w:rPr>
          <w:rFonts w:ascii="TH SarabunPSK" w:hAnsi="TH SarabunPSK" w:cs="TH SarabunPSK"/>
          <w:sz w:val="34"/>
          <w:szCs w:val="34"/>
        </w:rPr>
        <w:tab/>
      </w:r>
      <w:r w:rsidRPr="00D857CD">
        <w:rPr>
          <w:rFonts w:ascii="TH SarabunPSK" w:hAnsi="TH SarabunPSK" w:cs="TH SarabunPSK"/>
          <w:sz w:val="34"/>
          <w:szCs w:val="34"/>
        </w:rPr>
        <w:t>&amp; Co .Ltd.,</w:t>
      </w:r>
      <w:r w:rsidRPr="00D857CD">
        <w:rPr>
          <w:rFonts w:ascii="TH SarabunPSK" w:hAnsi="TH SarabunPSK" w:cs="TH SarabunPSK"/>
          <w:sz w:val="34"/>
          <w:szCs w:val="34"/>
          <w:cs/>
        </w:rPr>
        <w:t xml:space="preserve"> </w:t>
      </w:r>
      <w:r w:rsidRPr="00D857CD">
        <w:rPr>
          <w:rFonts w:ascii="TH SarabunPSK" w:hAnsi="TH SarabunPSK" w:cs="TH SarabunPSK"/>
          <w:sz w:val="34"/>
          <w:szCs w:val="34"/>
        </w:rPr>
        <w:t>1915</w:t>
      </w:r>
      <w:r>
        <w:rPr>
          <w:rFonts w:ascii="TH SarabunPSK" w:hAnsi="TH SarabunPSK" w:cs="TH SarabunPSK"/>
          <w:sz w:val="34"/>
          <w:szCs w:val="34"/>
        </w:rPr>
        <w:t>.</w:t>
      </w:r>
    </w:p>
    <w:p w:rsidR="00D4500F" w:rsidRDefault="00D4500F" w:rsidP="00D4500F">
      <w:pPr>
        <w:pStyle w:val="a5"/>
        <w:tabs>
          <w:tab w:val="left" w:pos="1080"/>
        </w:tabs>
        <w:jc w:val="thaiDistribute"/>
        <w:rPr>
          <w:rFonts w:ascii="TH SarabunPSK" w:hAnsi="TH SarabunPSK" w:cs="TH SarabunPSK"/>
          <w:sz w:val="34"/>
          <w:szCs w:val="34"/>
        </w:rPr>
      </w:pPr>
      <w:r w:rsidRPr="00FA1AFC">
        <w:rPr>
          <w:rFonts w:ascii="TH SarabunPSK" w:hAnsi="TH SarabunPSK" w:cs="TH SarabunPSK"/>
          <w:sz w:val="34"/>
          <w:szCs w:val="34"/>
        </w:rPr>
        <w:t>Pojman</w:t>
      </w:r>
      <w:r>
        <w:rPr>
          <w:rFonts w:ascii="TH SarabunPSK" w:hAnsi="TH SarabunPSK" w:cs="TH SarabunPSK"/>
          <w:sz w:val="34"/>
          <w:szCs w:val="34"/>
        </w:rPr>
        <w:t>,</w:t>
      </w:r>
      <w:r w:rsidRPr="00FA1AFC">
        <w:rPr>
          <w:rFonts w:ascii="TH SarabunPSK" w:hAnsi="TH SarabunPSK" w:cs="TH SarabunPSK"/>
          <w:sz w:val="34"/>
          <w:szCs w:val="34"/>
        </w:rPr>
        <w:t xml:space="preserve"> Louis P. </w:t>
      </w:r>
      <w:r w:rsidRPr="00FA1AFC">
        <w:rPr>
          <w:rFonts w:ascii="TH SarabunPSK" w:hAnsi="TH SarabunPSK" w:cs="TH SarabunPSK"/>
          <w:b/>
          <w:bCs/>
          <w:sz w:val="34"/>
          <w:szCs w:val="34"/>
        </w:rPr>
        <w:t>Introduction to Philosophy</w:t>
      </w:r>
      <w:r>
        <w:rPr>
          <w:rFonts w:ascii="TH SarabunPSK" w:hAnsi="TH SarabunPSK" w:cs="TH SarabunPSK"/>
          <w:sz w:val="34"/>
          <w:szCs w:val="34"/>
        </w:rPr>
        <w:t xml:space="preserve">. </w:t>
      </w:r>
      <w:r w:rsidRPr="00FA1AFC">
        <w:rPr>
          <w:rFonts w:ascii="TH SarabunPSK" w:hAnsi="TH SarabunPSK" w:cs="TH SarabunPSK"/>
          <w:sz w:val="34"/>
          <w:szCs w:val="34"/>
        </w:rPr>
        <w:t>Canada: Tomson Learning,</w:t>
      </w:r>
      <w:r w:rsidRPr="00FA1AFC">
        <w:rPr>
          <w:rFonts w:ascii="TH SarabunPSK" w:hAnsi="TH SarabunPSK" w:cs="TH SarabunPSK"/>
          <w:sz w:val="34"/>
          <w:szCs w:val="34"/>
          <w:cs/>
        </w:rPr>
        <w:t xml:space="preserve"> </w:t>
      </w:r>
      <w:r w:rsidRPr="00FA1AFC">
        <w:rPr>
          <w:rFonts w:ascii="TH SarabunPSK" w:hAnsi="TH SarabunPSK" w:cs="TH SarabunPSK"/>
          <w:sz w:val="34"/>
          <w:szCs w:val="34"/>
        </w:rPr>
        <w:t>1999</w:t>
      </w:r>
      <w:r>
        <w:rPr>
          <w:rFonts w:ascii="TH SarabunPSK" w:hAnsi="TH SarabunPSK" w:cs="TH SarabunPSK"/>
          <w:sz w:val="34"/>
          <w:szCs w:val="34"/>
        </w:rPr>
        <w:t>.</w:t>
      </w:r>
    </w:p>
    <w:p w:rsidR="00D4500F" w:rsidRDefault="00D4500F" w:rsidP="00D4500F">
      <w:pPr>
        <w:pStyle w:val="a5"/>
        <w:tabs>
          <w:tab w:val="left" w:pos="1080"/>
        </w:tabs>
        <w:jc w:val="thaiDistribute"/>
        <w:rPr>
          <w:rFonts w:ascii="TH Baijam" w:eastAsia="Times New Roman" w:hAnsi="TH Baijam" w:cs="TH Baijam"/>
          <w:color w:val="000000"/>
          <w:sz w:val="32"/>
          <w:szCs w:val="32"/>
        </w:rPr>
      </w:pPr>
      <w:r w:rsidRPr="00144B25">
        <w:rPr>
          <w:rFonts w:ascii="TH SarabunPSK" w:eastAsia="Times New Roman" w:hAnsi="TH SarabunPSK" w:cs="TH SarabunPSK"/>
          <w:color w:val="000000"/>
          <w:sz w:val="34"/>
          <w:szCs w:val="34"/>
        </w:rPr>
        <w:t xml:space="preserve">Radhakrishnan. (ed.). </w:t>
      </w:r>
      <w:r w:rsidRPr="00144B25">
        <w:rPr>
          <w:rFonts w:ascii="TH SarabunPSK" w:eastAsia="Times New Roman" w:hAnsi="TH SarabunPSK" w:cs="TH SarabunPSK"/>
          <w:b/>
          <w:bCs/>
          <w:color w:val="000000"/>
          <w:sz w:val="34"/>
          <w:szCs w:val="34"/>
        </w:rPr>
        <w:t>History of Philosophy: Eastern and Western</w:t>
      </w:r>
      <w:r>
        <w:rPr>
          <w:rFonts w:ascii="TH SarabunPSK" w:eastAsia="Times New Roman" w:hAnsi="TH SarabunPSK" w:cs="TH SarabunPSK"/>
          <w:color w:val="000000"/>
          <w:sz w:val="34"/>
          <w:szCs w:val="34"/>
        </w:rPr>
        <w:t xml:space="preserve">. </w:t>
      </w:r>
      <w:r w:rsidRPr="00144B25">
        <w:rPr>
          <w:rFonts w:ascii="TH SarabunPSK" w:eastAsia="Times New Roman" w:hAnsi="TH SarabunPSK" w:cs="TH SarabunPSK"/>
          <w:color w:val="000000"/>
          <w:sz w:val="34"/>
          <w:szCs w:val="34"/>
        </w:rPr>
        <w:t>London:</w:t>
      </w:r>
      <w:r w:rsidRPr="003B4486">
        <w:rPr>
          <w:rFonts w:ascii="TH Baijam" w:eastAsia="Times New Roman" w:hAnsi="TH Baijam" w:cs="TH Baijam"/>
          <w:color w:val="000000"/>
          <w:sz w:val="32"/>
          <w:szCs w:val="32"/>
        </w:rPr>
        <w:t xml:space="preserve"> </w:t>
      </w:r>
    </w:p>
    <w:p w:rsidR="00D4500F" w:rsidRPr="00144B25" w:rsidRDefault="00D4500F" w:rsidP="00D4500F">
      <w:pPr>
        <w:pStyle w:val="a5"/>
        <w:tabs>
          <w:tab w:val="left" w:pos="1080"/>
        </w:tabs>
        <w:jc w:val="thaiDistribute"/>
        <w:rPr>
          <w:rFonts w:ascii="TH SarabunPSK" w:eastAsia="Times New Roman" w:hAnsi="TH SarabunPSK" w:cs="TH SarabunPSK"/>
          <w:color w:val="000000"/>
          <w:sz w:val="34"/>
          <w:szCs w:val="34"/>
        </w:rPr>
      </w:pPr>
      <w:r>
        <w:rPr>
          <w:rFonts w:ascii="TH Baijam" w:eastAsia="Times New Roman" w:hAnsi="TH Baijam" w:cs="TH Baijam"/>
          <w:color w:val="000000"/>
          <w:sz w:val="32"/>
          <w:szCs w:val="32"/>
        </w:rPr>
        <w:tab/>
      </w:r>
      <w:r w:rsidRPr="00144B25">
        <w:rPr>
          <w:rFonts w:ascii="TH SarabunPSK" w:eastAsia="Times New Roman" w:hAnsi="TH SarabunPSK" w:cs="TH SarabunPSK"/>
          <w:color w:val="000000"/>
          <w:sz w:val="34"/>
          <w:szCs w:val="34"/>
        </w:rPr>
        <w:t>George Allen &amp; Unwin LTD., 1967</w:t>
      </w:r>
      <w:r>
        <w:rPr>
          <w:rFonts w:ascii="TH SarabunPSK" w:eastAsia="Times New Roman" w:hAnsi="TH SarabunPSK" w:cs="TH SarabunPSK"/>
          <w:color w:val="000000"/>
          <w:sz w:val="34"/>
          <w:szCs w:val="34"/>
        </w:rPr>
        <w:t>.</w:t>
      </w:r>
    </w:p>
    <w:p w:rsidR="00D4500F" w:rsidRDefault="00D4500F" w:rsidP="00D4500F">
      <w:pPr>
        <w:pStyle w:val="a5"/>
        <w:tabs>
          <w:tab w:val="left" w:pos="1080"/>
        </w:tabs>
        <w:jc w:val="thaiDistribute"/>
        <w:rPr>
          <w:rFonts w:ascii="TH SarabunPSK" w:eastAsia="Times New Roman" w:hAnsi="TH SarabunPSK" w:cs="TH SarabunPSK"/>
          <w:color w:val="000000"/>
          <w:sz w:val="34"/>
          <w:szCs w:val="34"/>
        </w:rPr>
      </w:pPr>
      <w:r w:rsidRPr="00382555">
        <w:rPr>
          <w:rFonts w:ascii="TH SarabunPSK" w:eastAsia="Times New Roman" w:hAnsi="TH SarabunPSK" w:cs="TH SarabunPSK"/>
          <w:color w:val="000000"/>
          <w:sz w:val="34"/>
          <w:szCs w:val="34"/>
        </w:rPr>
        <w:t>Radhakrishnan.</w:t>
      </w:r>
      <w:r w:rsidRPr="00382555">
        <w:rPr>
          <w:rFonts w:ascii="TH SarabunPSK" w:eastAsia="Times New Roman" w:hAnsi="TH SarabunPSK" w:cs="TH SarabunPSK"/>
          <w:b/>
          <w:bCs/>
          <w:color w:val="000000"/>
          <w:sz w:val="34"/>
          <w:szCs w:val="34"/>
        </w:rPr>
        <w:t xml:space="preserve"> Indian Philosophy.Vol.1. </w:t>
      </w:r>
      <w:r>
        <w:rPr>
          <w:rFonts w:ascii="TH SarabunPSK" w:eastAsia="Times New Roman" w:hAnsi="TH SarabunPSK" w:cs="TH SarabunPSK"/>
          <w:color w:val="000000"/>
          <w:sz w:val="34"/>
          <w:szCs w:val="34"/>
        </w:rPr>
        <w:t xml:space="preserve"> </w:t>
      </w:r>
      <w:r w:rsidRPr="00382555">
        <w:rPr>
          <w:rFonts w:ascii="TH SarabunPSK" w:eastAsia="Times New Roman" w:hAnsi="TH SarabunPSK" w:cs="TH SarabunPSK"/>
          <w:color w:val="000000"/>
          <w:sz w:val="34"/>
          <w:szCs w:val="34"/>
        </w:rPr>
        <w:t xml:space="preserve">London: George Allen&amp;Unwin LTD, </w:t>
      </w:r>
    </w:p>
    <w:p w:rsidR="00D4500F" w:rsidRDefault="00D4500F" w:rsidP="00D4500F">
      <w:pPr>
        <w:pStyle w:val="a5"/>
        <w:tabs>
          <w:tab w:val="left" w:pos="1080"/>
        </w:tabs>
        <w:jc w:val="thaiDistribute"/>
        <w:rPr>
          <w:rFonts w:ascii="TH SarabunPSK" w:eastAsia="Times New Roman" w:hAnsi="TH SarabunPSK" w:cs="TH SarabunPSK"/>
          <w:color w:val="000000"/>
          <w:sz w:val="34"/>
          <w:szCs w:val="34"/>
        </w:rPr>
      </w:pPr>
      <w:r>
        <w:rPr>
          <w:rFonts w:ascii="TH SarabunPSK" w:eastAsia="Times New Roman" w:hAnsi="TH SarabunPSK" w:cs="TH SarabunPSK"/>
          <w:color w:val="000000"/>
          <w:sz w:val="34"/>
          <w:szCs w:val="34"/>
        </w:rPr>
        <w:tab/>
      </w:r>
      <w:r w:rsidRPr="00382555">
        <w:rPr>
          <w:rFonts w:ascii="TH SarabunPSK" w:eastAsia="Times New Roman" w:hAnsi="TH SarabunPSK" w:cs="TH SarabunPSK"/>
          <w:color w:val="000000"/>
          <w:sz w:val="34"/>
          <w:szCs w:val="34"/>
        </w:rPr>
        <w:t>1971</w:t>
      </w:r>
      <w:r>
        <w:rPr>
          <w:rFonts w:ascii="TH SarabunPSK" w:eastAsia="Times New Roman" w:hAnsi="TH SarabunPSK" w:cs="TH SarabunPSK"/>
          <w:color w:val="000000"/>
          <w:sz w:val="34"/>
          <w:szCs w:val="34"/>
        </w:rPr>
        <w:t>.</w:t>
      </w:r>
    </w:p>
    <w:p w:rsidR="00D4500F" w:rsidRDefault="00D4500F" w:rsidP="00D4500F">
      <w:pPr>
        <w:pStyle w:val="a5"/>
        <w:tabs>
          <w:tab w:val="left" w:pos="1080"/>
        </w:tabs>
        <w:jc w:val="thaiDistribute"/>
        <w:rPr>
          <w:rStyle w:val="a7"/>
          <w:rFonts w:ascii="TH SarabunPSK" w:hAnsi="TH SarabunPSK" w:cs="TH SarabunPSK"/>
          <w:i w:val="0"/>
          <w:iCs w:val="0"/>
          <w:sz w:val="34"/>
          <w:szCs w:val="34"/>
        </w:rPr>
      </w:pPr>
      <w:r w:rsidRPr="005C3EFB">
        <w:rPr>
          <w:rStyle w:val="a7"/>
          <w:rFonts w:ascii="TH SarabunPSK" w:hAnsi="TH SarabunPSK" w:cs="TH SarabunPSK"/>
          <w:i w:val="0"/>
          <w:iCs w:val="0"/>
          <w:sz w:val="34"/>
          <w:szCs w:val="34"/>
        </w:rPr>
        <w:t xml:space="preserve">Rahula, W. </w:t>
      </w:r>
      <w:r w:rsidRPr="005C3EFB">
        <w:rPr>
          <w:rStyle w:val="a7"/>
          <w:rFonts w:ascii="TH SarabunPSK" w:hAnsi="TH SarabunPSK" w:cs="TH SarabunPSK"/>
          <w:b/>
          <w:bCs/>
          <w:i w:val="0"/>
          <w:iCs w:val="0"/>
          <w:sz w:val="34"/>
          <w:szCs w:val="34"/>
        </w:rPr>
        <w:t>What the Buddha Taught</w:t>
      </w:r>
      <w:r w:rsidRPr="005C3EFB">
        <w:rPr>
          <w:rStyle w:val="a7"/>
          <w:rFonts w:ascii="TH SarabunPSK" w:hAnsi="TH SarabunPSK" w:cs="TH SarabunPSK"/>
          <w:i w:val="0"/>
          <w:iCs w:val="0"/>
          <w:sz w:val="34"/>
          <w:szCs w:val="34"/>
        </w:rPr>
        <w:t>,  New York:  Grove Press, 1974</w:t>
      </w:r>
      <w:r>
        <w:rPr>
          <w:rStyle w:val="a7"/>
          <w:rFonts w:ascii="TH SarabunPSK" w:hAnsi="TH SarabunPSK" w:cs="TH SarabunPSK"/>
          <w:i w:val="0"/>
          <w:iCs w:val="0"/>
          <w:sz w:val="34"/>
          <w:szCs w:val="34"/>
        </w:rPr>
        <w:t>.</w:t>
      </w:r>
    </w:p>
    <w:p w:rsidR="00D4500F" w:rsidRDefault="00D4500F" w:rsidP="00D4500F">
      <w:pPr>
        <w:pStyle w:val="a5"/>
        <w:tabs>
          <w:tab w:val="left" w:pos="1080"/>
        </w:tabs>
        <w:jc w:val="thaiDistribute"/>
        <w:rPr>
          <w:rFonts w:ascii="TH SarabunPSK" w:hAnsi="TH SarabunPSK" w:cs="TH SarabunPSK"/>
          <w:sz w:val="34"/>
          <w:szCs w:val="34"/>
        </w:rPr>
      </w:pPr>
      <w:r w:rsidRPr="005C3EFB">
        <w:rPr>
          <w:rFonts w:ascii="TH SarabunPSK" w:hAnsi="TH SarabunPSK" w:cs="TH SarabunPSK"/>
          <w:sz w:val="34"/>
          <w:szCs w:val="34"/>
        </w:rPr>
        <w:t>Runkle, Gerald</w:t>
      </w:r>
      <w:r>
        <w:rPr>
          <w:rFonts w:ascii="TH SarabunPSK" w:hAnsi="TH SarabunPSK" w:cs="TH SarabunPSK"/>
          <w:sz w:val="34"/>
          <w:szCs w:val="34"/>
        </w:rPr>
        <w:t>.</w:t>
      </w:r>
      <w:r w:rsidRPr="005C3EFB">
        <w:rPr>
          <w:rFonts w:ascii="TH SarabunPSK" w:hAnsi="TH SarabunPSK" w:cs="TH SarabunPSK"/>
          <w:sz w:val="34"/>
          <w:szCs w:val="34"/>
        </w:rPr>
        <w:t xml:space="preserve"> </w:t>
      </w:r>
      <w:r w:rsidRPr="005C3EFB">
        <w:rPr>
          <w:rFonts w:ascii="TH SarabunPSK" w:hAnsi="TH SarabunPSK" w:cs="TH SarabunPSK"/>
          <w:b/>
          <w:bCs/>
          <w:sz w:val="34"/>
          <w:szCs w:val="34"/>
        </w:rPr>
        <w:t>Theoty and Practice: An Introduction to Philosophy</w:t>
      </w:r>
      <w:r w:rsidRPr="005C3EFB">
        <w:rPr>
          <w:rFonts w:ascii="TH SarabunPSK" w:hAnsi="TH SarabunPSK" w:cs="TH SarabunPSK"/>
          <w:sz w:val="34"/>
          <w:szCs w:val="34"/>
        </w:rPr>
        <w:t xml:space="preserve">, (New </w:t>
      </w:r>
    </w:p>
    <w:p w:rsidR="00D4500F" w:rsidRPr="005C3EFB" w:rsidRDefault="00D4500F" w:rsidP="00D4500F">
      <w:pPr>
        <w:pStyle w:val="a5"/>
        <w:tabs>
          <w:tab w:val="left" w:pos="1080"/>
        </w:tabs>
        <w:jc w:val="thaiDistribute"/>
        <w:rPr>
          <w:rFonts w:ascii="TH SarabunPSK" w:hAnsi="TH SarabunPSK" w:cs="TH SarabunPSK"/>
          <w:sz w:val="34"/>
          <w:szCs w:val="34"/>
        </w:rPr>
      </w:pPr>
      <w:r>
        <w:rPr>
          <w:rFonts w:ascii="TH SarabunPSK" w:hAnsi="TH SarabunPSK" w:cs="TH SarabunPSK"/>
          <w:sz w:val="34"/>
          <w:szCs w:val="34"/>
        </w:rPr>
        <w:tab/>
      </w:r>
      <w:r w:rsidRPr="005C3EFB">
        <w:rPr>
          <w:rFonts w:ascii="TH SarabunPSK" w:hAnsi="TH SarabunPSK" w:cs="TH SarabunPSK"/>
          <w:sz w:val="34"/>
          <w:szCs w:val="34"/>
        </w:rPr>
        <w:t>York: CBS College Publishing, 1985</w:t>
      </w:r>
      <w:r>
        <w:rPr>
          <w:rFonts w:ascii="TH SarabunPSK" w:hAnsi="TH SarabunPSK" w:cs="TH SarabunPSK"/>
          <w:sz w:val="34"/>
          <w:szCs w:val="34"/>
        </w:rPr>
        <w:t>.</w:t>
      </w:r>
    </w:p>
    <w:p w:rsidR="00D4500F" w:rsidRPr="005C3EFB" w:rsidRDefault="00D4500F" w:rsidP="00D4500F">
      <w:pPr>
        <w:pStyle w:val="a5"/>
        <w:tabs>
          <w:tab w:val="left" w:pos="1080"/>
        </w:tabs>
        <w:jc w:val="thaiDistribute"/>
        <w:rPr>
          <w:rFonts w:ascii="TH SarabunPSK" w:hAnsi="TH SarabunPSK" w:cs="TH SarabunPSK"/>
          <w:b/>
          <w:bCs/>
          <w:i/>
          <w:iCs/>
          <w:sz w:val="34"/>
          <w:szCs w:val="34"/>
        </w:rPr>
      </w:pPr>
    </w:p>
    <w:p w:rsidR="00D4500F" w:rsidRDefault="00D4500F" w:rsidP="00D4500F">
      <w:pPr>
        <w:pStyle w:val="a5"/>
        <w:tabs>
          <w:tab w:val="left" w:pos="1080"/>
        </w:tabs>
        <w:jc w:val="thaiDistribute"/>
        <w:rPr>
          <w:rFonts w:ascii="TH SarabunPSK" w:hAnsi="TH SarabunPSK" w:cs="TH SarabunPSK"/>
          <w:sz w:val="34"/>
          <w:szCs w:val="34"/>
        </w:rPr>
      </w:pPr>
      <w:r w:rsidRPr="000C7F5E">
        <w:rPr>
          <w:rFonts w:ascii="TH SarabunPSK" w:hAnsi="TH SarabunPSK" w:cs="TH SarabunPSK"/>
          <w:sz w:val="34"/>
          <w:szCs w:val="34"/>
        </w:rPr>
        <w:t>Sharma, Ram Nath</w:t>
      </w:r>
      <w:r>
        <w:rPr>
          <w:rFonts w:ascii="TH SarabunPSK" w:hAnsi="TH SarabunPSK" w:cs="TH SarabunPSK"/>
          <w:sz w:val="34"/>
          <w:szCs w:val="34"/>
        </w:rPr>
        <w:t>.</w:t>
      </w:r>
      <w:r w:rsidRPr="000C7F5E">
        <w:rPr>
          <w:rFonts w:ascii="TH SarabunPSK" w:hAnsi="TH SarabunPSK" w:cs="TH SarabunPSK"/>
          <w:sz w:val="34"/>
          <w:szCs w:val="34"/>
        </w:rPr>
        <w:t xml:space="preserve"> </w:t>
      </w:r>
      <w:r w:rsidRPr="000C7F5E">
        <w:rPr>
          <w:rFonts w:ascii="TH SarabunPSK" w:hAnsi="TH SarabunPSK" w:cs="TH SarabunPSK"/>
          <w:b/>
          <w:bCs/>
          <w:sz w:val="34"/>
          <w:szCs w:val="34"/>
        </w:rPr>
        <w:t>Problems of Philosophy</w:t>
      </w:r>
      <w:r>
        <w:rPr>
          <w:rFonts w:ascii="TH SarabunPSK" w:hAnsi="TH SarabunPSK" w:cs="TH SarabunPSK"/>
          <w:sz w:val="34"/>
          <w:szCs w:val="34"/>
        </w:rPr>
        <w:t xml:space="preserve">. </w:t>
      </w:r>
      <w:r w:rsidRPr="000C7F5E">
        <w:rPr>
          <w:rFonts w:ascii="TH SarabunPSK" w:hAnsi="TH SarabunPSK" w:cs="TH SarabunPSK"/>
          <w:sz w:val="34"/>
          <w:szCs w:val="34"/>
        </w:rPr>
        <w:t xml:space="preserve">Meerut: Kedar Nath Ram </w:t>
      </w:r>
    </w:p>
    <w:p w:rsidR="00D4500F" w:rsidRDefault="00D4500F" w:rsidP="00D4500F">
      <w:pPr>
        <w:pStyle w:val="a5"/>
        <w:tabs>
          <w:tab w:val="left" w:pos="1080"/>
        </w:tabs>
        <w:jc w:val="thaiDistribute"/>
        <w:rPr>
          <w:rFonts w:ascii="TH SarabunPSK" w:hAnsi="TH SarabunPSK" w:cs="TH SarabunPSK"/>
          <w:sz w:val="34"/>
          <w:szCs w:val="34"/>
        </w:rPr>
      </w:pPr>
      <w:r>
        <w:rPr>
          <w:rFonts w:ascii="TH SarabunPSK" w:hAnsi="TH SarabunPSK" w:cs="TH SarabunPSK"/>
          <w:sz w:val="34"/>
          <w:szCs w:val="34"/>
        </w:rPr>
        <w:tab/>
      </w:r>
      <w:r w:rsidRPr="000C7F5E">
        <w:rPr>
          <w:rFonts w:ascii="TH SarabunPSK" w:hAnsi="TH SarabunPSK" w:cs="TH SarabunPSK"/>
          <w:sz w:val="34"/>
          <w:szCs w:val="34"/>
        </w:rPr>
        <w:t>Nath&amp;Co.</w:t>
      </w:r>
    </w:p>
    <w:p w:rsidR="00D4500F" w:rsidRDefault="00D4500F" w:rsidP="00D4500F">
      <w:pPr>
        <w:pStyle w:val="a5"/>
        <w:tabs>
          <w:tab w:val="left" w:pos="1080"/>
        </w:tabs>
        <w:jc w:val="thaiDistribute"/>
        <w:rPr>
          <w:rFonts w:ascii="TH SarabunPSK" w:hAnsi="TH SarabunPSK" w:cs="TH SarabunPSK"/>
          <w:sz w:val="34"/>
          <w:szCs w:val="34"/>
        </w:rPr>
      </w:pPr>
      <w:r w:rsidRPr="00AF4C7A">
        <w:rPr>
          <w:rFonts w:ascii="TH SarabunPSK" w:hAnsi="TH SarabunPSK" w:cs="TH SarabunPSK"/>
          <w:sz w:val="34"/>
          <w:szCs w:val="34"/>
        </w:rPr>
        <w:t>Stump, Samuel Enoch</w:t>
      </w:r>
      <w:r>
        <w:rPr>
          <w:rFonts w:ascii="TH SarabunPSK" w:hAnsi="TH SarabunPSK" w:cs="TH SarabunPSK"/>
          <w:sz w:val="34"/>
          <w:szCs w:val="34"/>
        </w:rPr>
        <w:t>.</w:t>
      </w:r>
      <w:r w:rsidRPr="00AF4C7A">
        <w:rPr>
          <w:rFonts w:ascii="TH SarabunPSK" w:hAnsi="TH SarabunPSK" w:cs="TH SarabunPSK"/>
          <w:sz w:val="34"/>
          <w:szCs w:val="34"/>
        </w:rPr>
        <w:t xml:space="preserve"> </w:t>
      </w:r>
      <w:r w:rsidRPr="00AF4C7A">
        <w:rPr>
          <w:rFonts w:ascii="TH SarabunPSK" w:hAnsi="TH SarabunPSK" w:cs="TH SarabunPSK"/>
          <w:b/>
          <w:bCs/>
          <w:sz w:val="34"/>
          <w:szCs w:val="34"/>
        </w:rPr>
        <w:t>Philosophy: History and Problems</w:t>
      </w:r>
      <w:r>
        <w:rPr>
          <w:rFonts w:ascii="TH SarabunPSK" w:hAnsi="TH SarabunPSK" w:cs="TH SarabunPSK"/>
          <w:sz w:val="34"/>
          <w:szCs w:val="34"/>
        </w:rPr>
        <w:t xml:space="preserve">. </w:t>
      </w:r>
      <w:r w:rsidRPr="00AF4C7A">
        <w:rPr>
          <w:rFonts w:ascii="TH SarabunPSK" w:hAnsi="TH SarabunPSK" w:cs="TH SarabunPSK"/>
          <w:sz w:val="34"/>
          <w:szCs w:val="34"/>
        </w:rPr>
        <w:t>Si</w:t>
      </w:r>
      <w:r>
        <w:rPr>
          <w:rFonts w:ascii="TH SarabunPSK" w:hAnsi="TH SarabunPSK" w:cs="TH SarabunPSK"/>
          <w:sz w:val="34"/>
          <w:szCs w:val="34"/>
        </w:rPr>
        <w:t>ngapore: McGraw-</w:t>
      </w:r>
    </w:p>
    <w:p w:rsidR="00D4500F" w:rsidRPr="00AF4C7A" w:rsidRDefault="00D4500F" w:rsidP="00D4500F">
      <w:pPr>
        <w:pStyle w:val="a5"/>
        <w:tabs>
          <w:tab w:val="left" w:pos="1080"/>
        </w:tabs>
        <w:jc w:val="thaiDistribute"/>
        <w:rPr>
          <w:rFonts w:ascii="TH SarabunPSK" w:hAnsi="TH SarabunPSK" w:cs="TH SarabunPSK"/>
          <w:sz w:val="34"/>
          <w:szCs w:val="34"/>
        </w:rPr>
      </w:pPr>
      <w:r>
        <w:rPr>
          <w:rFonts w:ascii="TH SarabunPSK" w:hAnsi="TH SarabunPSK" w:cs="TH SarabunPSK"/>
          <w:sz w:val="34"/>
          <w:szCs w:val="34"/>
        </w:rPr>
        <w:tab/>
        <w:t>Hill, Inc., 1966.</w:t>
      </w:r>
    </w:p>
    <w:p w:rsidR="00D4500F" w:rsidRDefault="00D4500F" w:rsidP="00D4500F">
      <w:pPr>
        <w:pStyle w:val="a5"/>
        <w:tabs>
          <w:tab w:val="left" w:pos="1080"/>
        </w:tabs>
        <w:jc w:val="thaiDistribute"/>
        <w:rPr>
          <w:rFonts w:ascii="TH SarabunPSK" w:hAnsi="TH SarabunPSK" w:cs="TH SarabunPSK"/>
          <w:sz w:val="34"/>
          <w:szCs w:val="34"/>
        </w:rPr>
      </w:pPr>
      <w:r w:rsidRPr="00A16CA8">
        <w:rPr>
          <w:rFonts w:ascii="TH SarabunPSK" w:hAnsi="TH SarabunPSK" w:cs="TH SarabunPSK"/>
          <w:sz w:val="34"/>
          <w:szCs w:val="34"/>
        </w:rPr>
        <w:t xml:space="preserve">Wilkins, W.J.. </w:t>
      </w:r>
      <w:r w:rsidRPr="00A16CA8">
        <w:rPr>
          <w:rFonts w:ascii="TH SarabunPSK" w:hAnsi="TH SarabunPSK" w:cs="TH SarabunPSK"/>
          <w:b/>
          <w:bCs/>
          <w:sz w:val="34"/>
          <w:szCs w:val="34"/>
        </w:rPr>
        <w:t>Hindu Mythology, Vedic and Puranic</w:t>
      </w:r>
      <w:r>
        <w:rPr>
          <w:rFonts w:ascii="TH SarabunPSK" w:hAnsi="TH SarabunPSK" w:cs="TH SarabunPSK"/>
          <w:sz w:val="34"/>
          <w:szCs w:val="34"/>
        </w:rPr>
        <w:t xml:space="preserve">. </w:t>
      </w:r>
      <w:r w:rsidRPr="00A16CA8">
        <w:rPr>
          <w:rFonts w:ascii="TH SarabunPSK" w:hAnsi="TH SarabunPSK" w:cs="TH SarabunPSK"/>
          <w:sz w:val="34"/>
          <w:szCs w:val="34"/>
        </w:rPr>
        <w:t>London</w:t>
      </w:r>
      <w:r>
        <w:rPr>
          <w:rFonts w:ascii="TH SarabunPSK" w:hAnsi="TH SarabunPSK" w:cs="TH SarabunPSK"/>
          <w:sz w:val="34"/>
          <w:szCs w:val="34"/>
        </w:rPr>
        <w:t xml:space="preserve"> </w:t>
      </w:r>
      <w:r w:rsidRPr="00A16CA8">
        <w:rPr>
          <w:rFonts w:ascii="TH SarabunPSK" w:hAnsi="TH SarabunPSK" w:cs="TH SarabunPSK"/>
          <w:sz w:val="34"/>
          <w:szCs w:val="34"/>
        </w:rPr>
        <w:t>:</w:t>
      </w:r>
      <w:r>
        <w:rPr>
          <w:rFonts w:ascii="TH SarabunPSK" w:hAnsi="TH SarabunPSK" w:cs="TH SarabunPSK"/>
          <w:sz w:val="34"/>
          <w:szCs w:val="34"/>
        </w:rPr>
        <w:t xml:space="preserve"> </w:t>
      </w:r>
      <w:r w:rsidRPr="00A16CA8">
        <w:rPr>
          <w:rFonts w:ascii="TH SarabunPSK" w:hAnsi="TH SarabunPSK" w:cs="TH SarabunPSK"/>
          <w:sz w:val="34"/>
          <w:szCs w:val="34"/>
        </w:rPr>
        <w:t>W.Thacker&amp;Co.,</w:t>
      </w:r>
      <w:r>
        <w:rPr>
          <w:rFonts w:ascii="TH SarabunPSK" w:hAnsi="TH SarabunPSK" w:cs="TH SarabunPSK"/>
          <w:sz w:val="34"/>
          <w:szCs w:val="34"/>
        </w:rPr>
        <w:t xml:space="preserve"> </w:t>
      </w:r>
    </w:p>
    <w:p w:rsidR="00D4500F" w:rsidRDefault="00D4500F" w:rsidP="00D4500F">
      <w:pPr>
        <w:pStyle w:val="a5"/>
        <w:tabs>
          <w:tab w:val="left" w:pos="1080"/>
        </w:tabs>
        <w:jc w:val="thaiDistribute"/>
        <w:rPr>
          <w:rFonts w:ascii="TH SarabunPSK" w:hAnsi="TH SarabunPSK" w:cs="TH SarabunPSK"/>
          <w:sz w:val="34"/>
          <w:szCs w:val="34"/>
        </w:rPr>
      </w:pPr>
      <w:r>
        <w:rPr>
          <w:rFonts w:ascii="TH SarabunPSK" w:hAnsi="TH SarabunPSK" w:cs="TH SarabunPSK"/>
          <w:sz w:val="34"/>
          <w:szCs w:val="34"/>
        </w:rPr>
        <w:tab/>
      </w:r>
      <w:r w:rsidRPr="00A16CA8">
        <w:rPr>
          <w:rFonts w:ascii="TH SarabunPSK" w:hAnsi="TH SarabunPSK" w:cs="TH SarabunPSK"/>
          <w:sz w:val="34"/>
          <w:szCs w:val="34"/>
        </w:rPr>
        <w:t>1900</w:t>
      </w:r>
      <w:r>
        <w:rPr>
          <w:rFonts w:ascii="TH SarabunPSK" w:hAnsi="TH SarabunPSK" w:cs="TH SarabunPSK"/>
          <w:sz w:val="34"/>
          <w:szCs w:val="34"/>
        </w:rPr>
        <w:t>.</w:t>
      </w:r>
    </w:p>
    <w:p w:rsidR="00D4500F" w:rsidRPr="00B3734F" w:rsidRDefault="00D4500F" w:rsidP="00D4500F">
      <w:pPr>
        <w:pStyle w:val="a5"/>
        <w:tabs>
          <w:tab w:val="left" w:pos="1080"/>
        </w:tabs>
        <w:spacing w:before="240"/>
        <w:jc w:val="thaiDistribute"/>
        <w:rPr>
          <w:rFonts w:ascii="TH SarabunPSK" w:hAnsi="TH SarabunPSK" w:cs="TH SarabunPSK" w:hint="cs"/>
          <w:b/>
          <w:bCs/>
          <w:sz w:val="36"/>
          <w:szCs w:val="36"/>
          <w:cs/>
        </w:rPr>
      </w:pPr>
      <w:r>
        <w:rPr>
          <w:rFonts w:ascii="TH SarabunPSK" w:hAnsi="TH SarabunPSK" w:cs="TH SarabunPSK" w:hint="cs"/>
          <w:b/>
          <w:bCs/>
          <w:sz w:val="36"/>
          <w:szCs w:val="36"/>
          <w:cs/>
        </w:rPr>
        <w:t xml:space="preserve">ค. </w:t>
      </w:r>
      <w:r w:rsidRPr="00B3734F">
        <w:rPr>
          <w:rFonts w:ascii="TH SarabunPSK" w:hAnsi="TH SarabunPSK" w:cs="TH SarabunPSK" w:hint="cs"/>
          <w:b/>
          <w:bCs/>
          <w:sz w:val="36"/>
          <w:szCs w:val="36"/>
          <w:cs/>
        </w:rPr>
        <w:t>เว็บไซต์</w:t>
      </w:r>
    </w:p>
    <w:p w:rsidR="00D4500F" w:rsidRDefault="00D4500F" w:rsidP="00D4500F">
      <w:pPr>
        <w:pStyle w:val="a5"/>
        <w:tabs>
          <w:tab w:val="left" w:pos="1080"/>
        </w:tabs>
        <w:spacing w:before="240"/>
        <w:jc w:val="thaiDistribute"/>
        <w:rPr>
          <w:rFonts w:ascii="TH SarabunPSK" w:hAnsi="TH SarabunPSK" w:cs="TH SarabunPSK"/>
          <w:sz w:val="34"/>
          <w:szCs w:val="34"/>
        </w:rPr>
      </w:pPr>
      <w:r w:rsidRPr="00A16CA8">
        <w:rPr>
          <w:rFonts w:ascii="TH SarabunPSK" w:hAnsi="TH SarabunPSK" w:cs="TH SarabunPSK"/>
          <w:sz w:val="34"/>
          <w:szCs w:val="34"/>
        </w:rPr>
        <w:t>Arthur Anthony Macdonell</w:t>
      </w:r>
      <w:r w:rsidRPr="00A16CA8">
        <w:rPr>
          <w:rFonts w:ascii="TH SarabunPSK" w:hAnsi="TH SarabunPSK" w:cs="TH SarabunPSK"/>
          <w:b/>
          <w:bCs/>
          <w:sz w:val="34"/>
          <w:szCs w:val="34"/>
          <w:cs/>
        </w:rPr>
        <w:t xml:space="preserve">. </w:t>
      </w:r>
      <w:r w:rsidRPr="00A16CA8">
        <w:rPr>
          <w:rFonts w:ascii="TH SarabunPSK" w:hAnsi="TH SarabunPSK" w:cs="TH SarabunPSK"/>
          <w:b/>
          <w:bCs/>
          <w:sz w:val="34"/>
          <w:szCs w:val="34"/>
        </w:rPr>
        <w:t xml:space="preserve">A Vedic Reader for Students. </w:t>
      </w:r>
      <w:r w:rsidRPr="00A16CA8">
        <w:rPr>
          <w:rFonts w:ascii="TH SarabunPSK" w:hAnsi="TH SarabunPSK" w:cs="TH SarabunPSK"/>
          <w:sz w:val="34"/>
          <w:szCs w:val="34"/>
        </w:rPr>
        <w:t>http://www.sacred-</w:t>
      </w:r>
    </w:p>
    <w:p w:rsidR="00D4500F" w:rsidRDefault="00D4500F" w:rsidP="00D4500F">
      <w:pPr>
        <w:pStyle w:val="a5"/>
        <w:tabs>
          <w:tab w:val="left" w:pos="1080"/>
        </w:tabs>
        <w:jc w:val="thaiDistribute"/>
        <w:rPr>
          <w:rFonts w:ascii="TH SarabunPSK" w:hAnsi="TH SarabunPSK" w:cs="TH SarabunPSK"/>
          <w:sz w:val="34"/>
          <w:szCs w:val="34"/>
        </w:rPr>
      </w:pPr>
      <w:r>
        <w:rPr>
          <w:rFonts w:ascii="TH SarabunPSK" w:hAnsi="TH SarabunPSK" w:cs="TH SarabunPSK"/>
          <w:sz w:val="34"/>
          <w:szCs w:val="34"/>
          <w:cs/>
        </w:rPr>
        <w:tab/>
      </w:r>
      <w:r w:rsidRPr="00A16CA8">
        <w:rPr>
          <w:rFonts w:ascii="TH SarabunPSK" w:hAnsi="TH SarabunPSK" w:cs="TH SarabunPSK"/>
          <w:sz w:val="34"/>
          <w:szCs w:val="34"/>
        </w:rPr>
        <w:t>texts.com/hin/vedaread.htm</w:t>
      </w:r>
    </w:p>
    <w:p w:rsidR="00D4500F" w:rsidRDefault="00D4500F" w:rsidP="00D4500F">
      <w:pPr>
        <w:pStyle w:val="a5"/>
        <w:tabs>
          <w:tab w:val="left" w:pos="1080"/>
        </w:tabs>
        <w:jc w:val="thaiDistribute"/>
        <w:rPr>
          <w:rFonts w:ascii="TH SarabunPSK" w:hAnsi="TH SarabunPSK" w:cs="TH SarabunPSK"/>
          <w:sz w:val="34"/>
          <w:szCs w:val="34"/>
        </w:rPr>
      </w:pPr>
      <w:r>
        <w:rPr>
          <w:rFonts w:ascii="TH SarabunPSK" w:hAnsi="TH SarabunPSK" w:cs="TH SarabunPSK" w:hint="cs"/>
          <w:sz w:val="34"/>
          <w:szCs w:val="34"/>
          <w:cs/>
        </w:rPr>
        <w:t>รวมแนวคิดนยายะ</w:t>
      </w:r>
      <w:r>
        <w:rPr>
          <w:rFonts w:ascii="TH SarabunPSK" w:hAnsi="TH SarabunPSK" w:cs="TH SarabunPSK"/>
          <w:sz w:val="34"/>
          <w:szCs w:val="34"/>
        </w:rPr>
        <w:t>.</w:t>
      </w:r>
      <w:r w:rsidRPr="00B47BA9">
        <w:rPr>
          <w:rFonts w:ascii="TH SarabunPSK" w:hAnsi="TH SarabunPSK" w:cs="TH SarabunPSK" w:hint="cs"/>
          <w:sz w:val="34"/>
          <w:szCs w:val="34"/>
          <w:cs/>
        </w:rPr>
        <w:t xml:space="preserve"> (ออนไลน์). แหล่งที่มา</w:t>
      </w:r>
      <w:r w:rsidRPr="00B47BA9">
        <w:rPr>
          <w:rFonts w:ascii="TH SarabunPSK" w:hAnsi="TH SarabunPSK" w:cs="TH SarabunPSK"/>
          <w:sz w:val="34"/>
          <w:szCs w:val="34"/>
        </w:rPr>
        <w:t>: http://buddhist.igetweb.com/</w:t>
      </w:r>
      <w:r w:rsidRPr="00B47BA9">
        <w:rPr>
          <w:rFonts w:ascii="TH SarabunPSK" w:hAnsi="TH SarabunPSK" w:cs="TH SarabunPSK" w:hint="cs"/>
          <w:sz w:val="34"/>
          <w:szCs w:val="34"/>
          <w:cs/>
        </w:rPr>
        <w:t xml:space="preserve"> </w:t>
      </w:r>
    </w:p>
    <w:p w:rsidR="00D4500F" w:rsidRDefault="00D4500F" w:rsidP="00D4500F">
      <w:pPr>
        <w:pStyle w:val="a5"/>
        <w:tabs>
          <w:tab w:val="left" w:pos="1080"/>
        </w:tabs>
        <w:jc w:val="thaiDistribute"/>
        <w:rPr>
          <w:rFonts w:ascii="TH SarabunPSK" w:hAnsi="TH SarabunPSK" w:cs="TH SarabunPSK"/>
          <w:sz w:val="34"/>
          <w:szCs w:val="34"/>
        </w:rPr>
      </w:pPr>
      <w:r>
        <w:rPr>
          <w:rFonts w:ascii="TH SarabunPSK" w:hAnsi="TH SarabunPSK" w:cs="TH SarabunPSK"/>
          <w:sz w:val="34"/>
          <w:szCs w:val="34"/>
        </w:rPr>
        <w:tab/>
      </w:r>
      <w:r w:rsidRPr="00B47BA9">
        <w:rPr>
          <w:rFonts w:ascii="TH SarabunPSK" w:hAnsi="TH SarabunPSK" w:cs="TH SarabunPSK"/>
          <w:sz w:val="34"/>
          <w:szCs w:val="34"/>
        </w:rPr>
        <w:t>index.php?Mo</w:t>
      </w:r>
      <w:r w:rsidRPr="00B47BA9">
        <w:rPr>
          <w:rFonts w:ascii="TH SarabunPSK" w:hAnsi="TH SarabunPSK" w:cs="TH SarabunPSK" w:hint="cs"/>
          <w:sz w:val="34"/>
          <w:szCs w:val="34"/>
          <w:cs/>
        </w:rPr>
        <w:t xml:space="preserve"> </w:t>
      </w:r>
      <w:r w:rsidRPr="00B47BA9">
        <w:rPr>
          <w:rFonts w:ascii="TH SarabunPSK" w:hAnsi="TH SarabunPSK" w:cs="TH SarabunPSK"/>
          <w:sz w:val="34"/>
          <w:szCs w:val="34"/>
        </w:rPr>
        <w:t>=3&amp;art=188249</w:t>
      </w:r>
    </w:p>
    <w:p w:rsidR="00D4500F" w:rsidRDefault="00D4500F" w:rsidP="00D4500F">
      <w:pPr>
        <w:pStyle w:val="a8"/>
        <w:tabs>
          <w:tab w:val="left" w:pos="1080"/>
        </w:tabs>
        <w:jc w:val="thaiDistribute"/>
        <w:rPr>
          <w:rFonts w:ascii="TH SarabunPSK" w:hAnsi="TH SarabunPSK" w:cs="TH SarabunPSK"/>
          <w:sz w:val="34"/>
          <w:szCs w:val="34"/>
        </w:rPr>
      </w:pPr>
      <w:r>
        <w:rPr>
          <w:rFonts w:ascii="TH SarabunPSK" w:hAnsi="TH SarabunPSK" w:cs="TH SarabunPSK" w:hint="cs"/>
          <w:sz w:val="34"/>
          <w:szCs w:val="34"/>
          <w:cs/>
        </w:rPr>
        <w:t>ทฤษฎีแห่งเหตุผล</w:t>
      </w:r>
      <w:r>
        <w:rPr>
          <w:rFonts w:ascii="TH SarabunPSK" w:hAnsi="TH SarabunPSK" w:cs="TH SarabunPSK"/>
          <w:sz w:val="34"/>
          <w:szCs w:val="34"/>
        </w:rPr>
        <w:t>.</w:t>
      </w:r>
      <w:r w:rsidRPr="00B3734F">
        <w:rPr>
          <w:rFonts w:ascii="TH SarabunPSK" w:hAnsi="TH SarabunPSK" w:cs="TH SarabunPSK" w:hint="cs"/>
          <w:sz w:val="34"/>
          <w:szCs w:val="34"/>
          <w:cs/>
        </w:rPr>
        <w:t xml:space="preserve"> (ออนไลน์). แหล่งที่มา</w:t>
      </w:r>
      <w:r w:rsidRPr="00B3734F">
        <w:rPr>
          <w:rFonts w:ascii="TH SarabunPSK" w:hAnsi="TH SarabunPSK" w:cs="TH SarabunPSK"/>
          <w:sz w:val="34"/>
          <w:szCs w:val="34"/>
        </w:rPr>
        <w:t xml:space="preserve">: http://www.siamganech.com/ theory_ </w:t>
      </w:r>
    </w:p>
    <w:p w:rsidR="00D4500F" w:rsidRDefault="00D4500F" w:rsidP="00D4500F">
      <w:pPr>
        <w:pStyle w:val="a8"/>
        <w:tabs>
          <w:tab w:val="left" w:pos="1080"/>
        </w:tabs>
        <w:jc w:val="thaiDistribute"/>
        <w:rPr>
          <w:rFonts w:ascii="TH SarabunPSK" w:hAnsi="TH SarabunPSK" w:cs="TH SarabunPSK"/>
          <w:sz w:val="34"/>
          <w:szCs w:val="34"/>
        </w:rPr>
      </w:pPr>
      <w:r>
        <w:rPr>
          <w:rFonts w:ascii="TH SarabunPSK" w:hAnsi="TH SarabunPSK" w:cs="TH SarabunPSK"/>
          <w:sz w:val="34"/>
          <w:szCs w:val="34"/>
        </w:rPr>
        <w:tab/>
      </w:r>
      <w:r w:rsidRPr="00B3734F">
        <w:rPr>
          <w:rFonts w:ascii="TH SarabunPSK" w:hAnsi="TH SarabunPSK" w:cs="TH SarabunPSK"/>
          <w:sz w:val="34"/>
          <w:szCs w:val="34"/>
        </w:rPr>
        <w:t>nayaya.html (</w:t>
      </w:r>
      <w:r w:rsidRPr="00B3734F">
        <w:rPr>
          <w:rFonts w:ascii="TH SarabunPSK" w:hAnsi="TH SarabunPSK" w:cs="TH SarabunPSK" w:hint="cs"/>
          <w:sz w:val="34"/>
          <w:szCs w:val="34"/>
          <w:cs/>
        </w:rPr>
        <w:t>๑๕ มีนาคม ๒๕๕๖).</w:t>
      </w:r>
    </w:p>
    <w:p w:rsidR="00D4500F" w:rsidRDefault="00D4500F" w:rsidP="00D4500F">
      <w:pPr>
        <w:pStyle w:val="a8"/>
        <w:tabs>
          <w:tab w:val="left" w:pos="1080"/>
        </w:tabs>
        <w:jc w:val="thaiDistribute"/>
        <w:rPr>
          <w:rFonts w:ascii="TH SarabunPSK" w:hAnsi="TH SarabunPSK" w:cs="TH SarabunPSK"/>
          <w:sz w:val="34"/>
          <w:szCs w:val="34"/>
        </w:rPr>
      </w:pPr>
      <w:r>
        <w:rPr>
          <w:rFonts w:ascii="TH SarabunPSK" w:hAnsi="TH SarabunPSK" w:cs="TH SarabunPSK" w:hint="cs"/>
          <w:sz w:val="34"/>
          <w:szCs w:val="34"/>
          <w:cs/>
        </w:rPr>
        <w:t>ปรัชญามีมางสา</w:t>
      </w:r>
      <w:r>
        <w:rPr>
          <w:rFonts w:ascii="TH SarabunPSK" w:hAnsi="TH SarabunPSK" w:cs="TH SarabunPSK"/>
          <w:sz w:val="34"/>
          <w:szCs w:val="34"/>
        </w:rPr>
        <w:t>.</w:t>
      </w:r>
      <w:r w:rsidRPr="00B3734F">
        <w:rPr>
          <w:rFonts w:ascii="TH SarabunPSK" w:hAnsi="TH SarabunPSK" w:cs="TH SarabunPSK" w:hint="cs"/>
          <w:sz w:val="34"/>
          <w:szCs w:val="34"/>
          <w:cs/>
        </w:rPr>
        <w:t xml:space="preserve"> (ออนไลน์). แหล่งที่มา</w:t>
      </w:r>
      <w:r w:rsidRPr="00B3734F">
        <w:rPr>
          <w:rFonts w:ascii="TH SarabunPSK" w:hAnsi="TH SarabunPSK" w:cs="TH SarabunPSK"/>
          <w:sz w:val="34"/>
          <w:szCs w:val="34"/>
        </w:rPr>
        <w:t xml:space="preserve">: http://www.siamganech.com/ theory_ </w:t>
      </w:r>
    </w:p>
    <w:p w:rsidR="00D4500F" w:rsidRPr="00B3734F" w:rsidRDefault="00D4500F" w:rsidP="00D4500F">
      <w:pPr>
        <w:pStyle w:val="a8"/>
        <w:tabs>
          <w:tab w:val="left" w:pos="1080"/>
        </w:tabs>
        <w:jc w:val="thaiDistribute"/>
        <w:rPr>
          <w:rFonts w:ascii="TH SarabunPSK" w:hAnsi="TH SarabunPSK" w:cs="TH SarabunPSK"/>
          <w:sz w:val="34"/>
          <w:szCs w:val="34"/>
          <w:cs/>
        </w:rPr>
      </w:pPr>
      <w:r>
        <w:rPr>
          <w:rFonts w:ascii="TH SarabunPSK" w:hAnsi="TH SarabunPSK" w:cs="TH SarabunPSK"/>
          <w:sz w:val="34"/>
          <w:szCs w:val="34"/>
        </w:rPr>
        <w:tab/>
      </w:r>
      <w:r w:rsidRPr="00B3734F">
        <w:rPr>
          <w:rFonts w:ascii="TH SarabunPSK" w:hAnsi="TH SarabunPSK" w:cs="TH SarabunPSK"/>
          <w:sz w:val="34"/>
          <w:szCs w:val="34"/>
        </w:rPr>
        <w:t>mimansa.html (</w:t>
      </w:r>
      <w:r w:rsidRPr="00B3734F">
        <w:rPr>
          <w:rFonts w:ascii="TH SarabunPSK" w:hAnsi="TH SarabunPSK" w:cs="TH SarabunPSK" w:hint="cs"/>
          <w:sz w:val="34"/>
          <w:szCs w:val="34"/>
          <w:cs/>
        </w:rPr>
        <w:t>๑๕ มีนาคม ๒๕๕๖).</w:t>
      </w:r>
    </w:p>
    <w:p w:rsidR="00D4500F" w:rsidRPr="005243F0" w:rsidRDefault="00D4500F" w:rsidP="00D4500F">
      <w:pPr>
        <w:rPr>
          <w:rFonts w:hint="cs"/>
          <w:cs/>
        </w:rPr>
      </w:pPr>
      <w:bookmarkStart w:id="0" w:name="_GoBack"/>
      <w:bookmarkEnd w:id="0"/>
    </w:p>
    <w:sectPr w:rsidR="00D4500F" w:rsidRPr="005243F0" w:rsidSect="001C5435">
      <w:pgSz w:w="11907" w:h="16839" w:code="9"/>
      <w:pgMar w:top="2160" w:right="1440" w:bottom="1440" w:left="216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147A" w:rsidRDefault="0048147A" w:rsidP="00D4500F">
      <w:pPr>
        <w:spacing w:after="0" w:line="240" w:lineRule="auto"/>
      </w:pPr>
      <w:r>
        <w:separator/>
      </w:r>
    </w:p>
  </w:endnote>
  <w:endnote w:type="continuationSeparator" w:id="0">
    <w:p w:rsidR="0048147A" w:rsidRDefault="0048147A" w:rsidP="00D45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UPC">
    <w:panose1 w:val="02027200000000000000"/>
    <w:charset w:val="42"/>
    <w:family w:val="roman"/>
    <w:pitch w:val="variable"/>
    <w:sig w:usb0="00000001"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BLK BangLi-Ko-Sa-Na">
    <w:panose1 w:val="02000000000000000000"/>
    <w:charset w:val="00"/>
    <w:family w:val="auto"/>
    <w:pitch w:val="variable"/>
    <w:sig w:usb0="A10002AF" w:usb1="500078FB" w:usb2="00000000" w:usb3="00000000" w:csb0="0001019F" w:csb1="00000000"/>
  </w:font>
  <w:font w:name="4815_KwangMD_Catthai">
    <w:altName w:val="Arial Unicode MS"/>
    <w:charset w:val="00"/>
    <w:family w:val="auto"/>
    <w:pitch w:val="variable"/>
    <w:sig w:usb0="00000000" w:usb1="1000000A" w:usb2="00000000" w:usb3="00000000" w:csb0="000101FF" w:csb1="00000000"/>
  </w:font>
  <w:font w:name="OCR A Std">
    <w:panose1 w:val="00000000000000000000"/>
    <w:charset w:val="00"/>
    <w:family w:val="modern"/>
    <w:notTrueType/>
    <w:pitch w:val="fixed"/>
    <w:sig w:usb0="00000003" w:usb1="00000000" w:usb2="00000000" w:usb3="00000000" w:csb0="00000001" w:csb1="00000000"/>
  </w:font>
  <w:font w:name="FreesiaUPC">
    <w:panose1 w:val="020B0604020202020204"/>
    <w:charset w:val="DE"/>
    <w:family w:val="swiss"/>
    <w:pitch w:val="variable"/>
    <w:sig w:usb0="01000001" w:usb1="00000000" w:usb2="00000000" w:usb3="00000000" w:csb0="00010000" w:csb1="00000000"/>
  </w:font>
  <w:font w:name="Betty Noir">
    <w:altName w:val="Trebuchet MS"/>
    <w:panose1 w:val="020B0603050302020204"/>
    <w:charset w:val="00"/>
    <w:family w:val="swiss"/>
    <w:pitch w:val="variable"/>
    <w:sig w:usb0="00000003" w:usb1="00000000" w:usb2="00000000" w:usb3="00000000" w:csb0="00000001" w:csb1="00000000"/>
  </w:font>
  <w:font w:name="TH Niramit AS">
    <w:panose1 w:val="02000506000000020004"/>
    <w:charset w:val="00"/>
    <w:family w:val="auto"/>
    <w:pitch w:val="variable"/>
    <w:sig w:usb0="A100006F" w:usb1="5000204A" w:usb2="00000000" w:usb3="00000000" w:csb0="00010183" w:csb1="00000000"/>
  </w:font>
  <w:font w:name="2547_DONTWORRY05">
    <w:altName w:val="Arial Unicode MS"/>
    <w:charset w:val="00"/>
    <w:family w:val="auto"/>
    <w:pitch w:val="variable"/>
    <w:sig w:usb0="00000000" w:usb1="1000000A" w:usb2="00000000" w:usb3="00000000" w:csb0="000101FF" w:csb1="00000000"/>
  </w:font>
  <w:font w:name="TH Baijam">
    <w:panose1 w:val="02000506000000020004"/>
    <w:charset w:val="00"/>
    <w:family w:val="auto"/>
    <w:pitch w:val="variable"/>
    <w:sig w:usb0="A100002F" w:usb1="5000204A" w:usb2="00000000" w:usb3="00000000" w:csb0="00010183" w:csb1="00000000"/>
  </w:font>
  <w:font w:name="Berlin Sans FB">
    <w:panose1 w:val="020E0602020502020306"/>
    <w:charset w:val="00"/>
    <w:family w:val="swiss"/>
    <w:pitch w:val="variable"/>
    <w:sig w:usb0="00000003" w:usb1="00000000" w:usb2="00000000" w:usb3="00000000" w:csb0="00000001" w:csb1="00000000"/>
  </w:font>
  <w:font w:name="CordiaUPC-Bold">
    <w:panose1 w:val="00000000000000000000"/>
    <w:charset w:val="88"/>
    <w:family w:val="auto"/>
    <w:notTrueType/>
    <w:pitch w:val="default"/>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147A" w:rsidRDefault="0048147A" w:rsidP="00D4500F">
      <w:pPr>
        <w:spacing w:after="0" w:line="240" w:lineRule="auto"/>
      </w:pPr>
      <w:r>
        <w:separator/>
      </w:r>
    </w:p>
  </w:footnote>
  <w:footnote w:type="continuationSeparator" w:id="0">
    <w:p w:rsidR="0048147A" w:rsidRDefault="0048147A" w:rsidP="00D4500F">
      <w:pPr>
        <w:spacing w:after="0" w:line="240" w:lineRule="auto"/>
      </w:pPr>
      <w:r>
        <w:continuationSeparator/>
      </w:r>
    </w:p>
  </w:footnote>
  <w:footnote w:id="1">
    <w:p w:rsidR="00D4500F" w:rsidRPr="005B7F47" w:rsidRDefault="00D4500F" w:rsidP="00D4500F">
      <w:pPr>
        <w:pStyle w:val="a8"/>
        <w:tabs>
          <w:tab w:val="left" w:pos="851"/>
        </w:tabs>
        <w:jc w:val="thaiDistribute"/>
        <w:rPr>
          <w:rFonts w:ascii="TH SarabunPSK" w:hAnsi="TH SarabunPSK" w:cs="TH SarabunPSK"/>
          <w:b/>
          <w:bCs/>
          <w:sz w:val="28"/>
          <w:szCs w:val="28"/>
        </w:rPr>
      </w:pPr>
      <w:r w:rsidRPr="005B7F47">
        <w:rPr>
          <w:rFonts w:ascii="TH SarabunPSK" w:hAnsi="TH SarabunPSK" w:cs="TH SarabunPSK"/>
          <w:b/>
          <w:bCs/>
          <w:sz w:val="28"/>
          <w:szCs w:val="28"/>
        </w:rPr>
        <w:tab/>
      </w:r>
      <w:r w:rsidRPr="005B7F47">
        <w:rPr>
          <w:rStyle w:val="aa"/>
          <w:rFonts w:ascii="TH SarabunPSK" w:hAnsi="TH SarabunPSK" w:cs="TH SarabunPSK"/>
          <w:b/>
          <w:bCs/>
          <w:sz w:val="28"/>
          <w:szCs w:val="28"/>
        </w:rPr>
        <w:footnoteRef/>
      </w:r>
      <w:r w:rsidRPr="005B7F47">
        <w:rPr>
          <w:rFonts w:ascii="TH SarabunPSK" w:hAnsi="TH SarabunPSK" w:cs="TH SarabunPSK"/>
          <w:b/>
          <w:bCs/>
          <w:sz w:val="28"/>
          <w:szCs w:val="28"/>
          <w:cs/>
        </w:rPr>
        <w:t xml:space="preserve"> คำว่า </w:t>
      </w:r>
      <w:r w:rsidRPr="005B7F47">
        <w:rPr>
          <w:rFonts w:ascii="TH SarabunPSK" w:hAnsi="TH SarabunPSK" w:cs="TH SarabunPSK"/>
          <w:b/>
          <w:bCs/>
          <w:sz w:val="28"/>
          <w:szCs w:val="28"/>
        </w:rPr>
        <w:t xml:space="preserve">Wisdom </w:t>
      </w:r>
      <w:r w:rsidRPr="005B7F47">
        <w:rPr>
          <w:rFonts w:ascii="TH SarabunPSK" w:hAnsi="TH SarabunPSK" w:cs="TH SarabunPSK"/>
          <w:b/>
          <w:bCs/>
          <w:sz w:val="28"/>
          <w:szCs w:val="28"/>
          <w:cs/>
        </w:rPr>
        <w:t xml:space="preserve">ในงานชื่อ </w:t>
      </w:r>
      <w:r w:rsidRPr="005B7F47">
        <w:rPr>
          <w:rFonts w:ascii="TH SarabunPSK" w:hAnsi="TH SarabunPSK" w:cs="TH SarabunPSK"/>
          <w:b/>
          <w:bCs/>
          <w:sz w:val="28"/>
          <w:szCs w:val="28"/>
        </w:rPr>
        <w:t xml:space="preserve">Metaphysics, Book 1:2. </w:t>
      </w:r>
      <w:r w:rsidRPr="005B7F47">
        <w:rPr>
          <w:rFonts w:ascii="TH SarabunPSK" w:hAnsi="TH SarabunPSK" w:cs="TH SarabunPSK"/>
          <w:b/>
          <w:bCs/>
          <w:sz w:val="28"/>
          <w:szCs w:val="28"/>
          <w:cs/>
        </w:rPr>
        <w:t xml:space="preserve">นิยามดังนี้ </w:t>
      </w:r>
      <w:r w:rsidRPr="005B7F47">
        <w:rPr>
          <w:rFonts w:ascii="TH SarabunPSK" w:hAnsi="TH SarabunPSK" w:cs="TH SarabunPSK"/>
          <w:b/>
          <w:bCs/>
          <w:sz w:val="28"/>
          <w:szCs w:val="28"/>
        </w:rPr>
        <w:t xml:space="preserve"> The wisdom is knowledge about certain principles and causes. </w:t>
      </w:r>
    </w:p>
  </w:footnote>
  <w:footnote w:id="2">
    <w:p w:rsidR="00D4500F" w:rsidRPr="005B7F47" w:rsidRDefault="00D4500F" w:rsidP="00D4500F">
      <w:pPr>
        <w:pStyle w:val="a8"/>
        <w:tabs>
          <w:tab w:val="left" w:pos="851"/>
        </w:tabs>
        <w:jc w:val="thaiDistribute"/>
        <w:rPr>
          <w:rFonts w:ascii="TH SarabunPSK" w:hAnsi="TH SarabunPSK" w:cs="TH SarabunPSK"/>
          <w:b/>
          <w:bCs/>
          <w:sz w:val="28"/>
          <w:szCs w:val="28"/>
        </w:rPr>
      </w:pPr>
      <w:r w:rsidRPr="005B7F47">
        <w:rPr>
          <w:rFonts w:ascii="TH SarabunPSK" w:hAnsi="TH SarabunPSK" w:cs="TH SarabunPSK"/>
          <w:b/>
          <w:bCs/>
          <w:sz w:val="28"/>
          <w:szCs w:val="28"/>
        </w:rPr>
        <w:tab/>
      </w:r>
      <w:r w:rsidRPr="005B7F47">
        <w:rPr>
          <w:rStyle w:val="aa"/>
          <w:rFonts w:ascii="TH SarabunPSK" w:hAnsi="TH SarabunPSK" w:cs="TH SarabunPSK"/>
          <w:b/>
          <w:bCs/>
          <w:sz w:val="28"/>
          <w:szCs w:val="28"/>
        </w:rPr>
        <w:footnoteRef/>
      </w:r>
      <w:r w:rsidRPr="005B7F47">
        <w:rPr>
          <w:rFonts w:ascii="TH SarabunPSK" w:hAnsi="TH SarabunPSK" w:cs="TH SarabunPSK"/>
          <w:b/>
          <w:bCs/>
          <w:sz w:val="28"/>
          <w:szCs w:val="28"/>
        </w:rPr>
        <w:t xml:space="preserve"> William James Earle., </w:t>
      </w:r>
      <w:r w:rsidRPr="005B7F47">
        <w:rPr>
          <w:rFonts w:ascii="TH SarabunPSK" w:hAnsi="TH SarabunPSK" w:cs="TH SarabunPSK"/>
          <w:sz w:val="28"/>
          <w:szCs w:val="28"/>
        </w:rPr>
        <w:t>Introduction to Philosophy</w:t>
      </w:r>
      <w:r w:rsidRPr="005B7F47">
        <w:rPr>
          <w:rFonts w:ascii="TH SarabunPSK" w:hAnsi="TH SarabunPSK" w:cs="TH SarabunPSK"/>
          <w:b/>
          <w:bCs/>
          <w:sz w:val="28"/>
          <w:szCs w:val="28"/>
        </w:rPr>
        <w:t>, (New York: McGraw-Hill, Inc.1992), p.1</w:t>
      </w:r>
    </w:p>
  </w:footnote>
  <w:footnote w:id="3">
    <w:p w:rsidR="00D4500F" w:rsidRPr="005B7F47" w:rsidRDefault="00D4500F" w:rsidP="00D4500F">
      <w:pPr>
        <w:pStyle w:val="a8"/>
        <w:tabs>
          <w:tab w:val="left" w:pos="851"/>
        </w:tabs>
        <w:jc w:val="thaiDistribute"/>
        <w:rPr>
          <w:rFonts w:ascii="TH SarabunPSK" w:hAnsi="TH SarabunPSK" w:cs="TH SarabunPSK"/>
          <w:b/>
          <w:bCs/>
          <w:sz w:val="28"/>
          <w:szCs w:val="28"/>
        </w:rPr>
      </w:pPr>
      <w:r w:rsidRPr="005B7F47">
        <w:rPr>
          <w:rFonts w:ascii="TH SarabunPSK" w:hAnsi="TH SarabunPSK" w:cs="TH SarabunPSK"/>
          <w:b/>
          <w:bCs/>
          <w:sz w:val="28"/>
          <w:szCs w:val="28"/>
          <w:rtl/>
          <w:cs/>
        </w:rPr>
        <w:tab/>
      </w:r>
      <w:r w:rsidRPr="005B7F47">
        <w:rPr>
          <w:rStyle w:val="aa"/>
          <w:rFonts w:ascii="TH SarabunPSK" w:hAnsi="TH SarabunPSK" w:cs="TH SarabunPSK"/>
          <w:b/>
          <w:bCs/>
          <w:sz w:val="28"/>
          <w:szCs w:val="28"/>
        </w:rPr>
        <w:footnoteRef/>
      </w:r>
      <w:r w:rsidRPr="005B7F47">
        <w:rPr>
          <w:rFonts w:ascii="TH SarabunPSK" w:hAnsi="TH SarabunPSK" w:cs="TH SarabunPSK"/>
          <w:b/>
          <w:bCs/>
          <w:sz w:val="28"/>
          <w:szCs w:val="28"/>
        </w:rPr>
        <w:t xml:space="preserve"> </w:t>
      </w:r>
      <w:r w:rsidRPr="005B7F47">
        <w:rPr>
          <w:rFonts w:ascii="TH SarabunPSK" w:hAnsi="TH SarabunPSK" w:cs="TH SarabunPSK"/>
          <w:sz w:val="28"/>
          <w:szCs w:val="28"/>
        </w:rPr>
        <w:t>Metaphysics</w:t>
      </w:r>
      <w:r w:rsidRPr="005B7F47">
        <w:rPr>
          <w:rFonts w:ascii="TH SarabunPSK" w:hAnsi="TH SarabunPSK" w:cs="TH SarabunPSK"/>
          <w:b/>
          <w:bCs/>
          <w:sz w:val="28"/>
          <w:szCs w:val="28"/>
        </w:rPr>
        <w:t xml:space="preserve"> by Aristotle, translated by W.D. Ross, Book 1:1.</w:t>
      </w:r>
    </w:p>
  </w:footnote>
  <w:footnote w:id="4">
    <w:p w:rsidR="00D4500F" w:rsidRPr="005B7F47" w:rsidRDefault="00D4500F" w:rsidP="00D4500F">
      <w:pPr>
        <w:pStyle w:val="a8"/>
        <w:tabs>
          <w:tab w:val="left" w:pos="851"/>
        </w:tabs>
        <w:jc w:val="thaiDistribute"/>
        <w:rPr>
          <w:rFonts w:ascii="TH SarabunPSK" w:hAnsi="TH SarabunPSK" w:cs="TH SarabunPSK"/>
          <w:b/>
          <w:bCs/>
          <w:sz w:val="28"/>
          <w:szCs w:val="28"/>
        </w:rPr>
      </w:pPr>
      <w:r w:rsidRPr="005B7F47">
        <w:rPr>
          <w:rFonts w:ascii="TH SarabunPSK" w:hAnsi="TH SarabunPSK" w:cs="TH SarabunPSK"/>
          <w:b/>
          <w:bCs/>
          <w:sz w:val="28"/>
          <w:szCs w:val="28"/>
          <w:rtl/>
          <w:cs/>
        </w:rPr>
        <w:tab/>
      </w:r>
      <w:r w:rsidRPr="005B7F47">
        <w:rPr>
          <w:rStyle w:val="aa"/>
          <w:rFonts w:ascii="TH SarabunPSK" w:hAnsi="TH SarabunPSK" w:cs="TH SarabunPSK"/>
          <w:b/>
          <w:bCs/>
          <w:sz w:val="28"/>
          <w:szCs w:val="28"/>
        </w:rPr>
        <w:footnoteRef/>
      </w:r>
      <w:r w:rsidRPr="005B7F47">
        <w:rPr>
          <w:rFonts w:ascii="TH SarabunPSK" w:hAnsi="TH SarabunPSK" w:cs="TH SarabunPSK"/>
          <w:b/>
          <w:bCs/>
          <w:sz w:val="28"/>
          <w:szCs w:val="28"/>
        </w:rPr>
        <w:t xml:space="preserve"> </w:t>
      </w:r>
      <w:r w:rsidRPr="005B7F47">
        <w:rPr>
          <w:rFonts w:ascii="TH SarabunPSK" w:hAnsi="TH SarabunPSK" w:cs="TH SarabunPSK"/>
          <w:sz w:val="28"/>
          <w:szCs w:val="28"/>
        </w:rPr>
        <w:t>Metaphysics</w:t>
      </w:r>
      <w:r w:rsidRPr="005B7F47">
        <w:rPr>
          <w:rFonts w:ascii="TH SarabunPSK" w:hAnsi="TH SarabunPSK" w:cs="TH SarabunPSK"/>
          <w:b/>
          <w:bCs/>
          <w:sz w:val="28"/>
          <w:szCs w:val="28"/>
        </w:rPr>
        <w:t>, Book 1:1.</w:t>
      </w:r>
    </w:p>
  </w:footnote>
  <w:footnote w:id="5">
    <w:p w:rsidR="00D4500F" w:rsidRPr="005B7F47" w:rsidRDefault="00D4500F" w:rsidP="00D4500F">
      <w:pPr>
        <w:pStyle w:val="Default"/>
        <w:tabs>
          <w:tab w:val="left" w:pos="851"/>
        </w:tabs>
        <w:jc w:val="thaiDistribute"/>
        <w:rPr>
          <w:rFonts w:ascii="TH SarabunPSK" w:hAnsi="TH SarabunPSK" w:cs="TH SarabunPSK"/>
          <w:sz w:val="28"/>
          <w:szCs w:val="28"/>
        </w:rPr>
      </w:pPr>
      <w:r w:rsidRPr="005B7F47">
        <w:rPr>
          <w:rFonts w:ascii="TH SarabunPSK" w:hAnsi="TH SarabunPSK" w:cs="TH SarabunPSK"/>
          <w:sz w:val="28"/>
          <w:szCs w:val="28"/>
          <w:rtl/>
          <w:cs/>
        </w:rPr>
        <w:tab/>
      </w:r>
      <w:r w:rsidRPr="005B7F47">
        <w:rPr>
          <w:rStyle w:val="aa"/>
          <w:rFonts w:ascii="TH SarabunPSK" w:hAnsi="TH SarabunPSK" w:cs="TH SarabunPSK"/>
          <w:sz w:val="28"/>
          <w:szCs w:val="28"/>
        </w:rPr>
        <w:footnoteRef/>
      </w:r>
      <w:r w:rsidRPr="005B7F47">
        <w:rPr>
          <w:rFonts w:ascii="TH SarabunPSK" w:hAnsi="TH SarabunPSK" w:cs="TH SarabunPSK"/>
          <w:sz w:val="28"/>
          <w:szCs w:val="28"/>
        </w:rPr>
        <w:t xml:space="preserve"> George Stuart Fullerton</w:t>
      </w:r>
      <w:r w:rsidRPr="005B7F47">
        <w:rPr>
          <w:rFonts w:ascii="TH SarabunPSK" w:hAnsi="TH SarabunPSK" w:cs="TH SarabunPSK"/>
          <w:sz w:val="28"/>
          <w:szCs w:val="28"/>
          <w:cs/>
        </w:rPr>
        <w:t xml:space="preserve">, </w:t>
      </w:r>
      <w:r w:rsidRPr="005B7F47">
        <w:rPr>
          <w:rFonts w:ascii="TH SarabunPSK" w:hAnsi="TH SarabunPSK" w:cs="TH SarabunPSK"/>
          <w:b/>
          <w:bCs/>
          <w:sz w:val="28"/>
          <w:szCs w:val="28"/>
        </w:rPr>
        <w:t>An Introduction to Philosophy</w:t>
      </w:r>
      <w:r w:rsidRPr="005B7F47">
        <w:rPr>
          <w:rFonts w:ascii="TH SarabunPSK" w:hAnsi="TH SarabunPSK" w:cs="TH SarabunPSK"/>
          <w:sz w:val="28"/>
          <w:szCs w:val="28"/>
        </w:rPr>
        <w:t>, (New York: Macmillan &amp; Co .Ltd.,</w:t>
      </w:r>
      <w:r w:rsidRPr="005B7F47">
        <w:rPr>
          <w:rFonts w:ascii="TH SarabunPSK" w:hAnsi="TH SarabunPSK" w:cs="TH SarabunPSK"/>
          <w:sz w:val="28"/>
          <w:szCs w:val="28"/>
          <w:cs/>
        </w:rPr>
        <w:t xml:space="preserve"> </w:t>
      </w:r>
      <w:r w:rsidRPr="005B7F47">
        <w:rPr>
          <w:rFonts w:ascii="TH SarabunPSK" w:hAnsi="TH SarabunPSK" w:cs="TH SarabunPSK"/>
          <w:sz w:val="28"/>
          <w:szCs w:val="28"/>
        </w:rPr>
        <w:t xml:space="preserve">1915), p.9. </w:t>
      </w:r>
    </w:p>
  </w:footnote>
  <w:footnote w:id="6">
    <w:p w:rsidR="00D4500F" w:rsidRPr="005B7F47" w:rsidRDefault="00D4500F" w:rsidP="00D4500F">
      <w:pPr>
        <w:pStyle w:val="a8"/>
        <w:tabs>
          <w:tab w:val="left" w:pos="851"/>
        </w:tabs>
        <w:jc w:val="thaiDistribute"/>
        <w:rPr>
          <w:rFonts w:ascii="TH SarabunPSK" w:hAnsi="TH SarabunPSK" w:cs="TH SarabunPSK"/>
          <w:sz w:val="28"/>
          <w:szCs w:val="28"/>
        </w:rPr>
      </w:pPr>
      <w:r w:rsidRPr="005B7F47">
        <w:rPr>
          <w:rFonts w:ascii="TH SarabunPSK" w:hAnsi="TH SarabunPSK" w:cs="TH SarabunPSK"/>
          <w:sz w:val="28"/>
          <w:szCs w:val="28"/>
          <w:rtl/>
          <w:cs/>
        </w:rPr>
        <w:tab/>
      </w:r>
      <w:r w:rsidRPr="005B7F47">
        <w:rPr>
          <w:rStyle w:val="aa"/>
          <w:rFonts w:ascii="TH SarabunPSK" w:hAnsi="TH SarabunPSK" w:cs="TH SarabunPSK"/>
          <w:b/>
          <w:bCs/>
          <w:sz w:val="28"/>
          <w:szCs w:val="28"/>
        </w:rPr>
        <w:footnoteRef/>
      </w:r>
      <w:r w:rsidRPr="005B7F47">
        <w:rPr>
          <w:rFonts w:ascii="TH SarabunPSK" w:hAnsi="TH SarabunPSK" w:cs="TH SarabunPSK"/>
          <w:sz w:val="28"/>
          <w:szCs w:val="28"/>
        </w:rPr>
        <w:t xml:space="preserve"> Metaphysics, </w:t>
      </w:r>
      <w:r w:rsidRPr="005B7F47">
        <w:rPr>
          <w:rFonts w:ascii="TH SarabunPSK" w:hAnsi="TH SarabunPSK" w:cs="TH SarabunPSK"/>
          <w:b/>
          <w:bCs/>
          <w:sz w:val="28"/>
          <w:szCs w:val="28"/>
        </w:rPr>
        <w:t>Book 1:2</w:t>
      </w:r>
      <w:r w:rsidRPr="005B7F47">
        <w:rPr>
          <w:rFonts w:ascii="TH SarabunPSK" w:hAnsi="TH SarabunPSK" w:cs="TH SarabunPSK"/>
          <w:sz w:val="28"/>
          <w:szCs w:val="28"/>
        </w:rPr>
        <w:t xml:space="preserve">. </w:t>
      </w:r>
      <w:r w:rsidRPr="005B7F47">
        <w:rPr>
          <w:rFonts w:ascii="TH SarabunPSK" w:hAnsi="TH SarabunPSK" w:cs="TH SarabunPSK"/>
          <w:b/>
          <w:bCs/>
          <w:sz w:val="28"/>
          <w:szCs w:val="28"/>
          <w:cs/>
        </w:rPr>
        <w:t>มีข้อความหลายอย่างที่สะท้อนบทสรุปนี้ เช่น</w:t>
      </w:r>
      <w:r w:rsidRPr="005B7F47">
        <w:rPr>
          <w:rFonts w:ascii="TH SarabunPSK" w:hAnsi="TH SarabunPSK" w:cs="TH SarabunPSK"/>
          <w:sz w:val="28"/>
          <w:szCs w:val="28"/>
          <w:cs/>
        </w:rPr>
        <w:t xml:space="preserve"> </w:t>
      </w:r>
      <w:r w:rsidRPr="005B7F47">
        <w:rPr>
          <w:rFonts w:ascii="TH SarabunPSK" w:hAnsi="TH SarabunPSK" w:cs="TH SarabunPSK"/>
          <w:b/>
          <w:bCs/>
          <w:sz w:val="28"/>
          <w:szCs w:val="28"/>
        </w:rPr>
        <w:t>1) For their wonder that men both begin and at first began to philosophize. 2) They philosophized in order to escape from ignorance.</w:t>
      </w:r>
    </w:p>
  </w:footnote>
  <w:footnote w:id="7">
    <w:p w:rsidR="00D4500F" w:rsidRPr="005B7F47" w:rsidRDefault="00D4500F" w:rsidP="00D4500F">
      <w:pPr>
        <w:pStyle w:val="a8"/>
        <w:tabs>
          <w:tab w:val="left" w:pos="851"/>
        </w:tabs>
        <w:jc w:val="thaiDistribute"/>
        <w:rPr>
          <w:rFonts w:ascii="TH SarabunPSK" w:hAnsi="TH SarabunPSK" w:cs="TH SarabunPSK"/>
          <w:sz w:val="28"/>
          <w:szCs w:val="28"/>
        </w:rPr>
      </w:pPr>
      <w:r w:rsidRPr="005B7F47">
        <w:rPr>
          <w:rFonts w:ascii="TH SarabunPSK" w:hAnsi="TH SarabunPSK" w:cs="TH SarabunPSK"/>
          <w:sz w:val="28"/>
          <w:szCs w:val="28"/>
          <w:rtl/>
          <w:cs/>
        </w:rPr>
        <w:tab/>
      </w:r>
      <w:r w:rsidRPr="005B7F47">
        <w:rPr>
          <w:rStyle w:val="aa"/>
          <w:rFonts w:ascii="TH SarabunPSK" w:hAnsi="TH SarabunPSK" w:cs="TH SarabunPSK"/>
          <w:b/>
          <w:bCs/>
          <w:sz w:val="28"/>
          <w:szCs w:val="28"/>
        </w:rPr>
        <w:footnoteRef/>
      </w:r>
      <w:r w:rsidRPr="005B7F47">
        <w:rPr>
          <w:rFonts w:ascii="TH SarabunPSK" w:hAnsi="TH SarabunPSK" w:cs="TH SarabunPSK"/>
          <w:sz w:val="28"/>
          <w:szCs w:val="28"/>
        </w:rPr>
        <w:t xml:space="preserve"> Chandharadha Charma, </w:t>
      </w:r>
      <w:r w:rsidRPr="005B7F47">
        <w:rPr>
          <w:rFonts w:ascii="TH SarabunPSK" w:hAnsi="TH SarabunPSK" w:cs="TH SarabunPSK"/>
          <w:b/>
          <w:bCs/>
          <w:sz w:val="28"/>
          <w:szCs w:val="28"/>
        </w:rPr>
        <w:t>A Critical Survey of Indian Philosophy</w:t>
      </w:r>
      <w:r w:rsidRPr="005B7F47">
        <w:rPr>
          <w:rFonts w:ascii="TH SarabunPSK" w:hAnsi="TH SarabunPSK" w:cs="TH SarabunPSK"/>
          <w:sz w:val="28"/>
          <w:szCs w:val="28"/>
        </w:rPr>
        <w:t>, (Delhi: Motilal Banarsidas, 1973), p.13.</w:t>
      </w:r>
    </w:p>
  </w:footnote>
  <w:footnote w:id="8">
    <w:p w:rsidR="00D4500F" w:rsidRPr="005B7F47" w:rsidRDefault="00D4500F" w:rsidP="00D4500F">
      <w:pPr>
        <w:pStyle w:val="Default"/>
        <w:tabs>
          <w:tab w:val="left" w:pos="851"/>
        </w:tabs>
        <w:jc w:val="thaiDistribute"/>
        <w:rPr>
          <w:rFonts w:ascii="TH SarabunPSK" w:hAnsi="TH SarabunPSK" w:cs="TH SarabunPSK"/>
          <w:sz w:val="28"/>
          <w:szCs w:val="28"/>
        </w:rPr>
      </w:pPr>
      <w:r w:rsidRPr="005B7F47">
        <w:rPr>
          <w:rFonts w:ascii="TH SarabunPSK" w:hAnsi="TH SarabunPSK" w:cs="TH SarabunPSK"/>
          <w:sz w:val="28"/>
          <w:szCs w:val="28"/>
          <w:rtl/>
          <w:cs/>
        </w:rPr>
        <w:tab/>
      </w:r>
      <w:r w:rsidRPr="005B7F47">
        <w:rPr>
          <w:rStyle w:val="aa"/>
          <w:rFonts w:ascii="TH SarabunPSK" w:hAnsi="TH SarabunPSK" w:cs="TH SarabunPSK"/>
          <w:sz w:val="28"/>
          <w:szCs w:val="28"/>
        </w:rPr>
        <w:footnoteRef/>
      </w:r>
      <w:r w:rsidRPr="005B7F47">
        <w:rPr>
          <w:rFonts w:ascii="TH SarabunPSK" w:hAnsi="TH SarabunPSK" w:cs="TH SarabunPSK"/>
          <w:sz w:val="28"/>
          <w:szCs w:val="28"/>
        </w:rPr>
        <w:t xml:space="preserve"> Louis P. Pojman, </w:t>
      </w:r>
      <w:r w:rsidRPr="005B7F47">
        <w:rPr>
          <w:rFonts w:ascii="TH SarabunPSK" w:hAnsi="TH SarabunPSK" w:cs="TH SarabunPSK"/>
          <w:b/>
          <w:bCs/>
          <w:sz w:val="28"/>
          <w:szCs w:val="28"/>
        </w:rPr>
        <w:t>Introduction to Philosophy</w:t>
      </w:r>
      <w:r w:rsidRPr="005B7F47">
        <w:rPr>
          <w:rFonts w:ascii="TH SarabunPSK" w:hAnsi="TH SarabunPSK" w:cs="TH SarabunPSK"/>
          <w:sz w:val="28"/>
          <w:szCs w:val="28"/>
        </w:rPr>
        <w:t>, (Canada: Tomson Learning,</w:t>
      </w:r>
      <w:r w:rsidRPr="005B7F47">
        <w:rPr>
          <w:rFonts w:ascii="TH SarabunPSK" w:hAnsi="TH SarabunPSK" w:cs="TH SarabunPSK"/>
          <w:sz w:val="28"/>
          <w:szCs w:val="28"/>
          <w:cs/>
        </w:rPr>
        <w:t xml:space="preserve"> </w:t>
      </w:r>
      <w:r w:rsidRPr="005B7F47">
        <w:rPr>
          <w:rFonts w:ascii="TH SarabunPSK" w:hAnsi="TH SarabunPSK" w:cs="TH SarabunPSK"/>
          <w:sz w:val="28"/>
          <w:szCs w:val="28"/>
        </w:rPr>
        <w:t>1999), p.5.</w:t>
      </w:r>
    </w:p>
  </w:footnote>
  <w:footnote w:id="9">
    <w:p w:rsidR="00D4500F" w:rsidRPr="005B7F47" w:rsidRDefault="00D4500F" w:rsidP="00D4500F">
      <w:pPr>
        <w:pStyle w:val="Default"/>
        <w:tabs>
          <w:tab w:val="left" w:pos="851"/>
        </w:tabs>
        <w:jc w:val="thaiDistribute"/>
        <w:rPr>
          <w:rFonts w:ascii="TH SarabunPSK" w:hAnsi="TH SarabunPSK" w:cs="TH SarabunPSK"/>
          <w:sz w:val="28"/>
          <w:szCs w:val="28"/>
        </w:rPr>
      </w:pPr>
      <w:r w:rsidRPr="005B7F47">
        <w:rPr>
          <w:rFonts w:ascii="TH SarabunPSK" w:hAnsi="TH SarabunPSK" w:cs="TH SarabunPSK"/>
          <w:sz w:val="28"/>
          <w:szCs w:val="28"/>
          <w:rtl/>
          <w:cs/>
        </w:rPr>
        <w:tab/>
      </w:r>
      <w:r w:rsidRPr="005B7F47">
        <w:rPr>
          <w:rStyle w:val="aa"/>
          <w:rFonts w:ascii="TH SarabunPSK" w:hAnsi="TH SarabunPSK" w:cs="TH SarabunPSK"/>
          <w:sz w:val="28"/>
          <w:szCs w:val="28"/>
        </w:rPr>
        <w:footnoteRef/>
      </w:r>
      <w:r w:rsidRPr="005B7F47">
        <w:rPr>
          <w:rFonts w:ascii="TH SarabunPSK" w:hAnsi="TH SarabunPSK" w:cs="TH SarabunPSK"/>
          <w:sz w:val="28"/>
          <w:szCs w:val="28"/>
        </w:rPr>
        <w:t xml:space="preserve"> Radhakrishnan, </w:t>
      </w:r>
      <w:r w:rsidRPr="005B7F47">
        <w:rPr>
          <w:rFonts w:ascii="TH SarabunPSK" w:hAnsi="TH SarabunPSK" w:cs="TH SarabunPSK"/>
          <w:b/>
          <w:bCs/>
          <w:sz w:val="28"/>
          <w:szCs w:val="28"/>
        </w:rPr>
        <w:t>History of Philosophy Eastern and Western</w:t>
      </w:r>
      <w:r w:rsidRPr="005B7F47">
        <w:rPr>
          <w:rFonts w:ascii="TH SarabunPSK" w:hAnsi="TH SarabunPSK" w:cs="TH SarabunPSK"/>
          <w:sz w:val="28"/>
          <w:szCs w:val="28"/>
        </w:rPr>
        <w:t>, p.13</w:t>
      </w:r>
      <w:r w:rsidRPr="005B7F47">
        <w:rPr>
          <w:rFonts w:ascii="TH SarabunPSK" w:hAnsi="TH SarabunPSK" w:cs="TH SarabunPSK"/>
          <w:sz w:val="28"/>
          <w:szCs w:val="28"/>
          <w:cs/>
        </w:rPr>
        <w:t>.</w:t>
      </w:r>
    </w:p>
  </w:footnote>
  <w:footnote w:id="10">
    <w:p w:rsidR="00D4500F" w:rsidRPr="005B7F47" w:rsidRDefault="00D4500F" w:rsidP="00D4500F">
      <w:pPr>
        <w:pStyle w:val="Default"/>
        <w:tabs>
          <w:tab w:val="left" w:pos="851"/>
        </w:tabs>
        <w:jc w:val="thaiDistribute"/>
        <w:rPr>
          <w:rFonts w:ascii="TH SarabunPSK" w:hAnsi="TH SarabunPSK" w:cs="TH SarabunPSK"/>
          <w:sz w:val="28"/>
          <w:szCs w:val="28"/>
        </w:rPr>
      </w:pPr>
      <w:r w:rsidRPr="005B7F47">
        <w:rPr>
          <w:rFonts w:ascii="TH SarabunPSK" w:hAnsi="TH SarabunPSK" w:cs="TH SarabunPSK"/>
          <w:sz w:val="28"/>
          <w:szCs w:val="28"/>
          <w:rtl/>
          <w:cs/>
        </w:rPr>
        <w:tab/>
      </w:r>
      <w:r w:rsidRPr="005B7F47">
        <w:rPr>
          <w:rStyle w:val="aa"/>
          <w:rFonts w:ascii="TH SarabunPSK" w:hAnsi="TH SarabunPSK" w:cs="TH SarabunPSK"/>
          <w:sz w:val="28"/>
          <w:szCs w:val="28"/>
        </w:rPr>
        <w:footnoteRef/>
      </w:r>
      <w:r w:rsidRPr="005B7F47">
        <w:rPr>
          <w:rFonts w:ascii="TH SarabunPSK" w:hAnsi="TH SarabunPSK" w:cs="TH SarabunPSK"/>
          <w:sz w:val="28"/>
          <w:szCs w:val="28"/>
        </w:rPr>
        <w:t xml:space="preserve"> Frederick Copleston, S.J., </w:t>
      </w:r>
      <w:r w:rsidRPr="005B7F47">
        <w:rPr>
          <w:rFonts w:ascii="TH SarabunPSK" w:hAnsi="TH SarabunPSK" w:cs="TH SarabunPSK"/>
          <w:b/>
          <w:bCs/>
          <w:sz w:val="28"/>
          <w:szCs w:val="28"/>
        </w:rPr>
        <w:t>A History of Philosophy Book One</w:t>
      </w:r>
      <w:r w:rsidRPr="005B7F47">
        <w:rPr>
          <w:rFonts w:ascii="TH SarabunPSK" w:hAnsi="TH SarabunPSK" w:cs="TH SarabunPSK"/>
          <w:sz w:val="28"/>
          <w:szCs w:val="28"/>
        </w:rPr>
        <w:t>, (New York: Image Books, 1985), p.22.</w:t>
      </w:r>
    </w:p>
  </w:footnote>
  <w:footnote w:id="11">
    <w:p w:rsidR="00D4500F" w:rsidRPr="005B7F47" w:rsidRDefault="00D4500F" w:rsidP="00D4500F">
      <w:pPr>
        <w:pStyle w:val="Default"/>
        <w:tabs>
          <w:tab w:val="left" w:pos="851"/>
        </w:tabs>
        <w:jc w:val="thaiDistribute"/>
        <w:rPr>
          <w:rFonts w:ascii="TH SarabunPSK" w:hAnsi="TH SarabunPSK" w:cs="TH SarabunPSK"/>
          <w:sz w:val="28"/>
          <w:szCs w:val="28"/>
        </w:rPr>
      </w:pPr>
      <w:r w:rsidRPr="005B7F47">
        <w:rPr>
          <w:rFonts w:ascii="TH SarabunPSK" w:hAnsi="TH SarabunPSK" w:cs="TH SarabunPSK"/>
          <w:sz w:val="28"/>
          <w:szCs w:val="28"/>
          <w:rtl/>
          <w:cs/>
        </w:rPr>
        <w:tab/>
      </w:r>
      <w:r w:rsidRPr="005B7F47">
        <w:rPr>
          <w:rStyle w:val="aa"/>
          <w:rFonts w:ascii="TH SarabunPSK" w:hAnsi="TH SarabunPSK" w:cs="TH SarabunPSK"/>
          <w:sz w:val="28"/>
          <w:szCs w:val="28"/>
        </w:rPr>
        <w:footnoteRef/>
      </w:r>
      <w:r w:rsidRPr="005B7F47">
        <w:rPr>
          <w:rFonts w:ascii="TH SarabunPSK" w:hAnsi="TH SarabunPSK" w:cs="TH SarabunPSK"/>
          <w:sz w:val="28"/>
          <w:szCs w:val="28"/>
        </w:rPr>
        <w:t xml:space="preserve"> Ram Nath Sharma, </w:t>
      </w:r>
      <w:r w:rsidRPr="005B7F47">
        <w:rPr>
          <w:rFonts w:ascii="TH SarabunPSK" w:hAnsi="TH SarabunPSK" w:cs="TH SarabunPSK"/>
          <w:b/>
          <w:bCs/>
          <w:sz w:val="28"/>
          <w:szCs w:val="28"/>
        </w:rPr>
        <w:t>Problems of Philosophy</w:t>
      </w:r>
      <w:r w:rsidRPr="005B7F47">
        <w:rPr>
          <w:rFonts w:ascii="TH SarabunPSK" w:hAnsi="TH SarabunPSK" w:cs="TH SarabunPSK"/>
          <w:sz w:val="28"/>
          <w:szCs w:val="28"/>
        </w:rPr>
        <w:t>, (Meerut: Kedar Nath Ram Nath&amp;Co.,). pp.16-18.</w:t>
      </w:r>
    </w:p>
  </w:footnote>
  <w:footnote w:id="12">
    <w:p w:rsidR="00D4500F" w:rsidRPr="005B7F47" w:rsidRDefault="00D4500F" w:rsidP="00D4500F">
      <w:pPr>
        <w:pStyle w:val="Default"/>
        <w:tabs>
          <w:tab w:val="left" w:pos="851"/>
        </w:tabs>
        <w:jc w:val="thaiDistribute"/>
        <w:rPr>
          <w:rFonts w:ascii="TH SarabunPSK" w:hAnsi="TH SarabunPSK" w:cs="TH SarabunPSK"/>
          <w:sz w:val="28"/>
          <w:szCs w:val="28"/>
        </w:rPr>
      </w:pPr>
      <w:r w:rsidRPr="005B7F47">
        <w:rPr>
          <w:rFonts w:ascii="TH SarabunPSK" w:hAnsi="TH SarabunPSK" w:cs="TH SarabunPSK"/>
          <w:sz w:val="28"/>
          <w:szCs w:val="28"/>
          <w:rtl/>
          <w:cs/>
        </w:rPr>
        <w:tab/>
      </w:r>
      <w:r w:rsidRPr="005B7F47">
        <w:rPr>
          <w:rStyle w:val="aa"/>
          <w:rFonts w:ascii="TH SarabunPSK" w:hAnsi="TH SarabunPSK" w:cs="TH SarabunPSK"/>
          <w:sz w:val="28"/>
          <w:szCs w:val="28"/>
        </w:rPr>
        <w:footnoteRef/>
      </w:r>
      <w:r w:rsidRPr="005B7F47">
        <w:rPr>
          <w:rFonts w:ascii="TH SarabunPSK" w:hAnsi="TH SarabunPSK" w:cs="TH SarabunPSK"/>
          <w:sz w:val="28"/>
          <w:szCs w:val="28"/>
        </w:rPr>
        <w:t xml:space="preserve"> William James Earle,</w:t>
      </w:r>
      <w:r w:rsidRPr="005B7F47">
        <w:rPr>
          <w:rFonts w:ascii="TH SarabunPSK" w:hAnsi="TH SarabunPSK" w:cs="TH SarabunPSK"/>
          <w:b/>
          <w:bCs/>
          <w:sz w:val="28"/>
          <w:szCs w:val="28"/>
        </w:rPr>
        <w:t xml:space="preserve"> Introduction to Philosophy, </w:t>
      </w:r>
      <w:r w:rsidRPr="005B7F47">
        <w:rPr>
          <w:rFonts w:ascii="TH SarabunPSK" w:hAnsi="TH SarabunPSK" w:cs="TH SarabunPSK"/>
          <w:sz w:val="28"/>
          <w:szCs w:val="28"/>
        </w:rPr>
        <w:t>p. 21.</w:t>
      </w:r>
    </w:p>
  </w:footnote>
  <w:footnote w:id="13">
    <w:p w:rsidR="00D4500F" w:rsidRPr="005B7F47" w:rsidRDefault="00D4500F" w:rsidP="00D4500F">
      <w:pPr>
        <w:pStyle w:val="Default"/>
        <w:tabs>
          <w:tab w:val="left" w:pos="851"/>
        </w:tabs>
        <w:jc w:val="thaiDistribute"/>
        <w:rPr>
          <w:rFonts w:ascii="TH SarabunPSK" w:hAnsi="TH SarabunPSK" w:cs="TH SarabunPSK"/>
          <w:sz w:val="28"/>
          <w:szCs w:val="28"/>
          <w:cs/>
        </w:rPr>
      </w:pPr>
      <w:r w:rsidRPr="005B7F47">
        <w:rPr>
          <w:rFonts w:ascii="TH SarabunPSK" w:hAnsi="TH SarabunPSK" w:cs="TH SarabunPSK"/>
          <w:sz w:val="28"/>
          <w:szCs w:val="28"/>
          <w:rtl/>
          <w:cs/>
        </w:rPr>
        <w:tab/>
      </w:r>
      <w:r w:rsidRPr="005B7F47">
        <w:rPr>
          <w:rStyle w:val="aa"/>
          <w:rFonts w:ascii="TH SarabunPSK" w:hAnsi="TH SarabunPSK" w:cs="TH SarabunPSK"/>
          <w:sz w:val="28"/>
          <w:szCs w:val="28"/>
        </w:rPr>
        <w:footnoteRef/>
      </w:r>
      <w:r w:rsidRPr="005B7F47">
        <w:rPr>
          <w:rFonts w:ascii="TH SarabunPSK" w:hAnsi="TH SarabunPSK" w:cs="TH SarabunPSK"/>
          <w:sz w:val="28"/>
          <w:szCs w:val="28"/>
        </w:rPr>
        <w:t xml:space="preserve"> </w:t>
      </w:r>
      <w:r w:rsidRPr="005B7F47">
        <w:rPr>
          <w:rFonts w:ascii="TH SarabunPSK" w:hAnsi="TH SarabunPSK" w:cs="TH SarabunPSK"/>
          <w:sz w:val="28"/>
          <w:szCs w:val="28"/>
          <w:cs/>
        </w:rPr>
        <w:t xml:space="preserve">ราชบัณฑิตยสถาน, </w:t>
      </w:r>
      <w:r w:rsidRPr="005B7F47">
        <w:rPr>
          <w:rFonts w:ascii="TH SarabunPSK" w:hAnsi="TH SarabunPSK" w:cs="TH SarabunPSK"/>
          <w:b/>
          <w:bCs/>
          <w:sz w:val="28"/>
          <w:szCs w:val="28"/>
          <w:cs/>
        </w:rPr>
        <w:t>พจนานุกรมศัพท์ปรัชญา อังกฤษ-ไทย</w:t>
      </w:r>
      <w:r w:rsidRPr="005B7F47">
        <w:rPr>
          <w:rFonts w:ascii="TH SarabunPSK" w:hAnsi="TH SarabunPSK" w:cs="TH SarabunPSK"/>
          <w:sz w:val="28"/>
          <w:szCs w:val="28"/>
          <w:cs/>
        </w:rPr>
        <w:t xml:space="preserve">, (กรุงเทพฯ </w:t>
      </w:r>
      <w:r w:rsidRPr="005B7F47">
        <w:rPr>
          <w:rFonts w:ascii="TH SarabunPSK" w:hAnsi="TH SarabunPSK" w:cs="TH SarabunPSK"/>
          <w:sz w:val="28"/>
          <w:szCs w:val="28"/>
        </w:rPr>
        <w:t xml:space="preserve">: </w:t>
      </w:r>
      <w:r w:rsidRPr="005B7F47">
        <w:rPr>
          <w:rFonts w:ascii="TH SarabunPSK" w:hAnsi="TH SarabunPSK" w:cs="TH SarabunPSK"/>
          <w:sz w:val="28"/>
          <w:szCs w:val="28"/>
          <w:cs/>
        </w:rPr>
        <w:t>ราชบัณฑิตยสถาน จัดพิมพ์, ๒๕๓๒), หน้า ๓๗.</w:t>
      </w:r>
    </w:p>
  </w:footnote>
  <w:footnote w:id="14">
    <w:p w:rsidR="00D4500F" w:rsidRPr="005B7F47" w:rsidRDefault="00D4500F" w:rsidP="00D4500F">
      <w:pPr>
        <w:pStyle w:val="Default"/>
        <w:tabs>
          <w:tab w:val="left" w:pos="851"/>
        </w:tabs>
        <w:jc w:val="thaiDistribute"/>
        <w:rPr>
          <w:rFonts w:ascii="TH SarabunPSK" w:hAnsi="TH SarabunPSK" w:cs="TH SarabunPSK"/>
          <w:sz w:val="28"/>
          <w:szCs w:val="28"/>
        </w:rPr>
      </w:pPr>
      <w:r w:rsidRPr="005B7F47">
        <w:rPr>
          <w:rFonts w:ascii="TH SarabunPSK" w:hAnsi="TH SarabunPSK" w:cs="TH SarabunPSK"/>
          <w:sz w:val="28"/>
          <w:szCs w:val="28"/>
          <w:rtl/>
          <w:cs/>
        </w:rPr>
        <w:tab/>
      </w:r>
      <w:r w:rsidRPr="005B7F47">
        <w:rPr>
          <w:rStyle w:val="aa"/>
          <w:rFonts w:ascii="TH SarabunPSK" w:hAnsi="TH SarabunPSK" w:cs="TH SarabunPSK"/>
          <w:sz w:val="28"/>
          <w:szCs w:val="28"/>
        </w:rPr>
        <w:footnoteRef/>
      </w:r>
      <w:r w:rsidRPr="005B7F47">
        <w:rPr>
          <w:rFonts w:ascii="TH SarabunPSK" w:hAnsi="TH SarabunPSK" w:cs="TH SarabunPSK"/>
          <w:sz w:val="28"/>
          <w:szCs w:val="28"/>
        </w:rPr>
        <w:t xml:space="preserve"> William James Earle,</w:t>
      </w:r>
      <w:r w:rsidRPr="005B7F47">
        <w:rPr>
          <w:rFonts w:ascii="TH SarabunPSK" w:hAnsi="TH SarabunPSK" w:cs="TH SarabunPSK"/>
          <w:b/>
          <w:bCs/>
          <w:sz w:val="28"/>
          <w:szCs w:val="28"/>
        </w:rPr>
        <w:t xml:space="preserve"> Introduction to Philosophy, </w:t>
      </w:r>
      <w:r w:rsidRPr="005B7F47">
        <w:rPr>
          <w:rFonts w:ascii="TH SarabunPSK" w:hAnsi="TH SarabunPSK" w:cs="TH SarabunPSK"/>
          <w:sz w:val="28"/>
          <w:szCs w:val="28"/>
        </w:rPr>
        <w:t>p. 88.</w:t>
      </w:r>
    </w:p>
  </w:footnote>
  <w:footnote w:id="15">
    <w:p w:rsidR="00D4500F" w:rsidRPr="005B7F47" w:rsidRDefault="00D4500F" w:rsidP="00D4500F">
      <w:pPr>
        <w:pStyle w:val="Default"/>
        <w:tabs>
          <w:tab w:val="left" w:pos="851"/>
        </w:tabs>
        <w:jc w:val="thaiDistribute"/>
        <w:rPr>
          <w:rFonts w:ascii="TH SarabunPSK" w:hAnsi="TH SarabunPSK" w:cs="TH SarabunPSK"/>
          <w:sz w:val="28"/>
          <w:szCs w:val="28"/>
          <w:cs/>
        </w:rPr>
      </w:pPr>
      <w:r w:rsidRPr="005B7F47">
        <w:rPr>
          <w:rFonts w:ascii="TH SarabunPSK" w:hAnsi="TH SarabunPSK" w:cs="TH SarabunPSK"/>
          <w:sz w:val="28"/>
          <w:szCs w:val="28"/>
          <w:rtl/>
          <w:cs/>
        </w:rPr>
        <w:tab/>
      </w:r>
      <w:r w:rsidRPr="005B7F47">
        <w:rPr>
          <w:rStyle w:val="aa"/>
          <w:rFonts w:ascii="TH SarabunPSK" w:hAnsi="TH SarabunPSK" w:cs="TH SarabunPSK"/>
          <w:sz w:val="28"/>
          <w:szCs w:val="28"/>
        </w:rPr>
        <w:footnoteRef/>
      </w:r>
      <w:r w:rsidRPr="005B7F47">
        <w:rPr>
          <w:rFonts w:ascii="TH SarabunPSK" w:hAnsi="TH SarabunPSK" w:cs="TH SarabunPSK"/>
          <w:sz w:val="28"/>
          <w:szCs w:val="28"/>
        </w:rPr>
        <w:t xml:space="preserve"> </w:t>
      </w:r>
      <w:r w:rsidRPr="005B7F47">
        <w:rPr>
          <w:rFonts w:ascii="TH SarabunPSK" w:hAnsi="TH SarabunPSK" w:cs="TH SarabunPSK"/>
          <w:sz w:val="28"/>
          <w:szCs w:val="28"/>
          <w:cs/>
        </w:rPr>
        <w:t xml:space="preserve">ราชบัณฑิตยสถาน, พจนานุกรมศัพท์ปรัชญา อังกฤษ-ไทย, </w:t>
      </w:r>
      <w:r w:rsidRPr="005B7F47">
        <w:rPr>
          <w:rFonts w:ascii="TH SarabunPSK" w:hAnsi="TH SarabunPSK" w:cs="TH SarabunPSK"/>
          <w:b/>
          <w:bCs/>
          <w:sz w:val="28"/>
          <w:szCs w:val="28"/>
          <w:cs/>
        </w:rPr>
        <w:t>อ้างแล้ว</w:t>
      </w:r>
      <w:r w:rsidRPr="005B7F47">
        <w:rPr>
          <w:rFonts w:ascii="TH SarabunPSK" w:hAnsi="TH SarabunPSK" w:cs="TH SarabunPSK"/>
          <w:sz w:val="28"/>
          <w:szCs w:val="28"/>
          <w:cs/>
        </w:rPr>
        <w:t>, หน้า ๗๑.</w:t>
      </w:r>
    </w:p>
  </w:footnote>
  <w:footnote w:id="16">
    <w:p w:rsidR="00D4500F" w:rsidRPr="005B7F47" w:rsidRDefault="00D4500F" w:rsidP="00D4500F">
      <w:pPr>
        <w:pStyle w:val="Default"/>
        <w:tabs>
          <w:tab w:val="left" w:pos="851"/>
        </w:tabs>
        <w:jc w:val="thaiDistribute"/>
        <w:rPr>
          <w:rFonts w:ascii="TH SarabunPSK" w:hAnsi="TH SarabunPSK" w:cs="TH SarabunPSK"/>
          <w:sz w:val="28"/>
          <w:szCs w:val="28"/>
          <w:cs/>
        </w:rPr>
      </w:pPr>
      <w:r w:rsidRPr="005B7F47">
        <w:rPr>
          <w:rFonts w:ascii="TH SarabunPSK" w:hAnsi="TH SarabunPSK" w:cs="TH SarabunPSK"/>
          <w:sz w:val="28"/>
          <w:szCs w:val="28"/>
          <w:rtl/>
          <w:cs/>
        </w:rPr>
        <w:tab/>
      </w:r>
      <w:r w:rsidRPr="005B7F47">
        <w:rPr>
          <w:rStyle w:val="aa"/>
          <w:rFonts w:ascii="TH SarabunPSK" w:hAnsi="TH SarabunPSK" w:cs="TH SarabunPSK"/>
          <w:sz w:val="28"/>
          <w:szCs w:val="28"/>
        </w:rPr>
        <w:footnoteRef/>
      </w:r>
      <w:r w:rsidRPr="005B7F47">
        <w:rPr>
          <w:rFonts w:ascii="TH SarabunPSK" w:hAnsi="TH SarabunPSK" w:cs="TH SarabunPSK"/>
          <w:sz w:val="28"/>
          <w:szCs w:val="28"/>
        </w:rPr>
        <w:t xml:space="preserve"> </w:t>
      </w:r>
      <w:r w:rsidRPr="005B7F47">
        <w:rPr>
          <w:rFonts w:ascii="TH SarabunPSK" w:hAnsi="TH SarabunPSK" w:cs="TH SarabunPSK"/>
          <w:sz w:val="28"/>
          <w:szCs w:val="28"/>
          <w:cs/>
        </w:rPr>
        <w:t xml:space="preserve">ราชบัณฑิตสถาน, </w:t>
      </w:r>
      <w:r w:rsidRPr="005B7F47">
        <w:rPr>
          <w:rFonts w:ascii="TH SarabunPSK" w:hAnsi="TH SarabunPSK" w:cs="TH SarabunPSK"/>
          <w:b/>
          <w:bCs/>
          <w:sz w:val="28"/>
          <w:szCs w:val="28"/>
          <w:cs/>
        </w:rPr>
        <w:t>พจนานุกรมศัพท์ปรัชญา อังกฤษ-ไทย</w:t>
      </w:r>
      <w:r w:rsidRPr="005B7F47">
        <w:rPr>
          <w:rFonts w:ascii="TH SarabunPSK" w:hAnsi="TH SarabunPSK" w:cs="TH SarabunPSK"/>
          <w:sz w:val="28"/>
          <w:szCs w:val="28"/>
          <w:cs/>
        </w:rPr>
        <w:t>, หน้า ๑๑.</w:t>
      </w:r>
    </w:p>
  </w:footnote>
  <w:footnote w:id="17">
    <w:p w:rsidR="00D4500F" w:rsidRPr="005B7F47" w:rsidRDefault="00D4500F" w:rsidP="00D4500F">
      <w:pPr>
        <w:pStyle w:val="a8"/>
        <w:tabs>
          <w:tab w:val="left" w:pos="851"/>
          <w:tab w:val="left" w:pos="1080"/>
        </w:tabs>
        <w:spacing w:line="270" w:lineRule="atLeast"/>
        <w:ind w:firstLine="1080"/>
        <w:jc w:val="thaiDistribute"/>
        <w:rPr>
          <w:rFonts w:ascii="TH SarabunPSK" w:eastAsia="Times New Roman" w:hAnsi="TH SarabunPSK" w:cs="TH SarabunPSK"/>
          <w:color w:val="000000"/>
          <w:sz w:val="28"/>
          <w:szCs w:val="28"/>
        </w:rPr>
      </w:pPr>
      <w:r w:rsidRPr="005B7F47">
        <w:rPr>
          <w:rStyle w:val="aa"/>
          <w:rFonts w:ascii="TH SarabunPSK" w:hAnsi="TH SarabunPSK" w:cs="TH SarabunPSK"/>
          <w:sz w:val="28"/>
          <w:szCs w:val="28"/>
        </w:rPr>
        <w:footnoteRef/>
      </w:r>
      <w:r w:rsidRPr="005B7F47">
        <w:rPr>
          <w:rFonts w:ascii="TH SarabunPSK" w:hAnsi="TH SarabunPSK" w:cs="TH SarabunPSK"/>
          <w:sz w:val="28"/>
          <w:szCs w:val="28"/>
        </w:rPr>
        <w:t xml:space="preserve"> </w:t>
      </w:r>
      <w:r w:rsidRPr="005B7F47">
        <w:rPr>
          <w:rFonts w:ascii="TH SarabunPSK" w:eastAsia="Times New Roman" w:hAnsi="TH SarabunPSK" w:cs="TH SarabunPSK"/>
          <w:color w:val="000000"/>
          <w:sz w:val="28"/>
          <w:szCs w:val="28"/>
          <w:cs/>
        </w:rPr>
        <w:t xml:space="preserve">สุนทร ณ รังษี. </w:t>
      </w:r>
      <w:r w:rsidRPr="005B7F47">
        <w:rPr>
          <w:rFonts w:ascii="TH SarabunPSK" w:eastAsia="Times New Roman" w:hAnsi="TH SarabunPSK" w:cs="TH SarabunPSK"/>
          <w:b/>
          <w:bCs/>
          <w:color w:val="000000"/>
          <w:sz w:val="28"/>
          <w:szCs w:val="28"/>
          <w:cs/>
        </w:rPr>
        <w:t xml:space="preserve">ปรัชญาอินเดีย </w:t>
      </w:r>
      <w:r w:rsidRPr="005B7F47">
        <w:rPr>
          <w:rFonts w:ascii="TH SarabunPSK" w:eastAsia="Times New Roman" w:hAnsi="TH SarabunPSK" w:cs="TH SarabunPSK"/>
          <w:b/>
          <w:bCs/>
          <w:color w:val="000000"/>
          <w:sz w:val="28"/>
          <w:szCs w:val="28"/>
        </w:rPr>
        <w:t xml:space="preserve">: </w:t>
      </w:r>
      <w:r w:rsidRPr="005B7F47">
        <w:rPr>
          <w:rFonts w:ascii="TH SarabunPSK" w:eastAsia="Times New Roman" w:hAnsi="TH SarabunPSK" w:cs="TH SarabunPSK"/>
          <w:b/>
          <w:bCs/>
          <w:color w:val="000000"/>
          <w:sz w:val="28"/>
          <w:szCs w:val="28"/>
          <w:cs/>
        </w:rPr>
        <w:t>ประวัติและลัทธิ.</w:t>
      </w:r>
      <w:r w:rsidRPr="005B7F47">
        <w:rPr>
          <w:rFonts w:ascii="TH SarabunPSK" w:eastAsia="Times New Roman" w:hAnsi="TH SarabunPSK" w:cs="TH SarabunPSK"/>
          <w:color w:val="000000"/>
          <w:sz w:val="28"/>
          <w:szCs w:val="28"/>
          <w:cs/>
        </w:rPr>
        <w:t xml:space="preserve"> (กรุงเทพ ฯ </w:t>
      </w:r>
      <w:r w:rsidRPr="005B7F47">
        <w:rPr>
          <w:rFonts w:ascii="TH SarabunPSK" w:eastAsia="Times New Roman" w:hAnsi="TH SarabunPSK" w:cs="TH SarabunPSK"/>
          <w:color w:val="000000"/>
          <w:sz w:val="28"/>
          <w:szCs w:val="28"/>
        </w:rPr>
        <w:t xml:space="preserve">: </w:t>
      </w:r>
      <w:r w:rsidRPr="005B7F47">
        <w:rPr>
          <w:rFonts w:ascii="TH SarabunPSK" w:eastAsia="Times New Roman" w:hAnsi="TH SarabunPSK" w:cs="TH SarabunPSK"/>
          <w:color w:val="000000"/>
          <w:sz w:val="28"/>
          <w:szCs w:val="28"/>
          <w:cs/>
        </w:rPr>
        <w:t>จุฬาลงกรณ์มหาวิทยาลัย</w:t>
      </w:r>
      <w:r w:rsidRPr="005B7F47">
        <w:rPr>
          <w:rFonts w:ascii="TH SarabunPSK" w:eastAsia="Times New Roman" w:hAnsi="TH SarabunPSK" w:cs="TH SarabunPSK"/>
          <w:color w:val="000000"/>
          <w:sz w:val="28"/>
          <w:szCs w:val="28"/>
        </w:rPr>
        <w:t xml:space="preserve">, </w:t>
      </w:r>
      <w:r w:rsidRPr="005B7F47">
        <w:rPr>
          <w:rFonts w:ascii="TH SarabunPSK" w:eastAsia="Times New Roman" w:hAnsi="TH SarabunPSK" w:cs="TH SarabunPSK"/>
          <w:color w:val="000000"/>
          <w:sz w:val="28"/>
          <w:szCs w:val="28"/>
          <w:cs/>
        </w:rPr>
        <w:t>๒๕๓๗)</w:t>
      </w:r>
      <w:r w:rsidRPr="005B7F47">
        <w:rPr>
          <w:rFonts w:ascii="TH SarabunPSK" w:eastAsia="Times New Roman" w:hAnsi="TH SarabunPSK" w:cs="TH SarabunPSK"/>
          <w:color w:val="000000"/>
          <w:sz w:val="28"/>
          <w:szCs w:val="28"/>
        </w:rPr>
        <w:t>,</w:t>
      </w:r>
      <w:r w:rsidRPr="005B7F47">
        <w:rPr>
          <w:rFonts w:ascii="TH SarabunPSK" w:eastAsia="Times New Roman" w:hAnsi="TH SarabunPSK" w:cs="TH SarabunPSK"/>
          <w:color w:val="000000"/>
          <w:sz w:val="28"/>
          <w:szCs w:val="28"/>
          <w:cs/>
        </w:rPr>
        <w:t xml:space="preserve">หน้า ๔. </w:t>
      </w:r>
    </w:p>
  </w:footnote>
  <w:footnote w:id="18">
    <w:p w:rsidR="00D4500F" w:rsidRPr="005B7F47" w:rsidRDefault="00D4500F" w:rsidP="00D4500F">
      <w:pPr>
        <w:pStyle w:val="a8"/>
        <w:tabs>
          <w:tab w:val="left" w:pos="851"/>
          <w:tab w:val="left" w:pos="1080"/>
        </w:tabs>
        <w:spacing w:line="270" w:lineRule="atLeast"/>
        <w:ind w:firstLine="1080"/>
        <w:jc w:val="thaiDistribute"/>
        <w:rPr>
          <w:rFonts w:ascii="TH SarabunPSK" w:eastAsia="Times New Roman" w:hAnsi="TH SarabunPSK" w:cs="TH SarabunPSK"/>
          <w:color w:val="000000"/>
          <w:sz w:val="28"/>
          <w:szCs w:val="28"/>
        </w:rPr>
      </w:pPr>
      <w:r w:rsidRPr="005B7F47">
        <w:rPr>
          <w:rStyle w:val="aa"/>
          <w:rFonts w:ascii="TH SarabunPSK" w:hAnsi="TH SarabunPSK" w:cs="TH SarabunPSK"/>
          <w:sz w:val="28"/>
          <w:szCs w:val="28"/>
        </w:rPr>
        <w:footnoteRef/>
      </w:r>
      <w:r w:rsidRPr="005B7F47">
        <w:rPr>
          <w:rFonts w:ascii="TH SarabunPSK" w:hAnsi="TH SarabunPSK" w:cs="TH SarabunPSK"/>
          <w:sz w:val="28"/>
          <w:szCs w:val="28"/>
        </w:rPr>
        <w:t xml:space="preserve"> </w:t>
      </w:r>
      <w:r w:rsidRPr="005B7F47">
        <w:rPr>
          <w:rFonts w:ascii="TH SarabunPSK" w:eastAsia="Times New Roman" w:hAnsi="TH SarabunPSK" w:cs="TH SarabunPSK"/>
          <w:color w:val="000000"/>
          <w:sz w:val="28"/>
          <w:szCs w:val="28"/>
        </w:rPr>
        <w:t>Radhakrishnan.</w:t>
      </w:r>
      <w:r w:rsidRPr="005B7F47">
        <w:rPr>
          <w:rFonts w:ascii="TH SarabunPSK" w:eastAsia="Times New Roman" w:hAnsi="TH SarabunPSK" w:cs="TH SarabunPSK"/>
          <w:b/>
          <w:bCs/>
          <w:color w:val="000000"/>
          <w:sz w:val="28"/>
          <w:szCs w:val="28"/>
        </w:rPr>
        <w:t xml:space="preserve"> Indian Philosophy.Vol.1. </w:t>
      </w:r>
      <w:r w:rsidRPr="005B7F47">
        <w:rPr>
          <w:rFonts w:ascii="TH SarabunPSK" w:eastAsia="Times New Roman" w:hAnsi="TH SarabunPSK" w:cs="TH SarabunPSK"/>
          <w:color w:val="000000"/>
          <w:sz w:val="28"/>
          <w:szCs w:val="28"/>
        </w:rPr>
        <w:t>(London: George Allen&amp;Unwin LTD, 1971), pp.57-58.</w:t>
      </w:r>
    </w:p>
  </w:footnote>
  <w:footnote w:id="19">
    <w:p w:rsidR="00D4500F" w:rsidRPr="005B7F47" w:rsidRDefault="00D4500F" w:rsidP="00D4500F">
      <w:pPr>
        <w:pStyle w:val="a8"/>
        <w:tabs>
          <w:tab w:val="left" w:pos="851"/>
          <w:tab w:val="left" w:pos="1080"/>
        </w:tabs>
        <w:spacing w:line="270" w:lineRule="atLeast"/>
        <w:ind w:firstLine="1080"/>
        <w:jc w:val="thaiDistribute"/>
        <w:rPr>
          <w:rFonts w:ascii="TH SarabunPSK" w:eastAsia="Times New Roman" w:hAnsi="TH SarabunPSK" w:cs="TH SarabunPSK"/>
          <w:color w:val="000000"/>
          <w:sz w:val="28"/>
          <w:szCs w:val="28"/>
        </w:rPr>
      </w:pPr>
      <w:r w:rsidRPr="005B7F47">
        <w:rPr>
          <w:rStyle w:val="aa"/>
          <w:rFonts w:ascii="TH SarabunPSK" w:hAnsi="TH SarabunPSK" w:cs="TH SarabunPSK"/>
          <w:sz w:val="28"/>
          <w:szCs w:val="28"/>
        </w:rPr>
        <w:footnoteRef/>
      </w:r>
      <w:r w:rsidRPr="005B7F47">
        <w:rPr>
          <w:rFonts w:ascii="TH SarabunPSK" w:hAnsi="TH SarabunPSK" w:cs="TH SarabunPSK"/>
          <w:sz w:val="28"/>
          <w:szCs w:val="28"/>
        </w:rPr>
        <w:t xml:space="preserve"> </w:t>
      </w:r>
      <w:r w:rsidRPr="005B7F47">
        <w:rPr>
          <w:rFonts w:ascii="TH SarabunPSK" w:eastAsia="Times New Roman" w:hAnsi="TH SarabunPSK" w:cs="TH SarabunPSK"/>
          <w:color w:val="000000"/>
          <w:sz w:val="28"/>
          <w:szCs w:val="28"/>
          <w:cs/>
        </w:rPr>
        <w:t xml:space="preserve">สุมาลี มหณรงค์ชัย. </w:t>
      </w:r>
      <w:r w:rsidRPr="005B7F47">
        <w:rPr>
          <w:rFonts w:ascii="TH SarabunPSK" w:eastAsia="Times New Roman" w:hAnsi="TH SarabunPSK" w:cs="TH SarabunPSK"/>
          <w:b/>
          <w:bCs/>
          <w:color w:val="000000"/>
          <w:sz w:val="28"/>
          <w:szCs w:val="28"/>
          <w:cs/>
        </w:rPr>
        <w:t>ฮินดู-พุทธ จุดยืนที่แตกต่างกัน.</w:t>
      </w:r>
      <w:r w:rsidRPr="005B7F47">
        <w:rPr>
          <w:rFonts w:ascii="TH SarabunPSK" w:eastAsia="Times New Roman" w:hAnsi="TH SarabunPSK" w:cs="TH SarabunPSK"/>
          <w:color w:val="000000"/>
          <w:sz w:val="28"/>
          <w:szCs w:val="28"/>
          <w:cs/>
        </w:rPr>
        <w:t xml:space="preserve"> (กรุงเทพ ฯ </w:t>
      </w:r>
      <w:r w:rsidRPr="005B7F47">
        <w:rPr>
          <w:rFonts w:ascii="TH SarabunPSK" w:eastAsia="Times New Roman" w:hAnsi="TH SarabunPSK" w:cs="TH SarabunPSK"/>
          <w:color w:val="000000"/>
          <w:sz w:val="28"/>
          <w:szCs w:val="28"/>
        </w:rPr>
        <w:t xml:space="preserve">: </w:t>
      </w:r>
      <w:r w:rsidRPr="005B7F47">
        <w:rPr>
          <w:rFonts w:ascii="TH SarabunPSK" w:eastAsia="Times New Roman" w:hAnsi="TH SarabunPSK" w:cs="TH SarabunPSK"/>
          <w:color w:val="000000"/>
          <w:sz w:val="28"/>
          <w:szCs w:val="28"/>
          <w:cs/>
        </w:rPr>
        <w:t>สำนักพิมพ์สุขภาพใจ</w:t>
      </w:r>
      <w:r w:rsidRPr="005B7F47">
        <w:rPr>
          <w:rFonts w:ascii="TH SarabunPSK" w:eastAsia="Times New Roman" w:hAnsi="TH SarabunPSK" w:cs="TH SarabunPSK"/>
          <w:color w:val="000000"/>
          <w:sz w:val="28"/>
          <w:szCs w:val="28"/>
        </w:rPr>
        <w:t xml:space="preserve">, </w:t>
      </w:r>
      <w:r w:rsidRPr="005B7F47">
        <w:rPr>
          <w:rFonts w:ascii="TH SarabunPSK" w:eastAsia="Times New Roman" w:hAnsi="TH SarabunPSK" w:cs="TH SarabunPSK"/>
          <w:color w:val="000000"/>
          <w:sz w:val="28"/>
          <w:szCs w:val="28"/>
          <w:cs/>
        </w:rPr>
        <w:t>๒๕๔๖)</w:t>
      </w:r>
      <w:r w:rsidRPr="005B7F47">
        <w:rPr>
          <w:rFonts w:ascii="TH SarabunPSK" w:eastAsia="Times New Roman" w:hAnsi="TH SarabunPSK" w:cs="TH SarabunPSK"/>
          <w:color w:val="000000"/>
          <w:sz w:val="28"/>
          <w:szCs w:val="28"/>
        </w:rPr>
        <w:t xml:space="preserve">, </w:t>
      </w:r>
      <w:r w:rsidRPr="005B7F47">
        <w:rPr>
          <w:rFonts w:ascii="TH SarabunPSK" w:eastAsia="Times New Roman" w:hAnsi="TH SarabunPSK" w:cs="TH SarabunPSK"/>
          <w:color w:val="000000"/>
          <w:sz w:val="28"/>
          <w:szCs w:val="28"/>
          <w:cs/>
        </w:rPr>
        <w:t xml:space="preserve">หน้า ๒๙. </w:t>
      </w:r>
    </w:p>
  </w:footnote>
  <w:footnote w:id="20">
    <w:p w:rsidR="00D4500F" w:rsidRPr="005B7F47" w:rsidRDefault="00D4500F" w:rsidP="00D4500F">
      <w:pPr>
        <w:pStyle w:val="a8"/>
        <w:tabs>
          <w:tab w:val="left" w:pos="851"/>
          <w:tab w:val="left" w:pos="1080"/>
        </w:tabs>
        <w:spacing w:line="270" w:lineRule="atLeast"/>
        <w:ind w:firstLine="1080"/>
        <w:jc w:val="thaiDistribute"/>
        <w:rPr>
          <w:rFonts w:ascii="TH SarabunPSK" w:eastAsia="Times New Roman" w:hAnsi="TH SarabunPSK" w:cs="TH SarabunPSK"/>
          <w:color w:val="000000"/>
          <w:sz w:val="28"/>
          <w:szCs w:val="28"/>
        </w:rPr>
      </w:pPr>
      <w:r w:rsidRPr="005B7F47">
        <w:rPr>
          <w:rStyle w:val="aa"/>
          <w:rFonts w:ascii="TH SarabunPSK" w:hAnsi="TH SarabunPSK" w:cs="TH SarabunPSK"/>
          <w:sz w:val="28"/>
          <w:szCs w:val="28"/>
        </w:rPr>
        <w:footnoteRef/>
      </w:r>
      <w:r w:rsidRPr="005B7F47">
        <w:rPr>
          <w:rFonts w:ascii="TH SarabunPSK" w:hAnsi="TH SarabunPSK" w:cs="TH SarabunPSK"/>
          <w:sz w:val="28"/>
          <w:szCs w:val="28"/>
        </w:rPr>
        <w:t xml:space="preserve"> </w:t>
      </w:r>
      <w:r w:rsidRPr="005B7F47">
        <w:rPr>
          <w:rFonts w:ascii="TH SarabunPSK" w:eastAsia="Times New Roman" w:hAnsi="TH SarabunPSK" w:cs="TH SarabunPSK"/>
          <w:b/>
          <w:bCs/>
          <w:color w:val="000000"/>
          <w:sz w:val="28"/>
          <w:szCs w:val="28"/>
          <w:cs/>
        </w:rPr>
        <w:t>เรื่องเดียวกัน</w:t>
      </w:r>
      <w:r w:rsidRPr="005B7F47">
        <w:rPr>
          <w:rFonts w:ascii="TH SarabunPSK" w:eastAsia="Times New Roman" w:hAnsi="TH SarabunPSK" w:cs="TH SarabunPSK"/>
          <w:color w:val="000000"/>
          <w:sz w:val="28"/>
          <w:szCs w:val="28"/>
        </w:rPr>
        <w:t xml:space="preserve">, </w:t>
      </w:r>
      <w:r w:rsidRPr="005B7F47">
        <w:rPr>
          <w:rFonts w:ascii="TH SarabunPSK" w:eastAsia="Times New Roman" w:hAnsi="TH SarabunPSK" w:cs="TH SarabunPSK"/>
          <w:color w:val="000000"/>
          <w:sz w:val="28"/>
          <w:szCs w:val="28"/>
          <w:cs/>
        </w:rPr>
        <w:t xml:space="preserve">หน้า ๒๗. </w:t>
      </w:r>
    </w:p>
  </w:footnote>
  <w:footnote w:id="21">
    <w:p w:rsidR="00D4500F" w:rsidRPr="005B7F47" w:rsidRDefault="00D4500F" w:rsidP="00D4500F">
      <w:pPr>
        <w:pStyle w:val="a8"/>
        <w:tabs>
          <w:tab w:val="left" w:pos="851"/>
          <w:tab w:val="left" w:pos="1080"/>
        </w:tabs>
        <w:ind w:firstLine="1080"/>
        <w:jc w:val="thaiDistribute"/>
        <w:rPr>
          <w:rFonts w:ascii="TH SarabunPSK" w:eastAsia="Times New Roman" w:hAnsi="TH SarabunPSK" w:cs="TH SarabunPSK"/>
          <w:sz w:val="28"/>
          <w:szCs w:val="28"/>
          <w:cs/>
        </w:rPr>
      </w:pPr>
      <w:r w:rsidRPr="005B7F47">
        <w:rPr>
          <w:rFonts w:ascii="TH SarabunPSK" w:hAnsi="TH SarabunPSK" w:cs="TH SarabunPSK"/>
          <w:sz w:val="28"/>
          <w:szCs w:val="28"/>
        </w:rPr>
        <w:tab/>
      </w:r>
      <w:r w:rsidRPr="005B7F47">
        <w:rPr>
          <w:rStyle w:val="aa"/>
          <w:rFonts w:ascii="TH SarabunPSK" w:hAnsi="TH SarabunPSK" w:cs="TH SarabunPSK"/>
          <w:sz w:val="28"/>
          <w:szCs w:val="28"/>
        </w:rPr>
        <w:footnoteRef/>
      </w:r>
      <w:r w:rsidRPr="005B7F47">
        <w:rPr>
          <w:rFonts w:ascii="TH SarabunPSK" w:hAnsi="TH SarabunPSK" w:cs="TH SarabunPSK"/>
          <w:sz w:val="28"/>
          <w:szCs w:val="28"/>
        </w:rPr>
        <w:t xml:space="preserve"> </w:t>
      </w:r>
      <w:r w:rsidRPr="005B7F47">
        <w:rPr>
          <w:rFonts w:ascii="TH SarabunPSK" w:eastAsia="Times New Roman" w:hAnsi="TH SarabunPSK" w:cs="TH SarabunPSK"/>
          <w:sz w:val="28"/>
          <w:szCs w:val="28"/>
        </w:rPr>
        <w:t xml:space="preserve">S. Chatterjee, D.M. Datta. </w:t>
      </w:r>
      <w:r w:rsidRPr="005B7F47">
        <w:rPr>
          <w:rFonts w:ascii="TH SarabunPSK" w:eastAsia="Times New Roman" w:hAnsi="TH SarabunPSK" w:cs="TH SarabunPSK"/>
          <w:b/>
          <w:bCs/>
          <w:sz w:val="28"/>
          <w:szCs w:val="28"/>
        </w:rPr>
        <w:t>An Introduction to Indian Philosophy</w:t>
      </w:r>
      <w:r w:rsidRPr="005B7F47">
        <w:rPr>
          <w:rFonts w:ascii="TH SarabunPSK" w:eastAsia="Times New Roman" w:hAnsi="TH SarabunPSK" w:cs="TH SarabunPSK"/>
          <w:sz w:val="28"/>
          <w:szCs w:val="28"/>
        </w:rPr>
        <w:t>. (India : University of Calcutta,1984</w:t>
      </w:r>
      <w:r w:rsidRPr="005B7F47">
        <w:rPr>
          <w:rFonts w:ascii="TH SarabunPSK" w:eastAsia="Times New Roman" w:hAnsi="TH SarabunPSK" w:cs="TH SarabunPSK"/>
          <w:sz w:val="28"/>
          <w:szCs w:val="28"/>
          <w:cs/>
        </w:rPr>
        <w:t>)</w:t>
      </w:r>
      <w:r w:rsidRPr="005B7F47">
        <w:rPr>
          <w:rFonts w:ascii="TH SarabunPSK" w:eastAsia="Times New Roman" w:hAnsi="TH SarabunPSK" w:cs="TH SarabunPSK"/>
          <w:sz w:val="28"/>
          <w:szCs w:val="28"/>
        </w:rPr>
        <w:t>, p.4.</w:t>
      </w:r>
    </w:p>
  </w:footnote>
  <w:footnote w:id="22">
    <w:p w:rsidR="00D4500F" w:rsidRPr="005B7F47" w:rsidRDefault="00D4500F" w:rsidP="00D4500F">
      <w:pPr>
        <w:pStyle w:val="a8"/>
        <w:tabs>
          <w:tab w:val="left" w:pos="851"/>
          <w:tab w:val="left" w:pos="1080"/>
        </w:tabs>
        <w:spacing w:line="270" w:lineRule="atLeast"/>
        <w:ind w:firstLine="1080"/>
        <w:jc w:val="thaiDistribute"/>
        <w:rPr>
          <w:rFonts w:ascii="TH SarabunPSK" w:eastAsia="Times New Roman" w:hAnsi="TH SarabunPSK" w:cs="TH SarabunPSK"/>
          <w:color w:val="000000"/>
          <w:sz w:val="28"/>
          <w:szCs w:val="28"/>
          <w:cs/>
        </w:rPr>
      </w:pPr>
      <w:r w:rsidRPr="005B7F47">
        <w:rPr>
          <w:rStyle w:val="aa"/>
          <w:rFonts w:ascii="TH SarabunPSK" w:hAnsi="TH SarabunPSK" w:cs="TH SarabunPSK"/>
          <w:sz w:val="28"/>
          <w:szCs w:val="28"/>
        </w:rPr>
        <w:footnoteRef/>
      </w:r>
      <w:r w:rsidRPr="005B7F47">
        <w:rPr>
          <w:rFonts w:ascii="TH SarabunPSK" w:hAnsi="TH SarabunPSK" w:cs="TH SarabunPSK"/>
          <w:sz w:val="28"/>
          <w:szCs w:val="28"/>
        </w:rPr>
        <w:t xml:space="preserve"> </w:t>
      </w:r>
      <w:r w:rsidRPr="005B7F47">
        <w:rPr>
          <w:rFonts w:ascii="TH SarabunPSK" w:eastAsia="Times New Roman" w:hAnsi="TH SarabunPSK" w:cs="TH SarabunPSK"/>
          <w:color w:val="000000"/>
          <w:sz w:val="28"/>
          <w:szCs w:val="28"/>
          <w:cs/>
        </w:rPr>
        <w:t>วิ.มหา. (ไทย) ๔/๑๓/๒๐.</w:t>
      </w:r>
    </w:p>
  </w:footnote>
  <w:footnote w:id="23">
    <w:p w:rsidR="00D4500F" w:rsidRPr="005B7F47" w:rsidRDefault="00D4500F" w:rsidP="00D4500F">
      <w:pPr>
        <w:pStyle w:val="a8"/>
        <w:tabs>
          <w:tab w:val="left" w:pos="851"/>
          <w:tab w:val="left" w:pos="1080"/>
        </w:tabs>
        <w:spacing w:line="270" w:lineRule="atLeast"/>
        <w:ind w:firstLine="1080"/>
        <w:jc w:val="thaiDistribute"/>
        <w:rPr>
          <w:rFonts w:ascii="TH SarabunPSK" w:eastAsia="Times New Roman" w:hAnsi="TH SarabunPSK" w:cs="TH SarabunPSK"/>
          <w:color w:val="000000"/>
          <w:sz w:val="28"/>
          <w:szCs w:val="28"/>
        </w:rPr>
      </w:pPr>
      <w:r w:rsidRPr="005B7F47">
        <w:rPr>
          <w:rStyle w:val="aa"/>
          <w:rFonts w:ascii="TH SarabunPSK" w:hAnsi="TH SarabunPSK" w:cs="TH SarabunPSK"/>
          <w:sz w:val="28"/>
          <w:szCs w:val="28"/>
        </w:rPr>
        <w:footnoteRef/>
      </w:r>
      <w:r w:rsidRPr="005B7F47">
        <w:rPr>
          <w:rFonts w:ascii="TH SarabunPSK" w:hAnsi="TH SarabunPSK" w:cs="TH SarabunPSK"/>
          <w:sz w:val="28"/>
          <w:szCs w:val="28"/>
        </w:rPr>
        <w:t xml:space="preserve"> </w:t>
      </w:r>
      <w:r w:rsidRPr="005B7F47">
        <w:rPr>
          <w:rFonts w:ascii="TH SarabunPSK" w:eastAsia="Times New Roman" w:hAnsi="TH SarabunPSK" w:cs="TH SarabunPSK"/>
          <w:color w:val="000000"/>
          <w:sz w:val="28"/>
          <w:szCs w:val="28"/>
        </w:rPr>
        <w:t>S. Chatterjee, D.M. Datta. op.cit., p.7.</w:t>
      </w:r>
      <w:r w:rsidRPr="005B7F47">
        <w:rPr>
          <w:rFonts w:ascii="TH SarabunPSK" w:eastAsia="Times New Roman" w:hAnsi="TH SarabunPSK" w:cs="TH SarabunPSK"/>
          <w:color w:val="000000"/>
          <w:sz w:val="28"/>
          <w:szCs w:val="28"/>
          <w:cs/>
        </w:rPr>
        <w:t xml:space="preserve"> </w:t>
      </w:r>
    </w:p>
  </w:footnote>
  <w:footnote w:id="24">
    <w:p w:rsidR="00D4500F" w:rsidRPr="005B7F47" w:rsidRDefault="00D4500F" w:rsidP="00D4500F">
      <w:pPr>
        <w:pStyle w:val="a8"/>
        <w:tabs>
          <w:tab w:val="left" w:pos="851"/>
          <w:tab w:val="left" w:pos="1080"/>
        </w:tabs>
        <w:spacing w:line="270" w:lineRule="atLeast"/>
        <w:ind w:firstLine="1080"/>
        <w:jc w:val="thaiDistribute"/>
        <w:rPr>
          <w:rFonts w:ascii="TH SarabunPSK" w:eastAsia="Times New Roman" w:hAnsi="TH SarabunPSK" w:cs="TH SarabunPSK"/>
          <w:color w:val="000000"/>
          <w:sz w:val="28"/>
          <w:szCs w:val="28"/>
        </w:rPr>
      </w:pPr>
      <w:r w:rsidRPr="005B7F47">
        <w:rPr>
          <w:rStyle w:val="aa"/>
          <w:rFonts w:ascii="TH SarabunPSK" w:hAnsi="TH SarabunPSK" w:cs="TH SarabunPSK"/>
          <w:sz w:val="28"/>
          <w:szCs w:val="28"/>
        </w:rPr>
        <w:footnoteRef/>
      </w:r>
      <w:r w:rsidRPr="005B7F47">
        <w:rPr>
          <w:rFonts w:ascii="TH SarabunPSK" w:hAnsi="TH SarabunPSK" w:cs="TH SarabunPSK"/>
          <w:sz w:val="28"/>
          <w:szCs w:val="28"/>
        </w:rPr>
        <w:t xml:space="preserve"> </w:t>
      </w:r>
      <w:r w:rsidRPr="005B7F47">
        <w:rPr>
          <w:rFonts w:ascii="TH SarabunPSK" w:eastAsia="Times New Roman" w:hAnsi="TH SarabunPSK" w:cs="TH SarabunPSK"/>
          <w:color w:val="000000"/>
          <w:sz w:val="28"/>
          <w:szCs w:val="28"/>
          <w:cs/>
        </w:rPr>
        <w:t xml:space="preserve">ศาสตราจารย์ ดร.ราธกฤษณันใช้คำว่า </w:t>
      </w:r>
      <w:r w:rsidRPr="005B7F47">
        <w:rPr>
          <w:rFonts w:ascii="TH SarabunPSK" w:eastAsia="Times New Roman" w:hAnsi="TH SarabunPSK" w:cs="TH SarabunPSK"/>
          <w:color w:val="000000"/>
          <w:sz w:val="28"/>
          <w:szCs w:val="28"/>
        </w:rPr>
        <w:t xml:space="preserve">Philosophy in India is essentially spiritual. </w:t>
      </w:r>
      <w:r w:rsidRPr="005B7F47">
        <w:rPr>
          <w:rFonts w:ascii="TH SarabunPSK" w:eastAsia="Times New Roman" w:hAnsi="TH SarabunPSK" w:cs="TH SarabunPSK"/>
          <w:color w:val="000000"/>
          <w:sz w:val="28"/>
          <w:szCs w:val="28"/>
          <w:cs/>
        </w:rPr>
        <w:t xml:space="preserve">ดู </w:t>
      </w:r>
      <w:r w:rsidRPr="005B7F47">
        <w:rPr>
          <w:rFonts w:ascii="TH SarabunPSK" w:eastAsia="Times New Roman" w:hAnsi="TH SarabunPSK" w:cs="TH SarabunPSK"/>
          <w:color w:val="000000"/>
          <w:sz w:val="28"/>
          <w:szCs w:val="28"/>
        </w:rPr>
        <w:t>Radhakrishnan. Indian Philosophy Vol.1, op.cit. p24.</w:t>
      </w:r>
    </w:p>
  </w:footnote>
  <w:footnote w:id="25">
    <w:p w:rsidR="00D4500F" w:rsidRPr="005B7F47" w:rsidRDefault="00D4500F" w:rsidP="00D4500F">
      <w:pPr>
        <w:pStyle w:val="a8"/>
        <w:tabs>
          <w:tab w:val="left" w:pos="851"/>
          <w:tab w:val="left" w:pos="1080"/>
        </w:tabs>
        <w:ind w:firstLine="1080"/>
        <w:jc w:val="thaiDistribute"/>
        <w:rPr>
          <w:rFonts w:ascii="TH SarabunPSK" w:hAnsi="TH SarabunPSK" w:cs="TH SarabunPSK"/>
          <w:sz w:val="28"/>
          <w:szCs w:val="28"/>
        </w:rPr>
      </w:pPr>
      <w:r w:rsidRPr="005B7F47">
        <w:rPr>
          <w:rStyle w:val="aa"/>
          <w:rFonts w:ascii="TH SarabunPSK" w:hAnsi="TH SarabunPSK" w:cs="TH SarabunPSK"/>
          <w:sz w:val="28"/>
          <w:szCs w:val="28"/>
        </w:rPr>
        <w:footnoteRef/>
      </w:r>
      <w:r w:rsidRPr="005B7F47">
        <w:rPr>
          <w:rFonts w:ascii="TH SarabunPSK" w:hAnsi="TH SarabunPSK" w:cs="TH SarabunPSK"/>
          <w:sz w:val="28"/>
          <w:szCs w:val="28"/>
        </w:rPr>
        <w:t xml:space="preserve"> </w:t>
      </w:r>
      <w:r w:rsidRPr="005B7F47">
        <w:rPr>
          <w:rFonts w:ascii="TH SarabunPSK" w:hAnsi="TH SarabunPSK" w:cs="TH SarabunPSK"/>
          <w:color w:val="000000"/>
          <w:sz w:val="28"/>
          <w:szCs w:val="28"/>
          <w:cs/>
        </w:rPr>
        <w:t xml:space="preserve">ดูรายละเอียดเพิ่มเติมใน สุนทร ณ รังษี. ปรัชญาอินเดีย </w:t>
      </w:r>
      <w:r w:rsidRPr="005B7F47">
        <w:rPr>
          <w:rFonts w:ascii="TH SarabunPSK" w:hAnsi="TH SarabunPSK" w:cs="TH SarabunPSK"/>
          <w:color w:val="000000"/>
          <w:sz w:val="28"/>
          <w:szCs w:val="28"/>
        </w:rPr>
        <w:t xml:space="preserve">: </w:t>
      </w:r>
      <w:r w:rsidRPr="005B7F47">
        <w:rPr>
          <w:rFonts w:ascii="TH SarabunPSK" w:hAnsi="TH SarabunPSK" w:cs="TH SarabunPSK"/>
          <w:color w:val="000000"/>
          <w:sz w:val="28"/>
          <w:szCs w:val="28"/>
          <w:cs/>
        </w:rPr>
        <w:t xml:space="preserve">ประวัติและลัทธิ. </w:t>
      </w:r>
      <w:r w:rsidRPr="005B7F47">
        <w:rPr>
          <w:rFonts w:ascii="TH SarabunPSK" w:hAnsi="TH SarabunPSK" w:cs="TH SarabunPSK"/>
          <w:b/>
          <w:bCs/>
          <w:color w:val="000000"/>
          <w:sz w:val="28"/>
          <w:szCs w:val="28"/>
          <w:cs/>
        </w:rPr>
        <w:t>อ้างแล้ว</w:t>
      </w:r>
      <w:r w:rsidRPr="005B7F47">
        <w:rPr>
          <w:rFonts w:ascii="TH SarabunPSK" w:hAnsi="TH SarabunPSK" w:cs="TH SarabunPSK"/>
          <w:color w:val="000000"/>
          <w:sz w:val="28"/>
          <w:szCs w:val="28"/>
        </w:rPr>
        <w:t>,</w:t>
      </w:r>
      <w:r w:rsidRPr="005B7F47">
        <w:rPr>
          <w:rFonts w:ascii="TH SarabunPSK" w:hAnsi="TH SarabunPSK" w:cs="TH SarabunPSK"/>
          <w:color w:val="000000"/>
          <w:sz w:val="28"/>
          <w:szCs w:val="28"/>
          <w:cs/>
        </w:rPr>
        <w:t>หน้า ๘</w:t>
      </w:r>
    </w:p>
  </w:footnote>
  <w:footnote w:id="26">
    <w:p w:rsidR="00D4500F" w:rsidRPr="00FD52C0" w:rsidRDefault="00D4500F" w:rsidP="00D4500F">
      <w:pPr>
        <w:pStyle w:val="a8"/>
        <w:tabs>
          <w:tab w:val="left" w:pos="851"/>
          <w:tab w:val="left" w:pos="1080"/>
        </w:tabs>
        <w:ind w:firstLine="1080"/>
        <w:jc w:val="thaiDistribute"/>
        <w:rPr>
          <w:rFonts w:ascii="TH Niramit AS" w:hAnsi="TH Niramit AS" w:cs="TH Niramit AS"/>
          <w:sz w:val="28"/>
          <w:szCs w:val="28"/>
        </w:rPr>
      </w:pPr>
      <w:r w:rsidRPr="00FD52C0">
        <w:rPr>
          <w:rStyle w:val="aa"/>
          <w:rFonts w:ascii="TH Niramit AS" w:hAnsi="TH Niramit AS" w:cs="TH Niramit AS"/>
          <w:sz w:val="28"/>
          <w:szCs w:val="28"/>
        </w:rPr>
        <w:footnoteRef/>
      </w:r>
      <w:r w:rsidRPr="00FD52C0">
        <w:rPr>
          <w:rFonts w:ascii="TH Niramit AS" w:hAnsi="TH Niramit AS" w:cs="TH Niramit AS"/>
          <w:sz w:val="28"/>
          <w:szCs w:val="28"/>
        </w:rPr>
        <w:t xml:space="preserve"> </w:t>
      </w:r>
      <w:r w:rsidRPr="00FD52C0">
        <w:rPr>
          <w:rFonts w:ascii="TH Niramit AS" w:hAnsi="TH Niramit AS" w:cs="TH Niramit AS"/>
          <w:sz w:val="28"/>
          <w:szCs w:val="28"/>
          <w:cs/>
        </w:rPr>
        <w:t xml:space="preserve">ยวาหะราล เนห์รู. </w:t>
      </w:r>
      <w:r w:rsidRPr="00FD52C0">
        <w:rPr>
          <w:rFonts w:ascii="TH Niramit AS" w:hAnsi="TH Niramit AS" w:cs="TH Niramit AS"/>
          <w:b/>
          <w:bCs/>
          <w:sz w:val="28"/>
          <w:szCs w:val="28"/>
          <w:cs/>
        </w:rPr>
        <w:t>พบถิ่นอินเดีย.</w:t>
      </w:r>
      <w:r w:rsidRPr="00FD52C0">
        <w:rPr>
          <w:rFonts w:ascii="TH Niramit AS" w:hAnsi="TH Niramit AS" w:cs="TH Niramit AS"/>
          <w:sz w:val="28"/>
          <w:szCs w:val="28"/>
          <w:cs/>
        </w:rPr>
        <w:t xml:space="preserve"> กรุณา กุศลาสัย ผู้แปล.(กรุงเทพ ฯ </w:t>
      </w:r>
      <w:r w:rsidRPr="00FD52C0">
        <w:rPr>
          <w:rFonts w:ascii="TH Niramit AS" w:hAnsi="TH Niramit AS" w:cs="TH Niramit AS"/>
          <w:sz w:val="28"/>
          <w:szCs w:val="28"/>
        </w:rPr>
        <w:t xml:space="preserve">: </w:t>
      </w:r>
      <w:r w:rsidRPr="00FD52C0">
        <w:rPr>
          <w:rFonts w:ascii="TH Niramit AS" w:hAnsi="TH Niramit AS" w:cs="TH Niramit AS"/>
          <w:sz w:val="28"/>
          <w:szCs w:val="28"/>
          <w:cs/>
        </w:rPr>
        <w:t>สำนักพิมพ์ศยาม, ๒๕๔๕), หน้า ๑๓๑.</w:t>
      </w:r>
    </w:p>
  </w:footnote>
  <w:footnote w:id="27">
    <w:p w:rsidR="00D4500F" w:rsidRPr="00FD52C0" w:rsidRDefault="00D4500F" w:rsidP="00D4500F">
      <w:pPr>
        <w:pStyle w:val="a8"/>
        <w:tabs>
          <w:tab w:val="left" w:pos="900"/>
          <w:tab w:val="left" w:pos="1080"/>
        </w:tabs>
        <w:ind w:firstLine="1080"/>
        <w:jc w:val="thaiDistribute"/>
        <w:rPr>
          <w:rFonts w:ascii="TH Niramit AS" w:hAnsi="TH Niramit AS" w:cs="TH Niramit AS"/>
          <w:sz w:val="28"/>
          <w:szCs w:val="28"/>
        </w:rPr>
      </w:pPr>
      <w:r w:rsidRPr="00FD52C0">
        <w:rPr>
          <w:rStyle w:val="aa"/>
          <w:rFonts w:ascii="TH Niramit AS" w:hAnsi="TH Niramit AS" w:cs="TH Niramit AS"/>
          <w:sz w:val="28"/>
          <w:szCs w:val="28"/>
        </w:rPr>
        <w:footnoteRef/>
      </w:r>
      <w:r w:rsidRPr="00FD52C0">
        <w:rPr>
          <w:rFonts w:ascii="TH Niramit AS" w:hAnsi="TH Niramit AS" w:cs="TH Niramit AS"/>
          <w:sz w:val="28"/>
          <w:szCs w:val="28"/>
        </w:rPr>
        <w:t xml:space="preserve"> </w:t>
      </w:r>
      <w:r w:rsidRPr="00FD52C0">
        <w:rPr>
          <w:rFonts w:ascii="TH Niramit AS" w:hAnsi="TH Niramit AS" w:cs="TH Niramit AS"/>
          <w:sz w:val="28"/>
          <w:szCs w:val="28"/>
          <w:cs/>
        </w:rPr>
        <w:t>ที.สี. (ไทย) ๙/๒๘๕/๑๐๔.</w:t>
      </w:r>
      <w:r w:rsidRPr="00FD52C0">
        <w:rPr>
          <w:rFonts w:ascii="TH Niramit AS" w:hAnsi="TH Niramit AS" w:cs="TH Niramit AS"/>
          <w:sz w:val="28"/>
          <w:szCs w:val="28"/>
        </w:rPr>
        <w:t xml:space="preserve"> </w:t>
      </w:r>
    </w:p>
  </w:footnote>
  <w:footnote w:id="28">
    <w:p w:rsidR="00D4500F" w:rsidRPr="00FD52C0" w:rsidRDefault="00D4500F" w:rsidP="00D4500F">
      <w:pPr>
        <w:pStyle w:val="a8"/>
        <w:tabs>
          <w:tab w:val="left" w:pos="1080"/>
        </w:tabs>
        <w:ind w:firstLine="1080"/>
        <w:jc w:val="thaiDistribute"/>
        <w:rPr>
          <w:rFonts w:ascii="TH Niramit AS" w:hAnsi="TH Niramit AS" w:cs="TH Niramit AS"/>
          <w:sz w:val="28"/>
          <w:szCs w:val="28"/>
        </w:rPr>
      </w:pPr>
      <w:r w:rsidRPr="00FD52C0">
        <w:rPr>
          <w:rStyle w:val="aa"/>
          <w:rFonts w:ascii="TH Niramit AS" w:hAnsi="TH Niramit AS" w:cs="TH Niramit AS"/>
          <w:sz w:val="28"/>
          <w:szCs w:val="28"/>
        </w:rPr>
        <w:footnoteRef/>
      </w:r>
      <w:r w:rsidRPr="00FD52C0">
        <w:rPr>
          <w:rFonts w:ascii="TH Niramit AS" w:hAnsi="TH Niramit AS" w:cs="TH Niramit AS"/>
          <w:sz w:val="28"/>
          <w:szCs w:val="28"/>
        </w:rPr>
        <w:t xml:space="preserve"> Max Muller. India: What can It Teach Us, </w:t>
      </w:r>
      <w:r w:rsidRPr="00FD52C0">
        <w:rPr>
          <w:rFonts w:ascii="TH Niramit AS" w:hAnsi="TH Niramit AS" w:cs="TH Niramit AS"/>
          <w:sz w:val="28"/>
          <w:szCs w:val="28"/>
          <w:cs/>
        </w:rPr>
        <w:t xml:space="preserve">อ้างใน เอกฉัท จารุเมธีชน, </w:t>
      </w:r>
      <w:r w:rsidRPr="00FD52C0">
        <w:rPr>
          <w:rFonts w:ascii="TH Niramit AS" w:hAnsi="TH Niramit AS" w:cs="TH Niramit AS"/>
          <w:b/>
          <w:bCs/>
          <w:sz w:val="28"/>
          <w:szCs w:val="28"/>
          <w:cs/>
        </w:rPr>
        <w:t>คัมภีร์พระเวท:</w:t>
      </w:r>
      <w:r w:rsidRPr="00FD52C0">
        <w:rPr>
          <w:rFonts w:ascii="TH Niramit AS" w:hAnsi="TH Niramit AS" w:cs="TH Niramit AS"/>
          <w:b/>
          <w:bCs/>
          <w:sz w:val="28"/>
          <w:szCs w:val="28"/>
        </w:rPr>
        <w:t xml:space="preserve"> </w:t>
      </w:r>
      <w:r w:rsidRPr="00FD52C0">
        <w:rPr>
          <w:rFonts w:ascii="TH Niramit AS" w:hAnsi="TH Niramit AS" w:cs="TH Niramit AS"/>
          <w:b/>
          <w:bCs/>
          <w:sz w:val="28"/>
          <w:szCs w:val="28"/>
          <w:cs/>
        </w:rPr>
        <w:t>วรรณกรรมโบราณที่ไม่เก่ากว่าโลกจะสลาย</w:t>
      </w:r>
      <w:r w:rsidRPr="00FD52C0">
        <w:rPr>
          <w:rFonts w:ascii="TH Niramit AS" w:hAnsi="TH Niramit AS" w:cs="TH Niramit AS"/>
          <w:sz w:val="28"/>
          <w:szCs w:val="28"/>
          <w:cs/>
        </w:rPr>
        <w:t xml:space="preserve"> วารสารอินเดียศึกษา ปีที่ ๕,๒๕๔๓ หน้า ๕๘.</w:t>
      </w:r>
    </w:p>
  </w:footnote>
  <w:footnote w:id="29">
    <w:p w:rsidR="00D4500F" w:rsidRPr="00FD52C0" w:rsidRDefault="00D4500F" w:rsidP="00D4500F">
      <w:pPr>
        <w:pStyle w:val="a8"/>
        <w:tabs>
          <w:tab w:val="left" w:pos="1080"/>
        </w:tabs>
        <w:ind w:firstLine="1080"/>
        <w:jc w:val="thaiDistribute"/>
        <w:rPr>
          <w:rFonts w:ascii="TH Niramit AS" w:hAnsi="TH Niramit AS" w:cs="TH Niramit AS"/>
          <w:sz w:val="28"/>
          <w:szCs w:val="28"/>
        </w:rPr>
      </w:pPr>
      <w:r w:rsidRPr="00FD52C0">
        <w:rPr>
          <w:rStyle w:val="aa"/>
          <w:rFonts w:ascii="TH Niramit AS" w:hAnsi="TH Niramit AS" w:cs="TH Niramit AS"/>
          <w:sz w:val="28"/>
          <w:szCs w:val="28"/>
        </w:rPr>
        <w:footnoteRef/>
      </w:r>
      <w:r w:rsidRPr="00FD52C0">
        <w:rPr>
          <w:rFonts w:ascii="TH Niramit AS" w:hAnsi="TH Niramit AS" w:cs="TH Niramit AS"/>
          <w:sz w:val="28"/>
          <w:szCs w:val="28"/>
        </w:rPr>
        <w:t xml:space="preserve"> Dr.Chandradhar Sharma. </w:t>
      </w:r>
      <w:r w:rsidRPr="00FD52C0">
        <w:rPr>
          <w:rFonts w:ascii="TH Niramit AS" w:hAnsi="TH Niramit AS" w:cs="TH Niramit AS"/>
          <w:b/>
          <w:bCs/>
          <w:sz w:val="28"/>
          <w:szCs w:val="28"/>
        </w:rPr>
        <w:t>A Critical Survey of Indian Philosophy</w:t>
      </w:r>
      <w:r w:rsidRPr="00FD52C0">
        <w:rPr>
          <w:rFonts w:ascii="TH Niramit AS" w:hAnsi="TH Niramit AS" w:cs="TH Niramit AS"/>
          <w:sz w:val="28"/>
          <w:szCs w:val="28"/>
        </w:rPr>
        <w:t>.  (Delhi : Motilal Banarsidass Publishers,1991),p.14.</w:t>
      </w:r>
    </w:p>
  </w:footnote>
  <w:footnote w:id="30">
    <w:p w:rsidR="00D4500F" w:rsidRPr="00FD52C0" w:rsidRDefault="00D4500F" w:rsidP="00D4500F">
      <w:pPr>
        <w:pStyle w:val="a8"/>
        <w:tabs>
          <w:tab w:val="left" w:pos="1080"/>
        </w:tabs>
        <w:ind w:firstLine="1080"/>
        <w:jc w:val="thaiDistribute"/>
        <w:rPr>
          <w:rFonts w:ascii="TH Niramit AS" w:hAnsi="TH Niramit AS" w:cs="TH Niramit AS"/>
          <w:sz w:val="28"/>
          <w:szCs w:val="28"/>
        </w:rPr>
      </w:pPr>
      <w:r w:rsidRPr="00FD52C0">
        <w:rPr>
          <w:rStyle w:val="aa"/>
          <w:rFonts w:ascii="TH Niramit AS" w:hAnsi="TH Niramit AS" w:cs="TH Niramit AS"/>
          <w:sz w:val="28"/>
          <w:szCs w:val="28"/>
        </w:rPr>
        <w:footnoteRef/>
      </w:r>
      <w:r w:rsidRPr="00FD52C0">
        <w:rPr>
          <w:rFonts w:ascii="TH Niramit AS" w:hAnsi="TH Niramit AS" w:cs="TH Niramit AS"/>
          <w:sz w:val="28"/>
          <w:szCs w:val="28"/>
        </w:rPr>
        <w:t xml:space="preserve"> </w:t>
      </w:r>
      <w:r w:rsidRPr="00FD52C0">
        <w:rPr>
          <w:rFonts w:ascii="TH Niramit AS" w:hAnsi="TH Niramit AS" w:cs="TH Niramit AS"/>
          <w:sz w:val="28"/>
          <w:szCs w:val="28"/>
          <w:cs/>
        </w:rPr>
        <w:t xml:space="preserve">เอกฉัท จารุเมธีชน, </w:t>
      </w:r>
      <w:r w:rsidRPr="00FD52C0">
        <w:rPr>
          <w:rFonts w:ascii="TH Niramit AS" w:hAnsi="TH Niramit AS" w:cs="TH Niramit AS"/>
          <w:sz w:val="28"/>
          <w:szCs w:val="28"/>
        </w:rPr>
        <w:t>“</w:t>
      </w:r>
      <w:r w:rsidRPr="00FD52C0">
        <w:rPr>
          <w:rFonts w:ascii="TH Niramit AS" w:hAnsi="TH Niramit AS" w:cs="TH Niramit AS"/>
          <w:sz w:val="28"/>
          <w:szCs w:val="28"/>
          <w:cs/>
        </w:rPr>
        <w:t>คัมภีร์พระเวท:</w:t>
      </w:r>
      <w:r w:rsidRPr="00FD52C0">
        <w:rPr>
          <w:rFonts w:ascii="TH Niramit AS" w:hAnsi="TH Niramit AS" w:cs="TH Niramit AS"/>
          <w:sz w:val="28"/>
          <w:szCs w:val="28"/>
        </w:rPr>
        <w:t xml:space="preserve"> </w:t>
      </w:r>
      <w:r w:rsidRPr="00FD52C0">
        <w:rPr>
          <w:rFonts w:ascii="TH Niramit AS" w:hAnsi="TH Niramit AS" w:cs="TH Niramit AS"/>
          <w:sz w:val="28"/>
          <w:szCs w:val="28"/>
          <w:cs/>
        </w:rPr>
        <w:t>วรรณกรรมโบราณที่ไม่เก่ากว่าโกลกจะสลาย</w:t>
      </w:r>
      <w:r w:rsidRPr="00FD52C0">
        <w:rPr>
          <w:rFonts w:ascii="TH Niramit AS" w:hAnsi="TH Niramit AS" w:cs="TH Niramit AS"/>
          <w:sz w:val="28"/>
          <w:szCs w:val="28"/>
        </w:rPr>
        <w:t>”</w:t>
      </w:r>
      <w:r w:rsidRPr="00FD52C0">
        <w:rPr>
          <w:rFonts w:ascii="TH Niramit AS" w:hAnsi="TH Niramit AS" w:cs="TH Niramit AS"/>
          <w:sz w:val="28"/>
          <w:szCs w:val="28"/>
          <w:cs/>
        </w:rPr>
        <w:t xml:space="preserve"> ใน </w:t>
      </w:r>
      <w:r w:rsidRPr="00FD52C0">
        <w:rPr>
          <w:rFonts w:ascii="TH Niramit AS" w:hAnsi="TH Niramit AS" w:cs="TH Niramit AS"/>
          <w:b/>
          <w:bCs/>
          <w:sz w:val="28"/>
          <w:szCs w:val="28"/>
          <w:cs/>
        </w:rPr>
        <w:t>วารสารอินเดียศึกษา ปีที่ ๕</w:t>
      </w:r>
      <w:r w:rsidRPr="00FD52C0">
        <w:rPr>
          <w:rFonts w:ascii="TH Niramit AS" w:hAnsi="TH Niramit AS" w:cs="TH Niramit AS"/>
          <w:sz w:val="28"/>
          <w:szCs w:val="28"/>
        </w:rPr>
        <w:t xml:space="preserve">, </w:t>
      </w:r>
      <w:r w:rsidRPr="00FD52C0">
        <w:rPr>
          <w:rFonts w:ascii="TH Niramit AS" w:hAnsi="TH Niramit AS" w:cs="TH Niramit AS"/>
          <w:sz w:val="28"/>
          <w:szCs w:val="28"/>
          <w:cs/>
        </w:rPr>
        <w:t>๒๕๔๓, หน้า ๕๙.</w:t>
      </w:r>
    </w:p>
  </w:footnote>
  <w:footnote w:id="31">
    <w:p w:rsidR="00D4500F" w:rsidRPr="00FD52C0" w:rsidRDefault="00D4500F" w:rsidP="00D4500F">
      <w:pPr>
        <w:pStyle w:val="a8"/>
        <w:tabs>
          <w:tab w:val="left" w:pos="1080"/>
        </w:tabs>
        <w:ind w:firstLine="1080"/>
        <w:jc w:val="thaiDistribute"/>
        <w:rPr>
          <w:rFonts w:ascii="TH Niramit AS" w:hAnsi="TH Niramit AS" w:cs="TH Niramit AS"/>
          <w:sz w:val="28"/>
          <w:szCs w:val="28"/>
        </w:rPr>
      </w:pPr>
      <w:r w:rsidRPr="00FD52C0">
        <w:rPr>
          <w:rStyle w:val="aa"/>
          <w:rFonts w:ascii="TH Niramit AS" w:hAnsi="TH Niramit AS" w:cs="TH Niramit AS"/>
          <w:sz w:val="28"/>
          <w:szCs w:val="28"/>
        </w:rPr>
        <w:footnoteRef/>
      </w:r>
      <w:r w:rsidRPr="00FD52C0">
        <w:rPr>
          <w:rFonts w:ascii="TH Niramit AS" w:hAnsi="TH Niramit AS" w:cs="TH Niramit AS"/>
          <w:sz w:val="28"/>
          <w:szCs w:val="28"/>
        </w:rPr>
        <w:t xml:space="preserve"> </w:t>
      </w:r>
      <w:r w:rsidRPr="00FD52C0">
        <w:rPr>
          <w:rFonts w:ascii="TH Niramit AS" w:hAnsi="TH Niramit AS" w:cs="TH Niramit AS"/>
          <w:b/>
          <w:bCs/>
          <w:sz w:val="28"/>
          <w:szCs w:val="28"/>
          <w:cs/>
        </w:rPr>
        <w:t>เรื่องเดียวกัน</w:t>
      </w:r>
      <w:r w:rsidRPr="00FD52C0">
        <w:rPr>
          <w:rFonts w:ascii="TH Niramit AS" w:hAnsi="TH Niramit AS" w:cs="TH Niramit AS"/>
          <w:sz w:val="28"/>
          <w:szCs w:val="28"/>
          <w:cs/>
        </w:rPr>
        <w:t>, หน้า ๖๒.</w:t>
      </w:r>
    </w:p>
  </w:footnote>
  <w:footnote w:id="32">
    <w:p w:rsidR="00D4500F" w:rsidRPr="00FD52C0" w:rsidRDefault="00D4500F" w:rsidP="00D4500F">
      <w:pPr>
        <w:pStyle w:val="a8"/>
        <w:tabs>
          <w:tab w:val="left" w:pos="900"/>
          <w:tab w:val="left" w:pos="1080"/>
        </w:tabs>
        <w:ind w:firstLine="1080"/>
        <w:jc w:val="thaiDistribute"/>
        <w:rPr>
          <w:rFonts w:ascii="TH Niramit AS" w:hAnsi="TH Niramit AS" w:cs="TH Niramit AS"/>
          <w:sz w:val="28"/>
          <w:szCs w:val="28"/>
        </w:rPr>
      </w:pPr>
      <w:r w:rsidRPr="00FD52C0">
        <w:rPr>
          <w:rStyle w:val="aa"/>
          <w:rFonts w:ascii="TH Niramit AS" w:hAnsi="TH Niramit AS" w:cs="TH Niramit AS"/>
          <w:sz w:val="28"/>
          <w:szCs w:val="28"/>
        </w:rPr>
        <w:footnoteRef/>
      </w:r>
      <w:r w:rsidRPr="00FD52C0">
        <w:rPr>
          <w:rFonts w:ascii="TH Niramit AS" w:hAnsi="TH Niramit AS" w:cs="TH Niramit AS"/>
          <w:sz w:val="28"/>
          <w:szCs w:val="28"/>
        </w:rPr>
        <w:t xml:space="preserve"> </w:t>
      </w:r>
      <w:r w:rsidRPr="00FD52C0">
        <w:rPr>
          <w:rFonts w:ascii="TH Niramit AS" w:hAnsi="TH Niramit AS" w:cs="TH Niramit AS"/>
          <w:b/>
          <w:bCs/>
          <w:sz w:val="28"/>
          <w:szCs w:val="28"/>
          <w:cs/>
        </w:rPr>
        <w:t>เรื่องเดียวกัน</w:t>
      </w:r>
      <w:r w:rsidRPr="00FD52C0">
        <w:rPr>
          <w:rFonts w:ascii="TH Niramit AS" w:hAnsi="TH Niramit AS" w:cs="TH Niramit AS"/>
          <w:sz w:val="28"/>
          <w:szCs w:val="28"/>
          <w:cs/>
        </w:rPr>
        <w:t>, หน้า ๖๕.</w:t>
      </w:r>
    </w:p>
  </w:footnote>
  <w:footnote w:id="33">
    <w:p w:rsidR="00D4500F" w:rsidRPr="00FD52C0" w:rsidRDefault="00D4500F" w:rsidP="00D4500F">
      <w:pPr>
        <w:pStyle w:val="a8"/>
        <w:tabs>
          <w:tab w:val="left" w:pos="900"/>
          <w:tab w:val="left" w:pos="1080"/>
        </w:tabs>
        <w:ind w:firstLine="1080"/>
        <w:jc w:val="thaiDistribute"/>
        <w:rPr>
          <w:rFonts w:ascii="TH Niramit AS" w:hAnsi="TH Niramit AS" w:cs="TH Niramit AS"/>
          <w:sz w:val="28"/>
          <w:szCs w:val="28"/>
        </w:rPr>
      </w:pPr>
      <w:r w:rsidRPr="00FD52C0">
        <w:rPr>
          <w:rStyle w:val="aa"/>
          <w:rFonts w:ascii="TH Niramit AS" w:hAnsi="TH Niramit AS" w:cs="TH Niramit AS"/>
          <w:sz w:val="28"/>
          <w:szCs w:val="28"/>
        </w:rPr>
        <w:footnoteRef/>
      </w:r>
      <w:r w:rsidRPr="00FD52C0">
        <w:rPr>
          <w:rFonts w:ascii="TH Niramit AS" w:hAnsi="TH Niramit AS" w:cs="TH Niramit AS"/>
          <w:sz w:val="28"/>
          <w:szCs w:val="28"/>
        </w:rPr>
        <w:t xml:space="preserve"> </w:t>
      </w:r>
      <w:r w:rsidRPr="00FD52C0">
        <w:rPr>
          <w:rFonts w:ascii="TH Niramit AS" w:hAnsi="TH Niramit AS" w:cs="TH Niramit AS"/>
          <w:b/>
          <w:bCs/>
          <w:sz w:val="28"/>
          <w:szCs w:val="28"/>
          <w:cs/>
        </w:rPr>
        <w:t>เรื่องเดียวกัน,</w:t>
      </w:r>
      <w:r w:rsidRPr="00FD52C0">
        <w:rPr>
          <w:rFonts w:ascii="TH Niramit AS" w:hAnsi="TH Niramit AS" w:cs="TH Niramit AS"/>
          <w:sz w:val="28"/>
          <w:szCs w:val="28"/>
          <w:cs/>
        </w:rPr>
        <w:t xml:space="preserve"> หน้า ๖๔.</w:t>
      </w:r>
    </w:p>
  </w:footnote>
  <w:footnote w:id="34">
    <w:p w:rsidR="00D4500F" w:rsidRPr="00FD52C0" w:rsidRDefault="00D4500F" w:rsidP="00D4500F">
      <w:pPr>
        <w:pStyle w:val="a8"/>
        <w:tabs>
          <w:tab w:val="left" w:pos="900"/>
          <w:tab w:val="left" w:pos="1080"/>
        </w:tabs>
        <w:ind w:firstLine="1080"/>
        <w:jc w:val="thaiDistribute"/>
        <w:rPr>
          <w:rFonts w:ascii="TH Niramit AS" w:hAnsi="TH Niramit AS" w:cs="TH Niramit AS"/>
          <w:sz w:val="28"/>
          <w:szCs w:val="28"/>
        </w:rPr>
      </w:pPr>
      <w:r w:rsidRPr="00FD52C0">
        <w:rPr>
          <w:rStyle w:val="aa"/>
          <w:rFonts w:ascii="TH Niramit AS" w:hAnsi="TH Niramit AS" w:cs="TH Niramit AS"/>
          <w:sz w:val="28"/>
          <w:szCs w:val="28"/>
        </w:rPr>
        <w:footnoteRef/>
      </w:r>
      <w:r w:rsidRPr="00FD52C0">
        <w:rPr>
          <w:rFonts w:ascii="TH Niramit AS" w:hAnsi="TH Niramit AS" w:cs="TH Niramit AS"/>
          <w:sz w:val="28"/>
          <w:szCs w:val="28"/>
        </w:rPr>
        <w:t xml:space="preserve"> </w:t>
      </w:r>
      <w:r w:rsidRPr="00FD52C0">
        <w:rPr>
          <w:rFonts w:ascii="TH Niramit AS" w:hAnsi="TH Niramit AS" w:cs="TH Niramit AS"/>
          <w:b/>
          <w:bCs/>
          <w:sz w:val="28"/>
          <w:szCs w:val="28"/>
          <w:cs/>
        </w:rPr>
        <w:t xml:space="preserve"> เรื่องเดียวกัน</w:t>
      </w:r>
      <w:r w:rsidRPr="00FD52C0">
        <w:rPr>
          <w:rFonts w:ascii="TH Niramit AS" w:hAnsi="TH Niramit AS" w:cs="TH Niramit AS"/>
          <w:sz w:val="28"/>
          <w:szCs w:val="28"/>
          <w:cs/>
        </w:rPr>
        <w:t>, หน้า ๖๖.</w:t>
      </w:r>
    </w:p>
  </w:footnote>
  <w:footnote w:id="35">
    <w:p w:rsidR="00D4500F" w:rsidRPr="00FD52C0" w:rsidRDefault="00D4500F" w:rsidP="00D4500F">
      <w:pPr>
        <w:pStyle w:val="a8"/>
        <w:tabs>
          <w:tab w:val="left" w:pos="851"/>
          <w:tab w:val="left" w:pos="1080"/>
        </w:tabs>
        <w:ind w:firstLine="1080"/>
        <w:jc w:val="thaiDistribute"/>
        <w:rPr>
          <w:rFonts w:ascii="TH Niramit AS" w:hAnsi="TH Niramit AS" w:cs="TH Niramit AS"/>
          <w:sz w:val="28"/>
          <w:szCs w:val="28"/>
        </w:rPr>
      </w:pPr>
      <w:r w:rsidRPr="00FD52C0">
        <w:rPr>
          <w:rStyle w:val="aa"/>
          <w:rFonts w:ascii="TH Niramit AS" w:hAnsi="TH Niramit AS" w:cs="TH Niramit AS"/>
          <w:sz w:val="28"/>
          <w:szCs w:val="28"/>
        </w:rPr>
        <w:footnoteRef/>
      </w:r>
      <w:r w:rsidRPr="00FD52C0">
        <w:rPr>
          <w:rFonts w:ascii="TH Niramit AS" w:hAnsi="TH Niramit AS" w:cs="TH Niramit AS"/>
          <w:sz w:val="28"/>
          <w:szCs w:val="28"/>
          <w:cs/>
        </w:rPr>
        <w:t xml:space="preserve"> รศ.ทวีศักดิ์ ญาณประทีป. </w:t>
      </w:r>
      <w:r w:rsidRPr="00FD52C0">
        <w:rPr>
          <w:rFonts w:ascii="TH Niramit AS" w:hAnsi="TH Niramit AS" w:cs="TH Niramit AS"/>
          <w:b/>
          <w:bCs/>
          <w:sz w:val="28"/>
          <w:szCs w:val="28"/>
          <w:cs/>
        </w:rPr>
        <w:t>วรรณกรรมทางศาสนา.</w:t>
      </w:r>
      <w:r w:rsidRPr="00FD52C0">
        <w:rPr>
          <w:rFonts w:ascii="TH Niramit AS" w:hAnsi="TH Niramit AS" w:cs="TH Niramit AS"/>
          <w:sz w:val="28"/>
          <w:szCs w:val="28"/>
          <w:cs/>
        </w:rPr>
        <w:t xml:space="preserve"> (กรุงเทพ ฯ </w:t>
      </w:r>
      <w:r w:rsidRPr="00FD52C0">
        <w:rPr>
          <w:rFonts w:ascii="TH Niramit AS" w:hAnsi="TH Niramit AS" w:cs="TH Niramit AS"/>
          <w:sz w:val="28"/>
          <w:szCs w:val="28"/>
        </w:rPr>
        <w:t xml:space="preserve">: </w:t>
      </w:r>
      <w:r w:rsidRPr="00FD52C0">
        <w:rPr>
          <w:rFonts w:ascii="TH Niramit AS" w:hAnsi="TH Niramit AS" w:cs="TH Niramit AS"/>
          <w:sz w:val="28"/>
          <w:szCs w:val="28"/>
          <w:cs/>
        </w:rPr>
        <w:t>มหาวิทยาลัยรามคำแหง, ๒๕๓๖), หน้า ๗</w:t>
      </w:r>
    </w:p>
  </w:footnote>
  <w:footnote w:id="36">
    <w:p w:rsidR="00D4500F" w:rsidRPr="00FD52C0" w:rsidRDefault="00D4500F" w:rsidP="00D4500F">
      <w:pPr>
        <w:tabs>
          <w:tab w:val="left" w:pos="1080"/>
        </w:tabs>
        <w:ind w:firstLine="1080"/>
        <w:jc w:val="thaiDistribute"/>
        <w:rPr>
          <w:rFonts w:ascii="TH Niramit AS" w:hAnsi="TH Niramit AS" w:cs="TH Niramit AS"/>
          <w:sz w:val="28"/>
        </w:rPr>
      </w:pPr>
      <w:r w:rsidRPr="00FD52C0">
        <w:rPr>
          <w:rStyle w:val="aa"/>
          <w:rFonts w:ascii="TH Niramit AS" w:hAnsi="TH Niramit AS" w:cs="TH Niramit AS"/>
          <w:sz w:val="28"/>
        </w:rPr>
        <w:footnoteRef/>
      </w:r>
      <w:r w:rsidRPr="00FD52C0">
        <w:rPr>
          <w:rFonts w:ascii="TH Niramit AS" w:hAnsi="TH Niramit AS" w:cs="TH Niramit AS"/>
          <w:sz w:val="28"/>
          <w:cs/>
        </w:rPr>
        <w:t xml:space="preserve">พระยาประชากิจกรจักร (แช่ม บุนนาค), </w:t>
      </w:r>
      <w:r w:rsidRPr="00FD52C0">
        <w:rPr>
          <w:rFonts w:ascii="TH Niramit AS" w:hAnsi="TH Niramit AS" w:cs="TH Niramit AS"/>
          <w:b/>
          <w:bCs/>
          <w:sz w:val="28"/>
          <w:cs/>
        </w:rPr>
        <w:t>ประวัติศาสนา</w:t>
      </w:r>
      <w:r w:rsidRPr="00FD52C0">
        <w:rPr>
          <w:rFonts w:ascii="TH Niramit AS" w:hAnsi="TH Niramit AS" w:cs="TH Niramit AS"/>
          <w:sz w:val="28"/>
          <w:cs/>
        </w:rPr>
        <w:t xml:space="preserve">, (พระนคร </w:t>
      </w:r>
      <w:r w:rsidRPr="00FD52C0">
        <w:rPr>
          <w:rFonts w:ascii="TH Niramit AS" w:hAnsi="TH Niramit AS" w:cs="TH Niramit AS"/>
          <w:sz w:val="28"/>
        </w:rPr>
        <w:t xml:space="preserve">: </w:t>
      </w:r>
      <w:r w:rsidRPr="00FD52C0">
        <w:rPr>
          <w:rFonts w:ascii="TH Niramit AS" w:hAnsi="TH Niramit AS" w:cs="TH Niramit AS"/>
          <w:sz w:val="28"/>
          <w:cs/>
        </w:rPr>
        <w:t>สำนักพิมพ์จำลองศิลป์, ๒๔๙๓), หน้า ๑๒.</w:t>
      </w:r>
    </w:p>
  </w:footnote>
  <w:footnote w:id="37">
    <w:p w:rsidR="00D4500F" w:rsidRPr="00FD52C0" w:rsidRDefault="00D4500F" w:rsidP="00D4500F">
      <w:pPr>
        <w:tabs>
          <w:tab w:val="left" w:pos="1080"/>
        </w:tabs>
        <w:ind w:firstLine="1080"/>
        <w:jc w:val="thaiDistribute"/>
        <w:rPr>
          <w:rFonts w:ascii="TH Niramit AS" w:hAnsi="TH Niramit AS" w:cs="TH Niramit AS"/>
          <w:sz w:val="28"/>
        </w:rPr>
      </w:pPr>
      <w:r w:rsidRPr="00FD52C0">
        <w:rPr>
          <w:rStyle w:val="aa"/>
          <w:rFonts w:ascii="TH Niramit AS" w:hAnsi="TH Niramit AS" w:cs="TH Niramit AS"/>
          <w:b/>
          <w:bCs/>
          <w:sz w:val="28"/>
        </w:rPr>
        <w:footnoteRef/>
      </w:r>
      <w:r w:rsidRPr="00FD52C0">
        <w:rPr>
          <w:rFonts w:ascii="TH Niramit AS" w:hAnsi="TH Niramit AS" w:cs="TH Niramit AS"/>
          <w:b/>
          <w:bCs/>
          <w:sz w:val="28"/>
        </w:rPr>
        <w:t xml:space="preserve"> </w:t>
      </w:r>
      <w:r w:rsidRPr="00FD52C0">
        <w:rPr>
          <w:rFonts w:ascii="TH Niramit AS" w:hAnsi="TH Niramit AS" w:cs="TH Niramit AS"/>
          <w:sz w:val="28"/>
        </w:rPr>
        <w:t>Arthur Anthony Macdonell</w:t>
      </w:r>
      <w:r w:rsidRPr="00FD52C0">
        <w:rPr>
          <w:rFonts w:ascii="TH Niramit AS" w:hAnsi="TH Niramit AS" w:cs="TH Niramit AS"/>
          <w:b/>
          <w:bCs/>
          <w:sz w:val="28"/>
          <w:cs/>
        </w:rPr>
        <w:t xml:space="preserve">. </w:t>
      </w:r>
      <w:r w:rsidRPr="00FD52C0">
        <w:rPr>
          <w:rFonts w:ascii="TH Niramit AS" w:hAnsi="TH Niramit AS" w:cs="TH Niramit AS"/>
          <w:b/>
          <w:bCs/>
          <w:sz w:val="28"/>
        </w:rPr>
        <w:t xml:space="preserve">A Vedic Reader For Students. </w:t>
      </w:r>
      <w:r w:rsidRPr="00FD52C0">
        <w:rPr>
          <w:rFonts w:ascii="TH Niramit AS" w:hAnsi="TH Niramit AS" w:cs="TH Niramit AS"/>
          <w:sz w:val="28"/>
        </w:rPr>
        <w:t>http://www.sacred-texts.com/hin/vedaread.htm</w:t>
      </w:r>
    </w:p>
  </w:footnote>
  <w:footnote w:id="38">
    <w:p w:rsidR="00D4500F" w:rsidRPr="00FD52C0" w:rsidRDefault="00D4500F" w:rsidP="00D4500F">
      <w:pPr>
        <w:tabs>
          <w:tab w:val="left" w:pos="1080"/>
        </w:tabs>
        <w:ind w:firstLine="1080"/>
        <w:jc w:val="thaiDistribute"/>
        <w:rPr>
          <w:rFonts w:ascii="TH Niramit AS" w:hAnsi="TH Niramit AS" w:cs="TH Niramit AS"/>
          <w:sz w:val="28"/>
        </w:rPr>
      </w:pPr>
      <w:r w:rsidRPr="00FD52C0">
        <w:rPr>
          <w:rStyle w:val="aa"/>
          <w:rFonts w:ascii="TH Niramit AS" w:hAnsi="TH Niramit AS" w:cs="TH Niramit AS"/>
          <w:b/>
          <w:bCs/>
          <w:sz w:val="28"/>
        </w:rPr>
        <w:footnoteRef/>
      </w:r>
      <w:r w:rsidRPr="00FD52C0">
        <w:rPr>
          <w:rFonts w:ascii="TH Niramit AS" w:hAnsi="TH Niramit AS" w:cs="TH Niramit AS"/>
          <w:b/>
          <w:bCs/>
          <w:sz w:val="28"/>
        </w:rPr>
        <w:t xml:space="preserve"> </w:t>
      </w:r>
      <w:r w:rsidRPr="00FD52C0">
        <w:rPr>
          <w:rFonts w:ascii="TH Niramit AS" w:hAnsi="TH Niramit AS" w:cs="TH Niramit AS"/>
          <w:sz w:val="28"/>
          <w:cs/>
        </w:rPr>
        <w:t>จำนง ทองประเสริฐ, ผู้แปล.</w:t>
      </w:r>
      <w:r w:rsidRPr="00FD52C0">
        <w:rPr>
          <w:rFonts w:ascii="TH Niramit AS" w:hAnsi="TH Niramit AS" w:cs="TH Niramit AS"/>
          <w:b/>
          <w:bCs/>
          <w:sz w:val="28"/>
          <w:cs/>
        </w:rPr>
        <w:t xml:space="preserve"> บ่อเกิดลัทธิประเพณีอินเดีย ภาค ๑-๔. </w:t>
      </w:r>
      <w:r w:rsidRPr="00FD52C0">
        <w:rPr>
          <w:rFonts w:ascii="TH Niramit AS" w:hAnsi="TH Niramit AS" w:cs="TH Niramit AS"/>
          <w:sz w:val="28"/>
          <w:cs/>
        </w:rPr>
        <w:t xml:space="preserve">(กรุงเทพ ฯ </w:t>
      </w:r>
      <w:r w:rsidRPr="00FD52C0">
        <w:rPr>
          <w:rFonts w:ascii="TH Niramit AS" w:hAnsi="TH Niramit AS" w:cs="TH Niramit AS"/>
          <w:sz w:val="28"/>
        </w:rPr>
        <w:t xml:space="preserve">: </w:t>
      </w:r>
      <w:r w:rsidRPr="00FD52C0">
        <w:rPr>
          <w:rFonts w:ascii="TH Niramit AS" w:hAnsi="TH Niramit AS" w:cs="TH Niramit AS"/>
          <w:sz w:val="28"/>
          <w:cs/>
        </w:rPr>
        <w:t>อรุณการพิมพ์, ๒๕๔๐), หน้า ๑๐.</w:t>
      </w:r>
    </w:p>
  </w:footnote>
  <w:footnote w:id="39">
    <w:p w:rsidR="00D4500F" w:rsidRPr="00FD52C0" w:rsidRDefault="00D4500F" w:rsidP="00D4500F">
      <w:pPr>
        <w:pStyle w:val="a8"/>
        <w:tabs>
          <w:tab w:val="left" w:pos="900"/>
          <w:tab w:val="left" w:pos="1080"/>
        </w:tabs>
        <w:ind w:firstLine="1080"/>
        <w:jc w:val="thaiDistribute"/>
        <w:rPr>
          <w:rFonts w:ascii="TH Niramit AS" w:hAnsi="TH Niramit AS" w:cs="TH Niramit AS"/>
          <w:sz w:val="28"/>
          <w:szCs w:val="28"/>
        </w:rPr>
      </w:pPr>
      <w:r w:rsidRPr="00FD52C0">
        <w:rPr>
          <w:rStyle w:val="aa"/>
          <w:rFonts w:ascii="TH Niramit AS" w:hAnsi="TH Niramit AS" w:cs="TH Niramit AS"/>
          <w:sz w:val="28"/>
          <w:szCs w:val="28"/>
        </w:rPr>
        <w:footnoteRef/>
      </w:r>
      <w:r w:rsidRPr="00FD52C0">
        <w:rPr>
          <w:rFonts w:ascii="TH Niramit AS" w:hAnsi="TH Niramit AS" w:cs="TH Niramit AS"/>
          <w:sz w:val="28"/>
          <w:szCs w:val="28"/>
        </w:rPr>
        <w:t xml:space="preserve"> </w:t>
      </w:r>
      <w:r w:rsidRPr="00FD52C0">
        <w:rPr>
          <w:rFonts w:ascii="TH Niramit AS" w:hAnsi="TH Niramit AS" w:cs="TH Niramit AS"/>
          <w:sz w:val="28"/>
          <w:szCs w:val="28"/>
          <w:cs/>
        </w:rPr>
        <w:t>วิ.มหา. (ไทย) ๔/๓๗/๔๗.</w:t>
      </w:r>
    </w:p>
  </w:footnote>
  <w:footnote w:id="40">
    <w:p w:rsidR="00D4500F" w:rsidRPr="00FD52C0" w:rsidRDefault="00D4500F" w:rsidP="00D4500F">
      <w:pPr>
        <w:pStyle w:val="a8"/>
        <w:tabs>
          <w:tab w:val="left" w:pos="900"/>
          <w:tab w:val="left" w:pos="1080"/>
        </w:tabs>
        <w:jc w:val="thaiDistribute"/>
        <w:rPr>
          <w:rFonts w:ascii="TH Niramit AS" w:hAnsi="TH Niramit AS" w:cs="TH Niramit AS"/>
          <w:sz w:val="28"/>
          <w:szCs w:val="28"/>
        </w:rPr>
      </w:pPr>
      <w:r w:rsidRPr="00FD52C0">
        <w:rPr>
          <w:rFonts w:ascii="TH Niramit AS" w:hAnsi="TH Niramit AS" w:cs="TH Niramit AS"/>
          <w:sz w:val="28"/>
          <w:szCs w:val="28"/>
        </w:rPr>
        <w:tab/>
      </w:r>
      <w:r w:rsidRPr="00FD52C0">
        <w:rPr>
          <w:rFonts w:ascii="TH Niramit AS" w:hAnsi="TH Niramit AS" w:cs="TH Niramit AS"/>
          <w:sz w:val="28"/>
          <w:szCs w:val="28"/>
          <w:cs/>
        </w:rPr>
        <w:tab/>
      </w:r>
      <w:r w:rsidRPr="00FD52C0">
        <w:rPr>
          <w:rStyle w:val="aa"/>
          <w:rFonts w:ascii="TH Niramit AS" w:hAnsi="TH Niramit AS" w:cs="TH Niramit AS"/>
          <w:sz w:val="28"/>
          <w:szCs w:val="28"/>
        </w:rPr>
        <w:footnoteRef/>
      </w:r>
      <w:r w:rsidRPr="00FD52C0">
        <w:rPr>
          <w:rFonts w:ascii="TH Niramit AS" w:hAnsi="TH Niramit AS" w:cs="TH Niramit AS"/>
          <w:sz w:val="28"/>
          <w:szCs w:val="28"/>
        </w:rPr>
        <w:t xml:space="preserve"> </w:t>
      </w:r>
      <w:r w:rsidRPr="00FD52C0">
        <w:rPr>
          <w:rFonts w:ascii="TH Niramit AS" w:hAnsi="TH Niramit AS" w:cs="TH Niramit AS"/>
          <w:sz w:val="28"/>
          <w:szCs w:val="28"/>
          <w:cs/>
        </w:rPr>
        <w:t xml:space="preserve">เสฐียร พันธรังษี. </w:t>
      </w:r>
      <w:r w:rsidRPr="00FD52C0">
        <w:rPr>
          <w:rFonts w:ascii="TH Niramit AS" w:hAnsi="TH Niramit AS" w:cs="TH Niramit AS"/>
          <w:b/>
          <w:bCs/>
          <w:sz w:val="28"/>
          <w:szCs w:val="28"/>
          <w:cs/>
        </w:rPr>
        <w:t>ศาสนาเปรียบเทียบ.</w:t>
      </w:r>
      <w:r w:rsidRPr="00FD52C0">
        <w:rPr>
          <w:rFonts w:ascii="TH Niramit AS" w:hAnsi="TH Niramit AS" w:cs="TH Niramit AS"/>
          <w:sz w:val="28"/>
          <w:szCs w:val="28"/>
          <w:cs/>
        </w:rPr>
        <w:t xml:space="preserve"> พิมพ์ครั้งที่ ๗, (กรุงเทพ ฯ </w:t>
      </w:r>
      <w:r w:rsidRPr="00FD52C0">
        <w:rPr>
          <w:rFonts w:ascii="TH Niramit AS" w:hAnsi="TH Niramit AS" w:cs="TH Niramit AS"/>
          <w:sz w:val="28"/>
          <w:szCs w:val="28"/>
        </w:rPr>
        <w:t xml:space="preserve">: </w:t>
      </w:r>
      <w:r w:rsidRPr="00FD52C0">
        <w:rPr>
          <w:rFonts w:ascii="TH Niramit AS" w:hAnsi="TH Niramit AS" w:cs="TH Niramit AS"/>
          <w:sz w:val="28"/>
          <w:szCs w:val="28"/>
          <w:cs/>
        </w:rPr>
        <w:t>มหาจุฬาลงกรณราชวิทยาลัย</w:t>
      </w:r>
      <w:r w:rsidRPr="00FD52C0">
        <w:rPr>
          <w:rFonts w:ascii="TH Niramit AS" w:hAnsi="TH Niramit AS" w:cs="TH Niramit AS"/>
          <w:sz w:val="28"/>
          <w:szCs w:val="28"/>
        </w:rPr>
        <w:t xml:space="preserve">, </w:t>
      </w:r>
      <w:r w:rsidRPr="00FD52C0">
        <w:rPr>
          <w:rFonts w:ascii="TH Niramit AS" w:hAnsi="TH Niramit AS" w:cs="TH Niramit AS"/>
          <w:sz w:val="28"/>
          <w:szCs w:val="28"/>
          <w:cs/>
        </w:rPr>
        <w:t>๒๕๓๔), หน้า ๕๕.</w:t>
      </w:r>
    </w:p>
  </w:footnote>
  <w:footnote w:id="41">
    <w:p w:rsidR="00D4500F" w:rsidRPr="00FD52C0" w:rsidRDefault="00D4500F" w:rsidP="00D4500F">
      <w:pPr>
        <w:pStyle w:val="a8"/>
        <w:tabs>
          <w:tab w:val="left" w:pos="851"/>
          <w:tab w:val="left" w:pos="1080"/>
        </w:tabs>
        <w:ind w:firstLine="1080"/>
        <w:jc w:val="thaiDistribute"/>
        <w:rPr>
          <w:rFonts w:ascii="TH Niramit AS" w:hAnsi="TH Niramit AS" w:cs="TH Niramit AS"/>
          <w:sz w:val="28"/>
          <w:szCs w:val="28"/>
        </w:rPr>
      </w:pPr>
      <w:r w:rsidRPr="00FD52C0">
        <w:rPr>
          <w:rStyle w:val="aa"/>
          <w:rFonts w:ascii="TH Niramit AS" w:hAnsi="TH Niramit AS" w:cs="TH Niramit AS"/>
          <w:sz w:val="28"/>
          <w:szCs w:val="28"/>
        </w:rPr>
        <w:footnoteRef/>
      </w:r>
      <w:r w:rsidRPr="00FD52C0">
        <w:rPr>
          <w:rFonts w:ascii="TH Niramit AS" w:hAnsi="TH Niramit AS" w:cs="TH Niramit AS"/>
          <w:sz w:val="28"/>
          <w:szCs w:val="28"/>
        </w:rPr>
        <w:t xml:space="preserve"> </w:t>
      </w:r>
      <w:r w:rsidRPr="00FD52C0">
        <w:rPr>
          <w:rFonts w:ascii="TH Niramit AS" w:hAnsi="TH Niramit AS" w:cs="TH Niramit AS"/>
          <w:sz w:val="28"/>
          <w:szCs w:val="28"/>
          <w:cs/>
        </w:rPr>
        <w:t xml:space="preserve">ในงานเขียนของ </w:t>
      </w:r>
      <w:r w:rsidRPr="00FD52C0">
        <w:rPr>
          <w:rFonts w:ascii="TH Niramit AS" w:hAnsi="TH Niramit AS" w:cs="TH Niramit AS"/>
          <w:sz w:val="28"/>
          <w:szCs w:val="28"/>
        </w:rPr>
        <w:t xml:space="preserve">W.J.Wilkins. </w:t>
      </w:r>
      <w:r w:rsidRPr="00FD52C0">
        <w:rPr>
          <w:rFonts w:ascii="TH Niramit AS" w:hAnsi="TH Niramit AS" w:cs="TH Niramit AS"/>
          <w:b/>
          <w:bCs/>
          <w:sz w:val="28"/>
          <w:szCs w:val="28"/>
        </w:rPr>
        <w:t>Hindu Mythology, Vedic and Puranic</w:t>
      </w:r>
      <w:r w:rsidRPr="00FD52C0">
        <w:rPr>
          <w:rFonts w:ascii="TH Niramit AS" w:hAnsi="TH Niramit AS" w:cs="TH Niramit AS"/>
          <w:sz w:val="28"/>
          <w:szCs w:val="28"/>
        </w:rPr>
        <w:t xml:space="preserve">. (London:W.Thacker&amp;Co.,1900),p9. </w:t>
      </w:r>
      <w:r w:rsidRPr="00FD52C0">
        <w:rPr>
          <w:rFonts w:ascii="TH Niramit AS" w:hAnsi="TH Niramit AS" w:cs="TH Niramit AS"/>
          <w:sz w:val="28"/>
          <w:szCs w:val="28"/>
          <w:cs/>
        </w:rPr>
        <w:t>จำแนกเทพในคัมภีร์พระเวทออกเป็น ๓๓ องค์ แบ่งเป็นเทพประจำภาคพื้น ๑๑ องค์ ประจำอากาศ ๑๑ องค์ และประจำสวรรค์ ๑๑ องค์</w:t>
      </w:r>
    </w:p>
  </w:footnote>
  <w:footnote w:id="42">
    <w:p w:rsidR="00D4500F" w:rsidRPr="00FD52C0" w:rsidRDefault="00D4500F" w:rsidP="00D4500F">
      <w:pPr>
        <w:pStyle w:val="a8"/>
        <w:tabs>
          <w:tab w:val="left" w:pos="900"/>
          <w:tab w:val="left" w:pos="1080"/>
        </w:tabs>
        <w:ind w:firstLine="1080"/>
        <w:jc w:val="thaiDistribute"/>
        <w:rPr>
          <w:rFonts w:ascii="TH Niramit AS" w:hAnsi="TH Niramit AS" w:cs="TH Niramit AS"/>
          <w:sz w:val="28"/>
          <w:szCs w:val="28"/>
        </w:rPr>
      </w:pPr>
      <w:r w:rsidRPr="00FD52C0">
        <w:rPr>
          <w:rStyle w:val="aa"/>
          <w:rFonts w:ascii="TH Niramit AS" w:hAnsi="TH Niramit AS" w:cs="TH Niramit AS"/>
          <w:sz w:val="28"/>
          <w:szCs w:val="28"/>
        </w:rPr>
        <w:footnoteRef/>
      </w:r>
      <w:r w:rsidRPr="00FD52C0">
        <w:rPr>
          <w:rFonts w:ascii="TH Niramit AS" w:hAnsi="TH Niramit AS" w:cs="TH Niramit AS"/>
          <w:sz w:val="28"/>
          <w:szCs w:val="28"/>
        </w:rPr>
        <w:t xml:space="preserve"> </w:t>
      </w:r>
      <w:r w:rsidRPr="00FD52C0">
        <w:rPr>
          <w:rFonts w:ascii="TH Niramit AS" w:hAnsi="TH Niramit AS" w:cs="TH Niramit AS"/>
          <w:sz w:val="28"/>
          <w:szCs w:val="28"/>
          <w:cs/>
        </w:rPr>
        <w:t xml:space="preserve">พระยาประชากิจกรจักร. </w:t>
      </w:r>
      <w:r w:rsidRPr="00FD52C0">
        <w:rPr>
          <w:rFonts w:ascii="TH Niramit AS" w:hAnsi="TH Niramit AS" w:cs="TH Niramit AS"/>
          <w:b/>
          <w:bCs/>
          <w:sz w:val="28"/>
          <w:szCs w:val="28"/>
          <w:cs/>
        </w:rPr>
        <w:t>ประวัติศาสนา</w:t>
      </w:r>
      <w:r w:rsidRPr="00FD52C0">
        <w:rPr>
          <w:rFonts w:ascii="TH Niramit AS" w:hAnsi="TH Niramit AS" w:cs="TH Niramit AS"/>
          <w:sz w:val="28"/>
          <w:szCs w:val="28"/>
          <w:cs/>
        </w:rPr>
        <w:t>,อ้างแล้ว, หน้า ๑๔.</w:t>
      </w:r>
    </w:p>
  </w:footnote>
  <w:footnote w:id="43">
    <w:p w:rsidR="00D4500F" w:rsidRPr="00FD52C0" w:rsidRDefault="00D4500F" w:rsidP="00D4500F">
      <w:pPr>
        <w:tabs>
          <w:tab w:val="left" w:pos="900"/>
          <w:tab w:val="left" w:pos="1080"/>
        </w:tabs>
        <w:ind w:firstLine="1080"/>
        <w:jc w:val="thaiDistribute"/>
        <w:rPr>
          <w:rFonts w:ascii="TH Niramit AS" w:hAnsi="TH Niramit AS" w:cs="TH Niramit AS"/>
          <w:sz w:val="28"/>
        </w:rPr>
      </w:pPr>
      <w:r w:rsidRPr="00FD52C0">
        <w:rPr>
          <w:rStyle w:val="aa"/>
          <w:rFonts w:ascii="TH Niramit AS" w:hAnsi="TH Niramit AS" w:cs="TH Niramit AS"/>
          <w:sz w:val="28"/>
        </w:rPr>
        <w:footnoteRef/>
      </w:r>
      <w:r w:rsidRPr="00FD52C0">
        <w:rPr>
          <w:rFonts w:ascii="TH Niramit AS" w:hAnsi="TH Niramit AS" w:cs="TH Niramit AS"/>
          <w:sz w:val="28"/>
        </w:rPr>
        <w:t xml:space="preserve"> </w:t>
      </w:r>
      <w:r w:rsidRPr="00FD52C0">
        <w:rPr>
          <w:rFonts w:ascii="TH Niramit AS" w:hAnsi="TH Niramit AS" w:cs="TH Niramit AS"/>
          <w:sz w:val="28"/>
          <w:cs/>
        </w:rPr>
        <w:t xml:space="preserve">กิตติ วัฒนะมหาตม์. </w:t>
      </w:r>
      <w:r w:rsidRPr="00FD52C0">
        <w:rPr>
          <w:rFonts w:ascii="TH Niramit AS" w:hAnsi="TH Niramit AS" w:cs="TH Niramit AS"/>
          <w:b/>
          <w:bCs/>
          <w:sz w:val="28"/>
          <w:cs/>
        </w:rPr>
        <w:t>ตรีเทวปกรณ์.</w:t>
      </w:r>
      <w:r w:rsidRPr="00FD52C0">
        <w:rPr>
          <w:rFonts w:ascii="TH Niramit AS" w:hAnsi="TH Niramit AS" w:cs="TH Niramit AS"/>
          <w:sz w:val="28"/>
          <w:cs/>
        </w:rPr>
        <w:t xml:space="preserve"> พิมพ์ครั้งที่ ๒.(กรุงเทพ ฯ </w:t>
      </w:r>
      <w:r w:rsidRPr="00FD52C0">
        <w:rPr>
          <w:rFonts w:ascii="TH Niramit AS" w:hAnsi="TH Niramit AS" w:cs="TH Niramit AS"/>
          <w:sz w:val="28"/>
        </w:rPr>
        <w:t xml:space="preserve">: </w:t>
      </w:r>
      <w:r w:rsidRPr="00FD52C0">
        <w:rPr>
          <w:rFonts w:ascii="TH Niramit AS" w:hAnsi="TH Niramit AS" w:cs="TH Niramit AS"/>
          <w:sz w:val="28"/>
          <w:cs/>
        </w:rPr>
        <w:t>บริษัทสร้างสรรค์บุ๊ค, ๒๕๔๒), หน้า (๒๑)</w:t>
      </w:r>
    </w:p>
  </w:footnote>
  <w:footnote w:id="44">
    <w:p w:rsidR="00D4500F" w:rsidRPr="00FD52C0" w:rsidRDefault="00D4500F" w:rsidP="00D4500F">
      <w:pPr>
        <w:pStyle w:val="a8"/>
        <w:tabs>
          <w:tab w:val="left" w:pos="900"/>
          <w:tab w:val="left" w:pos="1080"/>
        </w:tabs>
        <w:ind w:firstLine="1080"/>
        <w:jc w:val="thaiDistribute"/>
        <w:rPr>
          <w:rFonts w:ascii="TH Niramit AS" w:hAnsi="TH Niramit AS" w:cs="TH Niramit AS"/>
          <w:sz w:val="28"/>
          <w:szCs w:val="28"/>
        </w:rPr>
      </w:pPr>
      <w:r w:rsidRPr="00FD52C0">
        <w:rPr>
          <w:rStyle w:val="aa"/>
          <w:rFonts w:ascii="TH Niramit AS" w:hAnsi="TH Niramit AS" w:cs="TH Niramit AS"/>
          <w:sz w:val="28"/>
          <w:szCs w:val="28"/>
        </w:rPr>
        <w:footnoteRef/>
      </w:r>
      <w:r w:rsidRPr="00FD52C0">
        <w:rPr>
          <w:rFonts w:ascii="TH Niramit AS" w:hAnsi="TH Niramit AS" w:cs="TH Niramit AS"/>
          <w:sz w:val="28"/>
          <w:szCs w:val="28"/>
        </w:rPr>
        <w:t xml:space="preserve"> </w:t>
      </w:r>
      <w:r w:rsidRPr="00FD52C0">
        <w:rPr>
          <w:rFonts w:ascii="TH Niramit AS" w:hAnsi="TH Niramit AS" w:cs="TH Niramit AS"/>
          <w:sz w:val="28"/>
          <w:szCs w:val="28"/>
          <w:cs/>
        </w:rPr>
        <w:t xml:space="preserve">สมเด็จพระมหาวีรวงศ์ (พิมพ์ ธมฺมธโร). </w:t>
      </w:r>
      <w:r w:rsidRPr="00FD52C0">
        <w:rPr>
          <w:rFonts w:ascii="TH Niramit AS" w:hAnsi="TH Niramit AS" w:cs="TH Niramit AS"/>
          <w:b/>
          <w:bCs/>
          <w:sz w:val="28"/>
          <w:szCs w:val="28"/>
          <w:cs/>
        </w:rPr>
        <w:t>สากลศาสนา</w:t>
      </w:r>
      <w:r w:rsidRPr="00FD52C0">
        <w:rPr>
          <w:rFonts w:ascii="TH Niramit AS" w:hAnsi="TH Niramit AS" w:cs="TH Niramit AS"/>
          <w:sz w:val="28"/>
          <w:szCs w:val="28"/>
          <w:cs/>
        </w:rPr>
        <w:t xml:space="preserve">. (กรุงเทพ ฯ </w:t>
      </w:r>
      <w:r w:rsidRPr="00FD52C0">
        <w:rPr>
          <w:rFonts w:ascii="TH Niramit AS" w:hAnsi="TH Niramit AS" w:cs="TH Niramit AS"/>
          <w:sz w:val="28"/>
          <w:szCs w:val="28"/>
        </w:rPr>
        <w:t xml:space="preserve">: </w:t>
      </w:r>
      <w:r w:rsidRPr="00FD52C0">
        <w:rPr>
          <w:rFonts w:ascii="TH Niramit AS" w:hAnsi="TH Niramit AS" w:cs="TH Niramit AS"/>
          <w:sz w:val="28"/>
          <w:szCs w:val="28"/>
          <w:cs/>
        </w:rPr>
        <w:t>มหามกุฏราชวิทยาลัย, ๒๕๔๘), หน้า ๒๐๓.</w:t>
      </w:r>
    </w:p>
  </w:footnote>
  <w:footnote w:id="45">
    <w:p w:rsidR="00D4500F" w:rsidRPr="00FD52C0" w:rsidRDefault="00D4500F" w:rsidP="00D4500F">
      <w:pPr>
        <w:pStyle w:val="a8"/>
        <w:tabs>
          <w:tab w:val="left" w:pos="900"/>
          <w:tab w:val="left" w:pos="1080"/>
        </w:tabs>
        <w:ind w:firstLine="1080"/>
        <w:jc w:val="thaiDistribute"/>
        <w:rPr>
          <w:rFonts w:ascii="TH Niramit AS" w:hAnsi="TH Niramit AS" w:cs="TH Niramit AS"/>
          <w:sz w:val="28"/>
          <w:szCs w:val="28"/>
          <w:cs/>
        </w:rPr>
      </w:pPr>
      <w:r w:rsidRPr="00FD52C0">
        <w:rPr>
          <w:rStyle w:val="aa"/>
          <w:rFonts w:ascii="TH Niramit AS" w:hAnsi="TH Niramit AS" w:cs="TH Niramit AS"/>
          <w:sz w:val="28"/>
          <w:szCs w:val="28"/>
        </w:rPr>
        <w:footnoteRef/>
      </w:r>
      <w:r w:rsidRPr="00FD52C0">
        <w:rPr>
          <w:rFonts w:ascii="TH Niramit AS" w:hAnsi="TH Niramit AS" w:cs="TH Niramit AS"/>
          <w:sz w:val="28"/>
          <w:szCs w:val="28"/>
        </w:rPr>
        <w:t xml:space="preserve"> </w:t>
      </w:r>
      <w:r w:rsidRPr="00FD52C0">
        <w:rPr>
          <w:rFonts w:ascii="TH Niramit AS" w:hAnsi="TH Niramit AS" w:cs="TH Niramit AS"/>
          <w:sz w:val="28"/>
          <w:szCs w:val="28"/>
          <w:cs/>
        </w:rPr>
        <w:t xml:space="preserve">พระยาประชากิจกรจักร. </w:t>
      </w:r>
      <w:r w:rsidRPr="00FD52C0">
        <w:rPr>
          <w:rFonts w:ascii="TH Niramit AS" w:hAnsi="TH Niramit AS" w:cs="TH Niramit AS"/>
          <w:b/>
          <w:bCs/>
          <w:sz w:val="28"/>
          <w:szCs w:val="28"/>
          <w:cs/>
        </w:rPr>
        <w:t>ประวัติศาสนา</w:t>
      </w:r>
      <w:r w:rsidRPr="00FD52C0">
        <w:rPr>
          <w:rFonts w:ascii="TH Niramit AS" w:hAnsi="TH Niramit AS" w:cs="TH Niramit AS"/>
          <w:sz w:val="28"/>
          <w:szCs w:val="28"/>
          <w:cs/>
        </w:rPr>
        <w:t>,อ้างแล้ว, หน้า ๑๖.</w:t>
      </w:r>
    </w:p>
    <w:p w:rsidR="00D4500F" w:rsidRPr="00FD52C0" w:rsidRDefault="00D4500F" w:rsidP="00D4500F">
      <w:pPr>
        <w:pStyle w:val="a8"/>
        <w:tabs>
          <w:tab w:val="left" w:pos="900"/>
          <w:tab w:val="left" w:pos="1080"/>
        </w:tabs>
        <w:ind w:firstLine="1080"/>
        <w:jc w:val="thaiDistribute"/>
        <w:rPr>
          <w:rFonts w:ascii="TH Niramit AS" w:hAnsi="TH Niramit AS" w:cs="TH Niramit AS"/>
          <w:sz w:val="28"/>
          <w:szCs w:val="28"/>
        </w:rPr>
      </w:pPr>
    </w:p>
  </w:footnote>
  <w:footnote w:id="46">
    <w:p w:rsidR="00D4500F" w:rsidRPr="00FD52C0" w:rsidRDefault="00D4500F" w:rsidP="00D4500F">
      <w:pPr>
        <w:pStyle w:val="a8"/>
        <w:tabs>
          <w:tab w:val="left" w:pos="851"/>
          <w:tab w:val="left" w:pos="1080"/>
        </w:tabs>
        <w:ind w:firstLine="1080"/>
        <w:jc w:val="thaiDistribute"/>
        <w:rPr>
          <w:rFonts w:ascii="TH Niramit AS" w:hAnsi="TH Niramit AS" w:cs="TH Niramit AS"/>
          <w:sz w:val="28"/>
          <w:szCs w:val="28"/>
        </w:rPr>
      </w:pPr>
      <w:r w:rsidRPr="00FD52C0">
        <w:rPr>
          <w:rStyle w:val="aa"/>
          <w:rFonts w:ascii="TH Niramit AS" w:hAnsi="TH Niramit AS" w:cs="TH Niramit AS"/>
          <w:sz w:val="28"/>
          <w:szCs w:val="28"/>
        </w:rPr>
        <w:footnoteRef/>
      </w:r>
      <w:r w:rsidRPr="00FD52C0">
        <w:rPr>
          <w:rFonts w:ascii="TH Niramit AS" w:hAnsi="TH Niramit AS" w:cs="TH Niramit AS"/>
          <w:sz w:val="28"/>
          <w:szCs w:val="28"/>
        </w:rPr>
        <w:t xml:space="preserve"> </w:t>
      </w:r>
      <w:r w:rsidRPr="00FD52C0">
        <w:rPr>
          <w:rFonts w:ascii="TH Niramit AS" w:hAnsi="TH Niramit AS" w:cs="TH Niramit AS"/>
          <w:sz w:val="28"/>
          <w:szCs w:val="28"/>
          <w:cs/>
        </w:rPr>
        <w:t xml:space="preserve">บางแห่งบอกว่า ทรงสร้างชนชั้นแพศย์จากพระโสณี (ตะโพก) ดู เสฐียร พันธรังษี, </w:t>
      </w:r>
      <w:r w:rsidRPr="00FD52C0">
        <w:rPr>
          <w:rFonts w:ascii="TH Niramit AS" w:hAnsi="TH Niramit AS" w:cs="TH Niramit AS"/>
          <w:b/>
          <w:bCs/>
          <w:sz w:val="28"/>
          <w:szCs w:val="28"/>
          <w:cs/>
        </w:rPr>
        <w:t>อ้างแล้ว</w:t>
      </w:r>
      <w:r w:rsidRPr="00FD52C0">
        <w:rPr>
          <w:rFonts w:ascii="TH Niramit AS" w:hAnsi="TH Niramit AS" w:cs="TH Niramit AS"/>
          <w:sz w:val="28"/>
          <w:szCs w:val="28"/>
          <w:cs/>
        </w:rPr>
        <w:t>, หน้า ๖๒</w:t>
      </w:r>
    </w:p>
  </w:footnote>
  <w:footnote w:id="47">
    <w:p w:rsidR="00D4500F" w:rsidRPr="00FD52C0" w:rsidRDefault="00D4500F" w:rsidP="00D4500F">
      <w:pPr>
        <w:pStyle w:val="a8"/>
        <w:tabs>
          <w:tab w:val="left" w:pos="851"/>
          <w:tab w:val="left" w:pos="1080"/>
        </w:tabs>
        <w:ind w:firstLine="1080"/>
        <w:jc w:val="thaiDistribute"/>
        <w:rPr>
          <w:rFonts w:ascii="TH Niramit AS" w:hAnsi="TH Niramit AS" w:cs="TH Niramit AS"/>
          <w:sz w:val="28"/>
          <w:szCs w:val="28"/>
        </w:rPr>
      </w:pPr>
      <w:r w:rsidRPr="00FD52C0">
        <w:rPr>
          <w:rStyle w:val="aa"/>
          <w:rFonts w:ascii="TH Niramit AS" w:hAnsi="TH Niramit AS" w:cs="TH Niramit AS"/>
          <w:sz w:val="28"/>
          <w:szCs w:val="28"/>
        </w:rPr>
        <w:footnoteRef/>
      </w:r>
      <w:r w:rsidRPr="00FD52C0">
        <w:rPr>
          <w:rFonts w:ascii="TH Niramit AS" w:hAnsi="TH Niramit AS" w:cs="TH Niramit AS"/>
          <w:sz w:val="28"/>
          <w:szCs w:val="28"/>
        </w:rPr>
        <w:t xml:space="preserve"> </w:t>
      </w:r>
      <w:r w:rsidRPr="00FD52C0">
        <w:rPr>
          <w:rFonts w:ascii="TH Niramit AS" w:hAnsi="TH Niramit AS" w:cs="TH Niramit AS"/>
          <w:sz w:val="28"/>
          <w:szCs w:val="28"/>
          <w:cs/>
        </w:rPr>
        <w:t>จำนงค์ ทองประเสริฐ,ผู้แปล.</w:t>
      </w:r>
      <w:r w:rsidRPr="00FD52C0">
        <w:rPr>
          <w:rFonts w:ascii="TH Niramit AS" w:hAnsi="TH Niramit AS" w:cs="TH Niramit AS"/>
          <w:b/>
          <w:bCs/>
          <w:sz w:val="28"/>
          <w:szCs w:val="28"/>
          <w:cs/>
        </w:rPr>
        <w:t>อ้างแล้ว</w:t>
      </w:r>
      <w:r w:rsidRPr="00FD52C0">
        <w:rPr>
          <w:rFonts w:ascii="TH Niramit AS" w:hAnsi="TH Niramit AS" w:cs="TH Niramit AS"/>
          <w:sz w:val="28"/>
          <w:szCs w:val="28"/>
          <w:cs/>
        </w:rPr>
        <w:t>, หน้า ๑๘.</w:t>
      </w:r>
    </w:p>
  </w:footnote>
  <w:footnote w:id="48">
    <w:p w:rsidR="00D4500F" w:rsidRPr="00FD52C0" w:rsidRDefault="00D4500F" w:rsidP="00D4500F">
      <w:pPr>
        <w:pStyle w:val="a8"/>
        <w:tabs>
          <w:tab w:val="left" w:pos="851"/>
          <w:tab w:val="left" w:pos="1080"/>
        </w:tabs>
        <w:ind w:firstLine="1080"/>
        <w:jc w:val="thaiDistribute"/>
        <w:rPr>
          <w:rFonts w:ascii="TH Niramit AS" w:hAnsi="TH Niramit AS" w:cs="TH Niramit AS"/>
          <w:sz w:val="28"/>
          <w:szCs w:val="28"/>
        </w:rPr>
      </w:pPr>
      <w:r w:rsidRPr="00FD52C0">
        <w:rPr>
          <w:rStyle w:val="aa"/>
          <w:rFonts w:ascii="TH Niramit AS" w:hAnsi="TH Niramit AS" w:cs="TH Niramit AS"/>
          <w:sz w:val="28"/>
          <w:szCs w:val="28"/>
        </w:rPr>
        <w:footnoteRef/>
      </w:r>
      <w:r w:rsidRPr="00FD52C0">
        <w:rPr>
          <w:rFonts w:ascii="TH Niramit AS" w:hAnsi="TH Niramit AS" w:cs="TH Niramit AS"/>
          <w:sz w:val="28"/>
          <w:szCs w:val="28"/>
        </w:rPr>
        <w:t xml:space="preserve"> </w:t>
      </w:r>
      <w:r w:rsidRPr="00FD52C0">
        <w:rPr>
          <w:rFonts w:ascii="TH Niramit AS" w:hAnsi="TH Niramit AS" w:cs="TH Niramit AS"/>
          <w:sz w:val="28"/>
          <w:szCs w:val="28"/>
          <w:cs/>
        </w:rPr>
        <w:t>รศ.ทวีศักดิ์ ญาณประทีป.</w:t>
      </w:r>
      <w:r w:rsidRPr="00FD52C0">
        <w:rPr>
          <w:rFonts w:ascii="TH Niramit AS" w:hAnsi="TH Niramit AS" w:cs="TH Niramit AS"/>
          <w:b/>
          <w:bCs/>
          <w:sz w:val="28"/>
          <w:szCs w:val="28"/>
          <w:cs/>
        </w:rPr>
        <w:t>อ้างแล้ว</w:t>
      </w:r>
      <w:r w:rsidRPr="00FD52C0">
        <w:rPr>
          <w:rFonts w:ascii="TH Niramit AS" w:hAnsi="TH Niramit AS" w:cs="TH Niramit AS"/>
          <w:sz w:val="28"/>
          <w:szCs w:val="28"/>
          <w:cs/>
        </w:rPr>
        <w:t>, หน้า ๙.</w:t>
      </w:r>
    </w:p>
  </w:footnote>
  <w:footnote w:id="49">
    <w:p w:rsidR="00D4500F" w:rsidRPr="00FD52C0" w:rsidRDefault="00D4500F" w:rsidP="00D4500F">
      <w:pPr>
        <w:pStyle w:val="a8"/>
        <w:tabs>
          <w:tab w:val="left" w:pos="851"/>
          <w:tab w:val="left" w:pos="1080"/>
        </w:tabs>
        <w:ind w:firstLine="1080"/>
        <w:jc w:val="thaiDistribute"/>
        <w:rPr>
          <w:rFonts w:ascii="TH Niramit AS" w:hAnsi="TH Niramit AS" w:cs="TH Niramit AS"/>
          <w:sz w:val="28"/>
          <w:szCs w:val="28"/>
        </w:rPr>
      </w:pPr>
      <w:r w:rsidRPr="00FD52C0">
        <w:rPr>
          <w:rStyle w:val="aa"/>
          <w:rFonts w:ascii="TH Niramit AS" w:hAnsi="TH Niramit AS" w:cs="TH Niramit AS"/>
          <w:sz w:val="28"/>
          <w:szCs w:val="28"/>
        </w:rPr>
        <w:footnoteRef/>
      </w:r>
      <w:r w:rsidRPr="00FD52C0">
        <w:rPr>
          <w:rFonts w:ascii="TH Niramit AS" w:hAnsi="TH Niramit AS" w:cs="TH Niramit AS"/>
          <w:sz w:val="28"/>
          <w:szCs w:val="28"/>
        </w:rPr>
        <w:t xml:space="preserve"> </w:t>
      </w:r>
      <w:r w:rsidRPr="00FD52C0">
        <w:rPr>
          <w:rFonts w:ascii="TH Niramit AS" w:hAnsi="TH Niramit AS" w:cs="TH Niramit AS"/>
          <w:sz w:val="28"/>
          <w:szCs w:val="28"/>
          <w:cs/>
        </w:rPr>
        <w:t>จำนงค์ ทองประเสริฐ,ผู้แปล.</w:t>
      </w:r>
      <w:r w:rsidRPr="00FD52C0">
        <w:rPr>
          <w:rFonts w:ascii="TH Niramit AS" w:hAnsi="TH Niramit AS" w:cs="TH Niramit AS"/>
          <w:b/>
          <w:bCs/>
          <w:sz w:val="28"/>
          <w:szCs w:val="28"/>
          <w:cs/>
        </w:rPr>
        <w:t>อ้างแล้ว</w:t>
      </w:r>
      <w:r w:rsidRPr="00FD52C0">
        <w:rPr>
          <w:rFonts w:ascii="TH Niramit AS" w:hAnsi="TH Niramit AS" w:cs="TH Niramit AS"/>
          <w:sz w:val="28"/>
          <w:szCs w:val="28"/>
          <w:cs/>
        </w:rPr>
        <w:t>, หน้า ๒๒๔.</w:t>
      </w:r>
    </w:p>
  </w:footnote>
  <w:footnote w:id="50">
    <w:p w:rsidR="00D4500F" w:rsidRPr="00FD52C0" w:rsidRDefault="00D4500F" w:rsidP="00D4500F">
      <w:pPr>
        <w:pStyle w:val="a8"/>
        <w:tabs>
          <w:tab w:val="left" w:pos="851"/>
          <w:tab w:val="left" w:pos="1080"/>
        </w:tabs>
        <w:ind w:firstLine="1080"/>
        <w:jc w:val="thaiDistribute"/>
        <w:rPr>
          <w:rFonts w:ascii="TH Niramit AS" w:hAnsi="TH Niramit AS" w:cs="TH Niramit AS"/>
          <w:sz w:val="28"/>
          <w:szCs w:val="28"/>
        </w:rPr>
      </w:pPr>
      <w:r w:rsidRPr="00FD52C0">
        <w:rPr>
          <w:rStyle w:val="aa"/>
          <w:rFonts w:ascii="TH Niramit AS" w:hAnsi="TH Niramit AS" w:cs="TH Niramit AS"/>
          <w:sz w:val="28"/>
          <w:szCs w:val="28"/>
        </w:rPr>
        <w:footnoteRef/>
      </w:r>
      <w:r w:rsidRPr="00FD52C0">
        <w:rPr>
          <w:rFonts w:ascii="TH Niramit AS" w:hAnsi="TH Niramit AS" w:cs="TH Niramit AS"/>
          <w:sz w:val="28"/>
          <w:szCs w:val="28"/>
        </w:rPr>
        <w:t xml:space="preserve"> </w:t>
      </w:r>
      <w:r w:rsidRPr="00FD52C0">
        <w:rPr>
          <w:rFonts w:ascii="TH Niramit AS" w:hAnsi="TH Niramit AS" w:cs="TH Niramit AS"/>
          <w:sz w:val="28"/>
          <w:szCs w:val="28"/>
          <w:cs/>
        </w:rPr>
        <w:t>จำนงค์ ทองประเสริฐ,ผู้แปล.</w:t>
      </w:r>
      <w:r w:rsidRPr="00FD52C0">
        <w:rPr>
          <w:rFonts w:ascii="TH Niramit AS" w:hAnsi="TH Niramit AS" w:cs="TH Niramit AS"/>
          <w:b/>
          <w:bCs/>
          <w:sz w:val="28"/>
          <w:szCs w:val="28"/>
          <w:cs/>
        </w:rPr>
        <w:t>อ้างแล้ว</w:t>
      </w:r>
      <w:r w:rsidRPr="00FD52C0">
        <w:rPr>
          <w:rFonts w:ascii="TH Niramit AS" w:hAnsi="TH Niramit AS" w:cs="TH Niramit AS"/>
          <w:sz w:val="28"/>
          <w:szCs w:val="28"/>
          <w:cs/>
        </w:rPr>
        <w:t>, หน้า ๒๒๔.</w:t>
      </w:r>
    </w:p>
  </w:footnote>
  <w:footnote w:id="51">
    <w:p w:rsidR="00D4500F" w:rsidRPr="00FD52C0" w:rsidRDefault="00D4500F" w:rsidP="00D4500F">
      <w:pPr>
        <w:pStyle w:val="a8"/>
        <w:tabs>
          <w:tab w:val="left" w:pos="851"/>
          <w:tab w:val="left" w:pos="1080"/>
        </w:tabs>
        <w:ind w:firstLine="1080"/>
        <w:jc w:val="thaiDistribute"/>
        <w:rPr>
          <w:rFonts w:ascii="TH Niramit AS" w:hAnsi="TH Niramit AS" w:cs="TH Niramit AS"/>
          <w:sz w:val="28"/>
          <w:szCs w:val="28"/>
        </w:rPr>
      </w:pPr>
      <w:r w:rsidRPr="00FD52C0">
        <w:rPr>
          <w:rStyle w:val="aa"/>
          <w:rFonts w:ascii="TH Niramit AS" w:hAnsi="TH Niramit AS" w:cs="TH Niramit AS"/>
          <w:sz w:val="28"/>
          <w:szCs w:val="28"/>
        </w:rPr>
        <w:footnoteRef/>
      </w:r>
      <w:r w:rsidRPr="00FD52C0">
        <w:rPr>
          <w:rFonts w:ascii="TH Niramit AS" w:hAnsi="TH Niramit AS" w:cs="TH Niramit AS"/>
          <w:sz w:val="28"/>
          <w:szCs w:val="28"/>
        </w:rPr>
        <w:t xml:space="preserve"> </w:t>
      </w:r>
      <w:r w:rsidRPr="00FD52C0">
        <w:rPr>
          <w:rFonts w:ascii="TH Niramit AS" w:hAnsi="TH Niramit AS" w:cs="TH Niramit AS"/>
          <w:sz w:val="28"/>
          <w:szCs w:val="28"/>
          <w:cs/>
        </w:rPr>
        <w:t>จำนงค์ ทองประเสริฐ,ผู้แปล.</w:t>
      </w:r>
      <w:r w:rsidRPr="00FD52C0">
        <w:rPr>
          <w:rFonts w:ascii="TH Niramit AS" w:hAnsi="TH Niramit AS" w:cs="TH Niramit AS"/>
          <w:b/>
          <w:bCs/>
          <w:sz w:val="28"/>
          <w:szCs w:val="28"/>
          <w:cs/>
        </w:rPr>
        <w:t>อ้างแล้ว</w:t>
      </w:r>
      <w:r w:rsidRPr="00FD52C0">
        <w:rPr>
          <w:rFonts w:ascii="TH Niramit AS" w:hAnsi="TH Niramit AS" w:cs="TH Niramit AS"/>
          <w:sz w:val="28"/>
          <w:szCs w:val="28"/>
          <w:cs/>
        </w:rPr>
        <w:t>, หน้า ๒๔๐.</w:t>
      </w:r>
    </w:p>
  </w:footnote>
  <w:footnote w:id="52">
    <w:p w:rsidR="00D4500F" w:rsidRPr="00FD52C0" w:rsidRDefault="00D4500F" w:rsidP="00D4500F">
      <w:pPr>
        <w:pStyle w:val="a8"/>
        <w:tabs>
          <w:tab w:val="left" w:pos="851"/>
          <w:tab w:val="left" w:pos="1080"/>
        </w:tabs>
        <w:ind w:firstLine="1080"/>
        <w:jc w:val="thaiDistribute"/>
        <w:rPr>
          <w:rFonts w:ascii="TH Niramit AS" w:hAnsi="TH Niramit AS" w:cs="TH Niramit AS"/>
          <w:sz w:val="28"/>
          <w:szCs w:val="28"/>
        </w:rPr>
      </w:pPr>
      <w:r w:rsidRPr="00FD52C0">
        <w:rPr>
          <w:rStyle w:val="aa"/>
          <w:rFonts w:ascii="TH Niramit AS" w:hAnsi="TH Niramit AS" w:cs="TH Niramit AS"/>
          <w:sz w:val="28"/>
          <w:szCs w:val="28"/>
        </w:rPr>
        <w:footnoteRef/>
      </w:r>
      <w:r w:rsidRPr="00FD52C0">
        <w:rPr>
          <w:rFonts w:ascii="TH Niramit AS" w:hAnsi="TH Niramit AS" w:cs="TH Niramit AS"/>
          <w:sz w:val="28"/>
          <w:szCs w:val="28"/>
        </w:rPr>
        <w:t xml:space="preserve"> </w:t>
      </w:r>
      <w:r w:rsidRPr="00FD52C0">
        <w:rPr>
          <w:rFonts w:ascii="TH Niramit AS" w:hAnsi="TH Niramit AS" w:cs="TH Niramit AS"/>
          <w:sz w:val="28"/>
          <w:szCs w:val="28"/>
          <w:cs/>
        </w:rPr>
        <w:t>ฤคเวท, ๑๐</w:t>
      </w:r>
      <w:r w:rsidRPr="00FD52C0">
        <w:rPr>
          <w:rFonts w:ascii="TH Niramit AS" w:hAnsi="TH Niramit AS" w:cs="TH Niramit AS"/>
          <w:sz w:val="28"/>
          <w:szCs w:val="28"/>
        </w:rPr>
        <w:t>,</w:t>
      </w:r>
      <w:r w:rsidRPr="00FD52C0">
        <w:rPr>
          <w:rFonts w:ascii="TH Niramit AS" w:hAnsi="TH Niramit AS" w:cs="TH Niramit AS"/>
          <w:sz w:val="28"/>
          <w:szCs w:val="28"/>
          <w:cs/>
        </w:rPr>
        <w:t xml:space="preserve">๑๒๙ อ้างใน จำนงค์ ทองประเสริฐ, ผู้แปล. </w:t>
      </w:r>
      <w:r w:rsidRPr="00FD52C0">
        <w:rPr>
          <w:rFonts w:ascii="TH Niramit AS" w:hAnsi="TH Niramit AS" w:cs="TH Niramit AS"/>
          <w:b/>
          <w:bCs/>
          <w:sz w:val="28"/>
          <w:szCs w:val="28"/>
          <w:cs/>
        </w:rPr>
        <w:t>อ้างแล้ว</w:t>
      </w:r>
      <w:r w:rsidRPr="00FD52C0">
        <w:rPr>
          <w:rFonts w:ascii="TH Niramit AS" w:hAnsi="TH Niramit AS" w:cs="TH Niramit AS"/>
          <w:sz w:val="28"/>
          <w:szCs w:val="28"/>
          <w:cs/>
        </w:rPr>
        <w:t>, หน้า ๑๙</w:t>
      </w:r>
    </w:p>
  </w:footnote>
  <w:footnote w:id="53">
    <w:p w:rsidR="00D4500F" w:rsidRPr="00FD52C0" w:rsidRDefault="00D4500F" w:rsidP="00D4500F">
      <w:pPr>
        <w:pStyle w:val="a8"/>
        <w:tabs>
          <w:tab w:val="left" w:pos="851"/>
          <w:tab w:val="left" w:pos="1080"/>
        </w:tabs>
        <w:ind w:firstLine="1080"/>
        <w:jc w:val="thaiDistribute"/>
        <w:rPr>
          <w:rFonts w:ascii="TH Niramit AS" w:hAnsi="TH Niramit AS" w:cs="TH Niramit AS"/>
          <w:sz w:val="28"/>
          <w:szCs w:val="28"/>
        </w:rPr>
      </w:pPr>
      <w:r w:rsidRPr="00FD52C0">
        <w:rPr>
          <w:rStyle w:val="aa"/>
          <w:rFonts w:ascii="TH Niramit AS" w:hAnsi="TH Niramit AS" w:cs="TH Niramit AS"/>
          <w:sz w:val="28"/>
          <w:szCs w:val="28"/>
        </w:rPr>
        <w:footnoteRef/>
      </w:r>
      <w:r w:rsidRPr="00FD52C0">
        <w:rPr>
          <w:rFonts w:ascii="TH Niramit AS" w:hAnsi="TH Niramit AS" w:cs="TH Niramit AS"/>
          <w:sz w:val="28"/>
          <w:szCs w:val="28"/>
        </w:rPr>
        <w:t xml:space="preserve"> </w:t>
      </w:r>
      <w:r w:rsidRPr="00FD52C0">
        <w:rPr>
          <w:rFonts w:ascii="TH Niramit AS" w:hAnsi="TH Niramit AS" w:cs="TH Niramit AS"/>
          <w:sz w:val="28"/>
          <w:szCs w:val="28"/>
          <w:cs/>
        </w:rPr>
        <w:t>คฤเวท, ๑๐</w:t>
      </w:r>
      <w:r w:rsidRPr="00FD52C0">
        <w:rPr>
          <w:rFonts w:ascii="TH Niramit AS" w:hAnsi="TH Niramit AS" w:cs="TH Niramit AS"/>
          <w:sz w:val="28"/>
          <w:szCs w:val="28"/>
        </w:rPr>
        <w:t>,</w:t>
      </w:r>
      <w:r w:rsidRPr="00FD52C0">
        <w:rPr>
          <w:rFonts w:ascii="TH Niramit AS" w:hAnsi="TH Niramit AS" w:cs="TH Niramit AS"/>
          <w:sz w:val="28"/>
          <w:szCs w:val="28"/>
          <w:cs/>
        </w:rPr>
        <w:t xml:space="preserve">๙๐ อ้างใน จำนงค์ ทองประเสริฐ, ผู้แปล. </w:t>
      </w:r>
      <w:r w:rsidRPr="00FD52C0">
        <w:rPr>
          <w:rFonts w:ascii="TH Niramit AS" w:hAnsi="TH Niramit AS" w:cs="TH Niramit AS"/>
          <w:b/>
          <w:bCs/>
          <w:sz w:val="28"/>
          <w:szCs w:val="28"/>
          <w:cs/>
        </w:rPr>
        <w:t>อ้างแล้ว,</w:t>
      </w:r>
      <w:r w:rsidRPr="00FD52C0">
        <w:rPr>
          <w:rFonts w:ascii="TH Niramit AS" w:hAnsi="TH Niramit AS" w:cs="TH Niramit AS"/>
          <w:sz w:val="28"/>
          <w:szCs w:val="28"/>
          <w:cs/>
        </w:rPr>
        <w:t xml:space="preserve"> หน้า ๑๗</w:t>
      </w:r>
    </w:p>
  </w:footnote>
  <w:footnote w:id="54">
    <w:p w:rsidR="00D4500F" w:rsidRPr="00FD52C0" w:rsidRDefault="00D4500F" w:rsidP="00D4500F">
      <w:pPr>
        <w:pStyle w:val="a8"/>
        <w:tabs>
          <w:tab w:val="left" w:pos="851"/>
          <w:tab w:val="left" w:pos="1080"/>
        </w:tabs>
        <w:ind w:firstLine="1080"/>
        <w:jc w:val="thaiDistribute"/>
        <w:rPr>
          <w:rFonts w:ascii="TH Niramit AS" w:hAnsi="TH Niramit AS" w:cs="TH Niramit AS"/>
          <w:sz w:val="28"/>
          <w:szCs w:val="28"/>
        </w:rPr>
      </w:pPr>
      <w:r w:rsidRPr="00FD52C0">
        <w:rPr>
          <w:rStyle w:val="aa"/>
          <w:rFonts w:ascii="TH Niramit AS" w:hAnsi="TH Niramit AS" w:cs="TH Niramit AS"/>
          <w:sz w:val="28"/>
          <w:szCs w:val="28"/>
        </w:rPr>
        <w:footnoteRef/>
      </w:r>
      <w:r w:rsidRPr="00FD52C0">
        <w:rPr>
          <w:rFonts w:ascii="TH Niramit AS" w:hAnsi="TH Niramit AS" w:cs="TH Niramit AS"/>
          <w:sz w:val="28"/>
          <w:szCs w:val="28"/>
        </w:rPr>
        <w:t xml:space="preserve"> </w:t>
      </w:r>
      <w:r w:rsidRPr="00FD52C0">
        <w:rPr>
          <w:rFonts w:ascii="TH Niramit AS" w:hAnsi="TH Niramit AS" w:cs="TH Niramit AS"/>
          <w:sz w:val="28"/>
          <w:szCs w:val="28"/>
          <w:cs/>
        </w:rPr>
        <w:t xml:space="preserve">ฤคเวท ๑๐,๙๐ อ้างใน จำนงค์ ทองประเสริฐ,ผู้แปล. </w:t>
      </w:r>
      <w:r w:rsidRPr="00FD52C0">
        <w:rPr>
          <w:rFonts w:ascii="TH Niramit AS" w:hAnsi="TH Niramit AS" w:cs="TH Niramit AS"/>
          <w:b/>
          <w:bCs/>
          <w:sz w:val="28"/>
          <w:szCs w:val="28"/>
          <w:cs/>
        </w:rPr>
        <w:t>อ้างแล้ว,</w:t>
      </w:r>
      <w:r w:rsidRPr="00FD52C0">
        <w:rPr>
          <w:rFonts w:ascii="TH Niramit AS" w:hAnsi="TH Niramit AS" w:cs="TH Niramit AS"/>
          <w:sz w:val="28"/>
          <w:szCs w:val="28"/>
          <w:cs/>
        </w:rPr>
        <w:t xml:space="preserve"> หน้า ๑๘.</w:t>
      </w:r>
    </w:p>
  </w:footnote>
  <w:footnote w:id="55">
    <w:p w:rsidR="00D4500F" w:rsidRPr="00FD52C0" w:rsidRDefault="00D4500F" w:rsidP="00D4500F">
      <w:pPr>
        <w:pStyle w:val="a8"/>
        <w:tabs>
          <w:tab w:val="left" w:pos="851"/>
          <w:tab w:val="left" w:pos="1080"/>
        </w:tabs>
        <w:ind w:firstLine="1080"/>
        <w:jc w:val="thaiDistribute"/>
        <w:rPr>
          <w:rFonts w:ascii="TH Niramit AS" w:hAnsi="TH Niramit AS" w:cs="TH Niramit AS"/>
          <w:sz w:val="28"/>
          <w:szCs w:val="28"/>
        </w:rPr>
      </w:pPr>
      <w:r w:rsidRPr="00FD52C0">
        <w:rPr>
          <w:rStyle w:val="aa"/>
          <w:rFonts w:ascii="TH Niramit AS" w:hAnsi="TH Niramit AS" w:cs="TH Niramit AS"/>
          <w:sz w:val="28"/>
          <w:szCs w:val="28"/>
        </w:rPr>
        <w:footnoteRef/>
      </w:r>
      <w:r w:rsidRPr="00FD52C0">
        <w:rPr>
          <w:rFonts w:ascii="TH Niramit AS" w:hAnsi="TH Niramit AS" w:cs="TH Niramit AS"/>
          <w:sz w:val="28"/>
          <w:szCs w:val="28"/>
        </w:rPr>
        <w:t xml:space="preserve"> </w:t>
      </w:r>
      <w:r w:rsidRPr="00FD52C0">
        <w:rPr>
          <w:rFonts w:ascii="TH Niramit AS" w:hAnsi="TH Niramit AS" w:cs="TH Niramit AS"/>
          <w:sz w:val="28"/>
          <w:szCs w:val="28"/>
          <w:cs/>
        </w:rPr>
        <w:t xml:space="preserve">ฤคเวท, ๖๐,๗๐ อ้างใน จำนงค์ ทองประเสริฐ, ผู้แปล. </w:t>
      </w:r>
      <w:r w:rsidRPr="00FD52C0">
        <w:rPr>
          <w:rFonts w:ascii="TH Niramit AS" w:hAnsi="TH Niramit AS" w:cs="TH Niramit AS"/>
          <w:b/>
          <w:bCs/>
          <w:sz w:val="28"/>
          <w:szCs w:val="28"/>
          <w:cs/>
        </w:rPr>
        <w:t>อ้างแล้ว,</w:t>
      </w:r>
      <w:r w:rsidRPr="00FD52C0">
        <w:rPr>
          <w:rFonts w:ascii="TH Niramit AS" w:hAnsi="TH Niramit AS" w:cs="TH Niramit AS"/>
          <w:sz w:val="28"/>
          <w:szCs w:val="28"/>
          <w:cs/>
        </w:rPr>
        <w:t xml:space="preserve"> หน้า ๑๑</w:t>
      </w:r>
    </w:p>
  </w:footnote>
  <w:footnote w:id="56">
    <w:p w:rsidR="00D4500F" w:rsidRPr="00FD52C0" w:rsidRDefault="00D4500F" w:rsidP="00D4500F">
      <w:pPr>
        <w:pStyle w:val="a8"/>
        <w:tabs>
          <w:tab w:val="left" w:pos="851"/>
          <w:tab w:val="left" w:pos="1080"/>
        </w:tabs>
        <w:ind w:firstLine="1080"/>
        <w:jc w:val="thaiDistribute"/>
        <w:rPr>
          <w:rFonts w:ascii="TH Niramit AS" w:hAnsi="TH Niramit AS" w:cs="TH Niramit AS"/>
          <w:sz w:val="28"/>
          <w:szCs w:val="28"/>
        </w:rPr>
      </w:pPr>
      <w:r w:rsidRPr="00FD52C0">
        <w:rPr>
          <w:rStyle w:val="aa"/>
          <w:rFonts w:ascii="TH Niramit AS" w:hAnsi="TH Niramit AS" w:cs="TH Niramit AS"/>
          <w:sz w:val="28"/>
          <w:szCs w:val="28"/>
        </w:rPr>
        <w:footnoteRef/>
      </w:r>
      <w:r w:rsidRPr="00FD52C0">
        <w:rPr>
          <w:rFonts w:ascii="TH Niramit AS" w:hAnsi="TH Niramit AS" w:cs="TH Niramit AS"/>
          <w:sz w:val="28"/>
          <w:szCs w:val="28"/>
        </w:rPr>
        <w:t xml:space="preserve"> </w:t>
      </w:r>
      <w:r w:rsidRPr="00FD52C0">
        <w:rPr>
          <w:rFonts w:ascii="TH Niramit AS" w:hAnsi="TH Niramit AS" w:cs="TH Niramit AS"/>
          <w:sz w:val="28"/>
          <w:szCs w:val="28"/>
          <w:cs/>
        </w:rPr>
        <w:t xml:space="preserve">ฤคเวท, ๕,๘๕ </w:t>
      </w:r>
      <w:r w:rsidRPr="00FD52C0">
        <w:rPr>
          <w:rFonts w:ascii="TH Niramit AS" w:hAnsi="TH Niramit AS" w:cs="TH Niramit AS"/>
          <w:b/>
          <w:bCs/>
          <w:sz w:val="28"/>
          <w:szCs w:val="28"/>
          <w:cs/>
        </w:rPr>
        <w:t>เรื่องเดียวกัน</w:t>
      </w:r>
      <w:r w:rsidRPr="00FD52C0">
        <w:rPr>
          <w:rFonts w:ascii="TH Niramit AS" w:hAnsi="TH Niramit AS" w:cs="TH Niramit AS"/>
          <w:sz w:val="28"/>
          <w:szCs w:val="28"/>
          <w:cs/>
        </w:rPr>
        <w:t>, หน้า ๑๒.</w:t>
      </w:r>
    </w:p>
  </w:footnote>
  <w:footnote w:id="57">
    <w:p w:rsidR="00D4500F" w:rsidRPr="00FD52C0" w:rsidRDefault="00D4500F" w:rsidP="00D4500F">
      <w:pPr>
        <w:pStyle w:val="a8"/>
        <w:tabs>
          <w:tab w:val="left" w:pos="851"/>
          <w:tab w:val="left" w:pos="1080"/>
        </w:tabs>
        <w:ind w:firstLine="1080"/>
        <w:jc w:val="thaiDistribute"/>
        <w:rPr>
          <w:rFonts w:ascii="TH Niramit AS" w:hAnsi="TH Niramit AS" w:cs="TH Niramit AS"/>
          <w:sz w:val="28"/>
          <w:szCs w:val="28"/>
        </w:rPr>
      </w:pPr>
      <w:r w:rsidRPr="00FD52C0">
        <w:rPr>
          <w:rStyle w:val="aa"/>
          <w:rFonts w:ascii="TH Niramit AS" w:hAnsi="TH Niramit AS" w:cs="TH Niramit AS"/>
          <w:sz w:val="28"/>
          <w:szCs w:val="28"/>
        </w:rPr>
        <w:footnoteRef/>
      </w:r>
      <w:r w:rsidRPr="00FD52C0">
        <w:rPr>
          <w:rFonts w:ascii="TH Niramit AS" w:hAnsi="TH Niramit AS" w:cs="TH Niramit AS"/>
          <w:sz w:val="28"/>
          <w:szCs w:val="28"/>
        </w:rPr>
        <w:t xml:space="preserve"> </w:t>
      </w:r>
      <w:r w:rsidRPr="00FD52C0">
        <w:rPr>
          <w:rFonts w:ascii="TH Niramit AS" w:hAnsi="TH Niramit AS" w:cs="TH Niramit AS"/>
          <w:sz w:val="28"/>
          <w:szCs w:val="28"/>
          <w:cs/>
        </w:rPr>
        <w:t>คฤเวท, ๑๐</w:t>
      </w:r>
      <w:r w:rsidRPr="00FD52C0">
        <w:rPr>
          <w:rFonts w:ascii="TH Niramit AS" w:hAnsi="TH Niramit AS" w:cs="TH Niramit AS"/>
          <w:sz w:val="28"/>
          <w:szCs w:val="28"/>
        </w:rPr>
        <w:t>,</w:t>
      </w:r>
      <w:r w:rsidRPr="00FD52C0">
        <w:rPr>
          <w:rFonts w:ascii="TH Niramit AS" w:hAnsi="TH Niramit AS" w:cs="TH Niramit AS"/>
          <w:sz w:val="28"/>
          <w:szCs w:val="28"/>
          <w:cs/>
        </w:rPr>
        <w:t xml:space="preserve">๙๐ อ้างใน จำนงค์ ทองประเสริฐ, ผู้แปล. </w:t>
      </w:r>
      <w:r w:rsidRPr="00FD52C0">
        <w:rPr>
          <w:rFonts w:ascii="TH Niramit AS" w:hAnsi="TH Niramit AS" w:cs="TH Niramit AS"/>
          <w:b/>
          <w:bCs/>
          <w:sz w:val="28"/>
          <w:szCs w:val="28"/>
          <w:cs/>
        </w:rPr>
        <w:t>อ้างแล้ว,</w:t>
      </w:r>
      <w:r w:rsidRPr="00FD52C0">
        <w:rPr>
          <w:rFonts w:ascii="TH Niramit AS" w:hAnsi="TH Niramit AS" w:cs="TH Niramit AS"/>
          <w:sz w:val="28"/>
          <w:szCs w:val="28"/>
          <w:cs/>
        </w:rPr>
        <w:t xml:space="preserve"> หน้า ๑๗</w:t>
      </w:r>
    </w:p>
  </w:footnote>
  <w:footnote w:id="58">
    <w:p w:rsidR="00D4500F" w:rsidRPr="00FD52C0" w:rsidRDefault="00D4500F" w:rsidP="00D4500F">
      <w:pPr>
        <w:pStyle w:val="a8"/>
        <w:tabs>
          <w:tab w:val="left" w:pos="900"/>
          <w:tab w:val="left" w:pos="1080"/>
        </w:tabs>
        <w:ind w:firstLine="1080"/>
        <w:jc w:val="thaiDistribute"/>
        <w:rPr>
          <w:rFonts w:ascii="TH Niramit AS" w:hAnsi="TH Niramit AS" w:cs="TH Niramit AS"/>
          <w:sz w:val="28"/>
          <w:szCs w:val="28"/>
        </w:rPr>
      </w:pPr>
      <w:r w:rsidRPr="00FD52C0">
        <w:rPr>
          <w:rStyle w:val="aa"/>
          <w:rFonts w:ascii="TH Niramit AS" w:hAnsi="TH Niramit AS" w:cs="TH Niramit AS"/>
          <w:sz w:val="28"/>
          <w:szCs w:val="28"/>
        </w:rPr>
        <w:footnoteRef/>
      </w:r>
      <w:r w:rsidRPr="00FD52C0">
        <w:rPr>
          <w:rFonts w:ascii="TH Niramit AS" w:hAnsi="TH Niramit AS" w:cs="TH Niramit AS"/>
          <w:sz w:val="28"/>
          <w:szCs w:val="28"/>
        </w:rPr>
        <w:t xml:space="preserve"> </w:t>
      </w:r>
      <w:r w:rsidRPr="00FD52C0">
        <w:rPr>
          <w:rFonts w:ascii="TH Niramit AS" w:hAnsi="TH Niramit AS" w:cs="TH Niramit AS"/>
          <w:sz w:val="28"/>
          <w:szCs w:val="28"/>
          <w:cs/>
        </w:rPr>
        <w:t>สมเด็จพระมหาวีรวงศ์ (พิมพ์ ธมฺมธโร),</w:t>
      </w:r>
      <w:r w:rsidRPr="00FD52C0">
        <w:rPr>
          <w:rFonts w:ascii="TH Niramit AS" w:hAnsi="TH Niramit AS" w:cs="TH Niramit AS"/>
          <w:b/>
          <w:bCs/>
          <w:sz w:val="28"/>
          <w:szCs w:val="28"/>
          <w:cs/>
        </w:rPr>
        <w:t xml:space="preserve"> อ้างแล้ว</w:t>
      </w:r>
      <w:r w:rsidRPr="00FD52C0">
        <w:rPr>
          <w:rFonts w:ascii="TH Niramit AS" w:hAnsi="TH Niramit AS" w:cs="TH Niramit AS"/>
          <w:sz w:val="28"/>
          <w:szCs w:val="28"/>
          <w:cs/>
        </w:rPr>
        <w:t>, หน้า ๒๑๒-๒๑๓.</w:t>
      </w:r>
    </w:p>
  </w:footnote>
  <w:footnote w:id="59">
    <w:p w:rsidR="00D4500F" w:rsidRPr="00FD52C0" w:rsidRDefault="00D4500F" w:rsidP="00D4500F">
      <w:pPr>
        <w:pStyle w:val="a8"/>
        <w:tabs>
          <w:tab w:val="left" w:pos="900"/>
          <w:tab w:val="left" w:pos="1080"/>
        </w:tabs>
        <w:ind w:firstLine="1080"/>
        <w:jc w:val="thaiDistribute"/>
        <w:rPr>
          <w:rFonts w:ascii="TH Niramit AS" w:hAnsi="TH Niramit AS" w:cs="TH Niramit AS"/>
          <w:sz w:val="28"/>
          <w:szCs w:val="28"/>
        </w:rPr>
      </w:pPr>
      <w:r w:rsidRPr="00FD52C0">
        <w:rPr>
          <w:rStyle w:val="aa"/>
          <w:rFonts w:ascii="TH Niramit AS" w:hAnsi="TH Niramit AS" w:cs="TH Niramit AS"/>
          <w:sz w:val="28"/>
          <w:szCs w:val="28"/>
        </w:rPr>
        <w:footnoteRef/>
      </w:r>
      <w:r w:rsidRPr="00FD52C0">
        <w:rPr>
          <w:rFonts w:ascii="TH Niramit AS" w:hAnsi="TH Niramit AS" w:cs="TH Niramit AS"/>
          <w:sz w:val="28"/>
          <w:szCs w:val="28"/>
        </w:rPr>
        <w:t xml:space="preserve"> </w:t>
      </w:r>
      <w:r w:rsidRPr="00FD52C0">
        <w:rPr>
          <w:rFonts w:ascii="TH Niramit AS" w:hAnsi="TH Niramit AS" w:cs="TH Niramit AS"/>
          <w:sz w:val="28"/>
          <w:szCs w:val="28"/>
          <w:cs/>
        </w:rPr>
        <w:t xml:space="preserve">หลวงวิจิตรวาทการ. </w:t>
      </w:r>
      <w:r w:rsidRPr="00FD52C0">
        <w:rPr>
          <w:rFonts w:ascii="TH Niramit AS" w:hAnsi="TH Niramit AS" w:cs="TH Niramit AS"/>
          <w:b/>
          <w:bCs/>
          <w:sz w:val="28"/>
          <w:szCs w:val="28"/>
          <w:cs/>
        </w:rPr>
        <w:t>ศาสนาสากล เล่ม ๑.</w:t>
      </w:r>
      <w:r w:rsidRPr="00FD52C0">
        <w:rPr>
          <w:rFonts w:ascii="TH Niramit AS" w:hAnsi="TH Niramit AS" w:cs="TH Niramit AS"/>
          <w:sz w:val="28"/>
          <w:szCs w:val="28"/>
          <w:cs/>
        </w:rPr>
        <w:t xml:space="preserve"> (กรุงเทพ ฯ </w:t>
      </w:r>
      <w:r w:rsidRPr="00FD52C0">
        <w:rPr>
          <w:rFonts w:ascii="TH Niramit AS" w:hAnsi="TH Niramit AS" w:cs="TH Niramit AS"/>
          <w:sz w:val="28"/>
          <w:szCs w:val="28"/>
        </w:rPr>
        <w:t xml:space="preserve">: </w:t>
      </w:r>
      <w:r w:rsidRPr="00FD52C0">
        <w:rPr>
          <w:rFonts w:ascii="TH Niramit AS" w:hAnsi="TH Niramit AS" w:cs="TH Niramit AS"/>
          <w:sz w:val="28"/>
          <w:szCs w:val="28"/>
          <w:cs/>
        </w:rPr>
        <w:t>ส.ธรรมภักดี, ๒๕๑๐), หน้า ๒๓๙</w:t>
      </w:r>
    </w:p>
  </w:footnote>
  <w:footnote w:id="60">
    <w:p w:rsidR="00D4500F" w:rsidRPr="00FD52C0" w:rsidRDefault="00D4500F" w:rsidP="00D4500F">
      <w:pPr>
        <w:pStyle w:val="a8"/>
        <w:tabs>
          <w:tab w:val="left" w:pos="900"/>
          <w:tab w:val="left" w:pos="1080"/>
        </w:tabs>
        <w:ind w:firstLine="1080"/>
        <w:jc w:val="thaiDistribute"/>
        <w:rPr>
          <w:rFonts w:ascii="TH Niramit AS" w:hAnsi="TH Niramit AS" w:cs="TH Niramit AS"/>
          <w:sz w:val="28"/>
          <w:szCs w:val="28"/>
        </w:rPr>
      </w:pPr>
      <w:r w:rsidRPr="00FD52C0">
        <w:rPr>
          <w:rStyle w:val="aa"/>
          <w:rFonts w:ascii="TH Niramit AS" w:hAnsi="TH Niramit AS" w:cs="TH Niramit AS"/>
          <w:sz w:val="28"/>
          <w:szCs w:val="28"/>
        </w:rPr>
        <w:footnoteRef/>
      </w:r>
      <w:r w:rsidRPr="00FD52C0">
        <w:rPr>
          <w:rFonts w:ascii="TH Niramit AS" w:hAnsi="TH Niramit AS" w:cs="TH Niramit AS"/>
          <w:sz w:val="28"/>
          <w:szCs w:val="28"/>
        </w:rPr>
        <w:t xml:space="preserve"> </w:t>
      </w:r>
      <w:r w:rsidRPr="00FD52C0">
        <w:rPr>
          <w:rFonts w:ascii="TH Niramit AS" w:hAnsi="TH Niramit AS" w:cs="TH Niramit AS"/>
          <w:b/>
          <w:bCs/>
          <w:sz w:val="28"/>
          <w:szCs w:val="28"/>
          <w:cs/>
        </w:rPr>
        <w:t>เรื่องเดียวกัน</w:t>
      </w:r>
      <w:r w:rsidRPr="00FD52C0">
        <w:rPr>
          <w:rFonts w:ascii="TH Niramit AS" w:hAnsi="TH Niramit AS" w:cs="TH Niramit AS"/>
          <w:sz w:val="28"/>
          <w:szCs w:val="28"/>
          <w:cs/>
        </w:rPr>
        <w:t>, หน้า ๒๓๖-๒๓๗.</w:t>
      </w:r>
    </w:p>
  </w:footnote>
  <w:footnote w:id="61">
    <w:p w:rsidR="00D4500F" w:rsidRPr="00FD52C0" w:rsidRDefault="00D4500F" w:rsidP="00D4500F">
      <w:pPr>
        <w:pStyle w:val="a8"/>
        <w:tabs>
          <w:tab w:val="left" w:pos="900"/>
          <w:tab w:val="left" w:pos="1080"/>
        </w:tabs>
        <w:ind w:firstLine="1080"/>
        <w:jc w:val="thaiDistribute"/>
        <w:rPr>
          <w:rFonts w:ascii="TH Niramit AS" w:hAnsi="TH Niramit AS" w:cs="TH Niramit AS"/>
          <w:sz w:val="28"/>
          <w:szCs w:val="28"/>
        </w:rPr>
      </w:pPr>
      <w:r w:rsidRPr="00FD52C0">
        <w:rPr>
          <w:rStyle w:val="aa"/>
          <w:rFonts w:ascii="TH Niramit AS" w:hAnsi="TH Niramit AS" w:cs="TH Niramit AS"/>
          <w:sz w:val="28"/>
          <w:szCs w:val="28"/>
        </w:rPr>
        <w:footnoteRef/>
      </w:r>
      <w:r w:rsidRPr="00FD52C0">
        <w:rPr>
          <w:rFonts w:ascii="TH Niramit AS" w:hAnsi="TH Niramit AS" w:cs="TH Niramit AS"/>
          <w:sz w:val="28"/>
          <w:szCs w:val="28"/>
        </w:rPr>
        <w:t xml:space="preserve"> http://www.religions.mbu.ac.th/html/part2/rel11p3.htm&lt;</w:t>
      </w:r>
      <w:r w:rsidRPr="00FD52C0">
        <w:rPr>
          <w:rFonts w:ascii="TH Niramit AS" w:hAnsi="TH Niramit AS" w:cs="TH Niramit AS"/>
          <w:sz w:val="28"/>
          <w:szCs w:val="28"/>
          <w:cs/>
        </w:rPr>
        <w:t>เข้าถึงเมื่อวันที่ ๓๑ มกราคม ๒๕๕๔</w:t>
      </w:r>
      <w:r w:rsidRPr="00FD52C0">
        <w:rPr>
          <w:rFonts w:ascii="TH Niramit AS" w:hAnsi="TH Niramit AS" w:cs="TH Niramit AS"/>
          <w:sz w:val="28"/>
          <w:szCs w:val="28"/>
        </w:rPr>
        <w:t>&gt;</w:t>
      </w:r>
    </w:p>
  </w:footnote>
  <w:footnote w:id="62">
    <w:p w:rsidR="00D4500F" w:rsidRPr="00FD52C0" w:rsidRDefault="00D4500F" w:rsidP="00D4500F">
      <w:pPr>
        <w:pStyle w:val="a8"/>
        <w:tabs>
          <w:tab w:val="left" w:pos="900"/>
          <w:tab w:val="left" w:pos="1080"/>
        </w:tabs>
        <w:ind w:firstLine="1080"/>
        <w:jc w:val="thaiDistribute"/>
        <w:rPr>
          <w:rFonts w:ascii="TH Niramit AS" w:hAnsi="TH Niramit AS" w:cs="TH Niramit AS"/>
          <w:sz w:val="28"/>
          <w:szCs w:val="28"/>
        </w:rPr>
      </w:pPr>
      <w:r w:rsidRPr="00FD52C0">
        <w:rPr>
          <w:rStyle w:val="aa"/>
          <w:rFonts w:ascii="TH Niramit AS" w:hAnsi="TH Niramit AS" w:cs="TH Niramit AS"/>
          <w:sz w:val="28"/>
          <w:szCs w:val="28"/>
        </w:rPr>
        <w:footnoteRef/>
      </w:r>
      <w:r w:rsidRPr="00FD52C0">
        <w:rPr>
          <w:rFonts w:ascii="TH Niramit AS" w:hAnsi="TH Niramit AS" w:cs="TH Niramit AS"/>
          <w:sz w:val="28"/>
          <w:szCs w:val="28"/>
        </w:rPr>
        <w:t xml:space="preserve"> http://www.siamganesh.com/theory.html</w:t>
      </w:r>
      <w:r w:rsidRPr="00FD52C0">
        <w:rPr>
          <w:rFonts w:ascii="TH Niramit AS" w:hAnsi="TH Niramit AS" w:cs="TH Niramit AS"/>
          <w:sz w:val="28"/>
          <w:szCs w:val="28"/>
          <w:cs/>
        </w:rPr>
        <w:t>.</w:t>
      </w:r>
      <w:r w:rsidRPr="00FD52C0">
        <w:rPr>
          <w:rFonts w:ascii="TH Niramit AS" w:hAnsi="TH Niramit AS" w:cs="TH Niramit AS"/>
          <w:sz w:val="28"/>
          <w:szCs w:val="28"/>
        </w:rPr>
        <w:t xml:space="preserve"> &lt;</w:t>
      </w:r>
      <w:r w:rsidRPr="00FD52C0">
        <w:rPr>
          <w:rFonts w:ascii="TH Niramit AS" w:hAnsi="TH Niramit AS" w:cs="TH Niramit AS"/>
          <w:sz w:val="28"/>
          <w:szCs w:val="28"/>
          <w:cs/>
        </w:rPr>
        <w:t>เข้าถึงเมื่อวันที่ ๒๐ มกราคม ๒๕๕๔</w:t>
      </w:r>
      <w:r w:rsidRPr="00FD52C0">
        <w:rPr>
          <w:rFonts w:ascii="TH Niramit AS" w:hAnsi="TH Niramit AS" w:cs="TH Niramit AS"/>
          <w:sz w:val="28"/>
          <w:szCs w:val="28"/>
        </w:rPr>
        <w:t>&gt;</w:t>
      </w:r>
    </w:p>
  </w:footnote>
  <w:footnote w:id="63">
    <w:p w:rsidR="00D4500F" w:rsidRPr="00FD52C0" w:rsidRDefault="00D4500F" w:rsidP="00D4500F">
      <w:pPr>
        <w:pStyle w:val="a8"/>
        <w:tabs>
          <w:tab w:val="left" w:pos="900"/>
          <w:tab w:val="left" w:pos="1080"/>
        </w:tabs>
        <w:ind w:firstLine="1080"/>
        <w:jc w:val="thaiDistribute"/>
        <w:rPr>
          <w:rFonts w:ascii="TH Niramit AS" w:hAnsi="TH Niramit AS" w:cs="TH Niramit AS"/>
          <w:sz w:val="28"/>
          <w:szCs w:val="28"/>
        </w:rPr>
      </w:pPr>
      <w:r w:rsidRPr="00FD52C0">
        <w:rPr>
          <w:rStyle w:val="aa"/>
          <w:rFonts w:ascii="TH Niramit AS" w:hAnsi="TH Niramit AS" w:cs="TH Niramit AS"/>
          <w:sz w:val="28"/>
          <w:szCs w:val="28"/>
        </w:rPr>
        <w:footnoteRef/>
      </w:r>
      <w:r w:rsidRPr="00FD52C0">
        <w:rPr>
          <w:rFonts w:ascii="TH Niramit AS" w:hAnsi="TH Niramit AS" w:cs="TH Niramit AS"/>
          <w:sz w:val="28"/>
          <w:szCs w:val="28"/>
        </w:rPr>
        <w:t xml:space="preserve"> </w:t>
      </w:r>
      <w:r w:rsidRPr="00FD52C0">
        <w:rPr>
          <w:rFonts w:ascii="TH Niramit AS" w:hAnsi="TH Niramit AS" w:cs="TH Niramit AS"/>
          <w:sz w:val="28"/>
          <w:szCs w:val="28"/>
          <w:cs/>
        </w:rPr>
        <w:t>หลวงวิจิตรวาทการ,</w:t>
      </w:r>
      <w:r w:rsidRPr="00FD52C0">
        <w:rPr>
          <w:rFonts w:ascii="TH Niramit AS" w:hAnsi="TH Niramit AS" w:cs="TH Niramit AS"/>
          <w:b/>
          <w:bCs/>
          <w:sz w:val="28"/>
          <w:szCs w:val="28"/>
          <w:cs/>
        </w:rPr>
        <w:t>อ้างแล้ว</w:t>
      </w:r>
      <w:r w:rsidRPr="00FD52C0">
        <w:rPr>
          <w:rFonts w:ascii="TH Niramit AS" w:hAnsi="TH Niramit AS" w:cs="TH Niramit AS"/>
          <w:sz w:val="28"/>
          <w:szCs w:val="28"/>
          <w:cs/>
        </w:rPr>
        <w:t>, หน้า ๒๐๑.</w:t>
      </w:r>
    </w:p>
  </w:footnote>
  <w:footnote w:id="64">
    <w:p w:rsidR="00D4500F" w:rsidRPr="00FD52C0" w:rsidRDefault="00D4500F" w:rsidP="00D4500F">
      <w:pPr>
        <w:pStyle w:val="a8"/>
        <w:tabs>
          <w:tab w:val="left" w:pos="900"/>
          <w:tab w:val="left" w:pos="1080"/>
        </w:tabs>
        <w:ind w:firstLine="1080"/>
        <w:jc w:val="thaiDistribute"/>
        <w:rPr>
          <w:rFonts w:ascii="TH Niramit AS" w:hAnsi="TH Niramit AS" w:cs="TH Niramit AS"/>
          <w:sz w:val="28"/>
          <w:szCs w:val="28"/>
        </w:rPr>
      </w:pPr>
      <w:r w:rsidRPr="00FD52C0">
        <w:rPr>
          <w:rStyle w:val="aa"/>
          <w:rFonts w:ascii="TH Niramit AS" w:hAnsi="TH Niramit AS" w:cs="TH Niramit AS"/>
          <w:sz w:val="28"/>
          <w:szCs w:val="28"/>
        </w:rPr>
        <w:footnoteRef/>
      </w:r>
      <w:r w:rsidRPr="00FD52C0">
        <w:rPr>
          <w:rFonts w:ascii="TH Niramit AS" w:hAnsi="TH Niramit AS" w:cs="TH Niramit AS"/>
          <w:sz w:val="28"/>
          <w:szCs w:val="28"/>
        </w:rPr>
        <w:t xml:space="preserve"> </w:t>
      </w:r>
      <w:r w:rsidRPr="00FD52C0">
        <w:rPr>
          <w:rFonts w:ascii="TH Niramit AS" w:hAnsi="TH Niramit AS" w:cs="TH Niramit AS"/>
          <w:sz w:val="28"/>
          <w:szCs w:val="28"/>
          <w:cs/>
        </w:rPr>
        <w:t xml:space="preserve">ส.ราธกฤษณัน, คำนำ ใน </w:t>
      </w:r>
      <w:r w:rsidRPr="00FD52C0">
        <w:rPr>
          <w:rFonts w:ascii="TH Niramit AS" w:hAnsi="TH Niramit AS" w:cs="TH Niramit AS"/>
          <w:b/>
          <w:bCs/>
          <w:sz w:val="28"/>
          <w:szCs w:val="28"/>
        </w:rPr>
        <w:t>“</w:t>
      </w:r>
      <w:r w:rsidRPr="00FD52C0">
        <w:rPr>
          <w:rFonts w:ascii="TH Niramit AS" w:hAnsi="TH Niramit AS" w:cs="TH Niramit AS"/>
          <w:b/>
          <w:bCs/>
          <w:sz w:val="28"/>
          <w:szCs w:val="28"/>
          <w:cs/>
        </w:rPr>
        <w:t>พระพุทธศาสนประวัติ ระหว่าง ๒๕๐๐ ปีที่ล่วงแล้ว</w:t>
      </w:r>
      <w:r w:rsidRPr="00FD52C0">
        <w:rPr>
          <w:rFonts w:ascii="TH Niramit AS" w:hAnsi="TH Niramit AS" w:cs="TH Niramit AS"/>
          <w:b/>
          <w:bCs/>
          <w:sz w:val="28"/>
          <w:szCs w:val="28"/>
        </w:rPr>
        <w:t>”</w:t>
      </w:r>
      <w:r w:rsidRPr="00FD52C0">
        <w:rPr>
          <w:rFonts w:ascii="TH Niramit AS" w:hAnsi="TH Niramit AS" w:cs="TH Niramit AS"/>
          <w:sz w:val="28"/>
          <w:szCs w:val="28"/>
          <w:cs/>
        </w:rPr>
        <w:t xml:space="preserve"> สภาการศึกษามหามกุฏราชวิทยาลัย จัดพิมพ์, ๒๕๐๒, หน้า ฏ.</w:t>
      </w:r>
    </w:p>
  </w:footnote>
  <w:footnote w:id="65">
    <w:p w:rsidR="00D4500F" w:rsidRPr="00FD52C0" w:rsidRDefault="00D4500F" w:rsidP="00D4500F">
      <w:pPr>
        <w:pStyle w:val="a8"/>
        <w:tabs>
          <w:tab w:val="left" w:pos="851"/>
          <w:tab w:val="left" w:pos="1080"/>
        </w:tabs>
        <w:ind w:firstLine="1080"/>
        <w:jc w:val="thaiDistribute"/>
        <w:rPr>
          <w:rFonts w:ascii="TH Niramit AS" w:hAnsi="TH Niramit AS" w:cs="TH Niramit AS"/>
          <w:sz w:val="28"/>
          <w:szCs w:val="28"/>
          <w:cs/>
        </w:rPr>
      </w:pPr>
      <w:r w:rsidRPr="00FD52C0">
        <w:rPr>
          <w:rStyle w:val="aa"/>
          <w:rFonts w:ascii="TH Niramit AS" w:hAnsi="TH Niramit AS" w:cs="TH Niramit AS"/>
          <w:sz w:val="28"/>
          <w:szCs w:val="28"/>
        </w:rPr>
        <w:footnoteRef/>
      </w:r>
      <w:r w:rsidRPr="00FD52C0">
        <w:rPr>
          <w:rFonts w:ascii="TH Niramit AS" w:hAnsi="TH Niramit AS" w:cs="TH Niramit AS"/>
          <w:sz w:val="28"/>
          <w:szCs w:val="28"/>
        </w:rPr>
        <w:t xml:space="preserve"> </w:t>
      </w:r>
      <w:r w:rsidRPr="00FD52C0">
        <w:rPr>
          <w:rFonts w:ascii="TH Niramit AS" w:hAnsi="TH Niramit AS" w:cs="TH Niramit AS"/>
          <w:sz w:val="28"/>
          <w:szCs w:val="28"/>
          <w:cs/>
        </w:rPr>
        <w:t>ที.สี.(ไทย)๙/๒๘-๑๐๔/๑๑-๓๙.</w:t>
      </w:r>
    </w:p>
  </w:footnote>
  <w:footnote w:id="66">
    <w:p w:rsidR="00D4500F" w:rsidRPr="00FD52C0" w:rsidRDefault="00D4500F" w:rsidP="00D4500F">
      <w:pPr>
        <w:pStyle w:val="a8"/>
        <w:tabs>
          <w:tab w:val="left" w:pos="851"/>
          <w:tab w:val="left" w:pos="1080"/>
        </w:tabs>
        <w:ind w:firstLine="1080"/>
        <w:jc w:val="thaiDistribute"/>
        <w:rPr>
          <w:rFonts w:ascii="TH Niramit AS" w:hAnsi="TH Niramit AS" w:cs="TH Niramit AS"/>
          <w:sz w:val="28"/>
          <w:szCs w:val="28"/>
          <w:cs/>
        </w:rPr>
      </w:pPr>
      <w:r w:rsidRPr="00FD52C0">
        <w:rPr>
          <w:rStyle w:val="aa"/>
          <w:rFonts w:ascii="TH Niramit AS" w:hAnsi="TH Niramit AS" w:cs="TH Niramit AS"/>
          <w:sz w:val="28"/>
          <w:szCs w:val="28"/>
        </w:rPr>
        <w:footnoteRef/>
      </w:r>
      <w:r w:rsidRPr="00FD52C0">
        <w:rPr>
          <w:rFonts w:ascii="TH Niramit AS" w:hAnsi="TH Niramit AS" w:cs="TH Niramit AS"/>
          <w:sz w:val="28"/>
          <w:szCs w:val="28"/>
        </w:rPr>
        <w:t xml:space="preserve"> </w:t>
      </w:r>
      <w:r w:rsidRPr="00FD52C0">
        <w:rPr>
          <w:rFonts w:ascii="TH Niramit AS" w:hAnsi="TH Niramit AS" w:cs="TH Niramit AS"/>
          <w:sz w:val="28"/>
          <w:szCs w:val="28"/>
          <w:cs/>
        </w:rPr>
        <w:t>ที.สี.(ไทย)๙/๓๓/๑๔.</w:t>
      </w:r>
    </w:p>
  </w:footnote>
  <w:footnote w:id="67">
    <w:p w:rsidR="00D4500F" w:rsidRPr="00FD52C0" w:rsidRDefault="00D4500F" w:rsidP="00D4500F">
      <w:pPr>
        <w:pStyle w:val="a8"/>
        <w:tabs>
          <w:tab w:val="left" w:pos="851"/>
          <w:tab w:val="left" w:pos="1080"/>
        </w:tabs>
        <w:ind w:firstLine="1080"/>
        <w:jc w:val="thaiDistribute"/>
        <w:rPr>
          <w:rFonts w:ascii="TH Niramit AS" w:hAnsi="TH Niramit AS" w:cs="TH Niramit AS"/>
          <w:sz w:val="28"/>
          <w:szCs w:val="28"/>
          <w:cs/>
        </w:rPr>
      </w:pPr>
      <w:r w:rsidRPr="00FD52C0">
        <w:rPr>
          <w:rStyle w:val="aa"/>
          <w:rFonts w:ascii="TH Niramit AS" w:hAnsi="TH Niramit AS" w:cs="TH Niramit AS"/>
          <w:sz w:val="28"/>
          <w:szCs w:val="28"/>
        </w:rPr>
        <w:footnoteRef/>
      </w:r>
      <w:r w:rsidRPr="00FD52C0">
        <w:rPr>
          <w:rFonts w:ascii="TH Niramit AS" w:hAnsi="TH Niramit AS" w:cs="TH Niramit AS"/>
          <w:sz w:val="28"/>
          <w:szCs w:val="28"/>
        </w:rPr>
        <w:t xml:space="preserve"> </w:t>
      </w:r>
      <w:r w:rsidRPr="00FD52C0">
        <w:rPr>
          <w:rFonts w:ascii="TH Niramit AS" w:hAnsi="TH Niramit AS" w:cs="TH Niramit AS"/>
          <w:sz w:val="28"/>
          <w:szCs w:val="28"/>
          <w:cs/>
        </w:rPr>
        <w:t>ที.ส. (ไทย)๙/๑๔๖/๔๖.</w:t>
      </w:r>
    </w:p>
  </w:footnote>
  <w:footnote w:id="68">
    <w:p w:rsidR="00D4500F" w:rsidRPr="00FD52C0" w:rsidRDefault="00D4500F" w:rsidP="00D4500F">
      <w:pPr>
        <w:pStyle w:val="a8"/>
        <w:tabs>
          <w:tab w:val="left" w:pos="851"/>
          <w:tab w:val="left" w:pos="1080"/>
        </w:tabs>
        <w:ind w:firstLine="1080"/>
        <w:jc w:val="thaiDistribute"/>
        <w:rPr>
          <w:rFonts w:ascii="TH Niramit AS" w:hAnsi="TH Niramit AS" w:cs="TH Niramit AS"/>
          <w:sz w:val="28"/>
          <w:szCs w:val="28"/>
          <w:cs/>
        </w:rPr>
      </w:pPr>
      <w:r w:rsidRPr="00FD52C0">
        <w:rPr>
          <w:rStyle w:val="aa"/>
          <w:rFonts w:ascii="TH Niramit AS" w:hAnsi="TH Niramit AS" w:cs="TH Niramit AS"/>
          <w:sz w:val="28"/>
          <w:szCs w:val="28"/>
        </w:rPr>
        <w:footnoteRef/>
      </w:r>
      <w:r w:rsidRPr="00FD52C0">
        <w:rPr>
          <w:rFonts w:ascii="TH Niramit AS" w:hAnsi="TH Niramit AS" w:cs="TH Niramit AS"/>
          <w:sz w:val="28"/>
          <w:szCs w:val="28"/>
        </w:rPr>
        <w:t xml:space="preserve"> </w:t>
      </w:r>
      <w:r w:rsidRPr="00FD52C0">
        <w:rPr>
          <w:rFonts w:ascii="TH Niramit AS" w:hAnsi="TH Niramit AS" w:cs="TH Niramit AS"/>
          <w:sz w:val="28"/>
          <w:szCs w:val="28"/>
          <w:cs/>
        </w:rPr>
        <w:t>ที.สี.(ไทย)๙/๓๒๓-๒๕๓/๑๒๔-๑๔๘.</w:t>
      </w:r>
    </w:p>
  </w:footnote>
  <w:footnote w:id="69">
    <w:p w:rsidR="00D4500F" w:rsidRPr="00FD52C0" w:rsidRDefault="00D4500F" w:rsidP="00D4500F">
      <w:pPr>
        <w:pStyle w:val="a8"/>
        <w:tabs>
          <w:tab w:val="left" w:pos="851"/>
          <w:tab w:val="left" w:pos="1080"/>
        </w:tabs>
        <w:ind w:firstLine="1080"/>
        <w:jc w:val="thaiDistribute"/>
        <w:rPr>
          <w:rFonts w:ascii="TH Niramit AS" w:hAnsi="TH Niramit AS" w:cs="TH Niramit AS"/>
          <w:sz w:val="28"/>
          <w:szCs w:val="28"/>
          <w:cs/>
        </w:rPr>
      </w:pPr>
      <w:r w:rsidRPr="00FD52C0">
        <w:rPr>
          <w:rStyle w:val="aa"/>
          <w:rFonts w:ascii="TH Niramit AS" w:hAnsi="TH Niramit AS" w:cs="TH Niramit AS"/>
          <w:sz w:val="28"/>
          <w:szCs w:val="28"/>
        </w:rPr>
        <w:footnoteRef/>
      </w:r>
      <w:r w:rsidRPr="00FD52C0">
        <w:rPr>
          <w:rFonts w:ascii="TH Niramit AS" w:hAnsi="TH Niramit AS" w:cs="TH Niramit AS"/>
          <w:sz w:val="28"/>
          <w:szCs w:val="28"/>
        </w:rPr>
        <w:t xml:space="preserve"> </w:t>
      </w:r>
      <w:r w:rsidRPr="00FD52C0">
        <w:rPr>
          <w:rFonts w:ascii="TH Niramit AS" w:hAnsi="TH Niramit AS" w:cs="TH Niramit AS"/>
          <w:sz w:val="28"/>
          <w:szCs w:val="28"/>
          <w:cs/>
        </w:rPr>
        <w:t>ที.ปา.(ไทย)๑๑/๑๑๔/๘๕.</w:t>
      </w:r>
    </w:p>
  </w:footnote>
  <w:footnote w:id="70">
    <w:p w:rsidR="00D4500F" w:rsidRPr="00E23907" w:rsidRDefault="00D4500F" w:rsidP="00D4500F">
      <w:pPr>
        <w:pStyle w:val="a8"/>
        <w:tabs>
          <w:tab w:val="left" w:pos="900"/>
          <w:tab w:val="left" w:pos="1080"/>
        </w:tabs>
        <w:ind w:firstLine="1080"/>
        <w:jc w:val="thaiDistribute"/>
        <w:rPr>
          <w:rFonts w:ascii="TH Niramit AS" w:hAnsi="TH Niramit AS" w:cs="TH Niramit AS"/>
          <w:sz w:val="28"/>
          <w:szCs w:val="28"/>
        </w:rPr>
      </w:pPr>
      <w:r w:rsidRPr="00E23907">
        <w:rPr>
          <w:rStyle w:val="aa"/>
          <w:rFonts w:ascii="TH Niramit AS" w:hAnsi="TH Niramit AS" w:cs="TH Niramit AS"/>
          <w:sz w:val="28"/>
          <w:szCs w:val="28"/>
        </w:rPr>
        <w:footnoteRef/>
      </w:r>
      <w:r w:rsidRPr="00E23907">
        <w:rPr>
          <w:rFonts w:ascii="TH Niramit AS" w:hAnsi="TH Niramit AS" w:cs="TH Niramit AS"/>
          <w:sz w:val="28"/>
          <w:szCs w:val="28"/>
        </w:rPr>
        <w:t xml:space="preserve"> Dr. Chandradhar Sharma. A Critical Survey of Indian Philosophy. (Delhi : Motilal Banarasidass Publishers,1991),p.17.</w:t>
      </w:r>
    </w:p>
  </w:footnote>
  <w:footnote w:id="71">
    <w:p w:rsidR="00D4500F" w:rsidRPr="00E23907" w:rsidRDefault="00D4500F" w:rsidP="00D4500F">
      <w:pPr>
        <w:pStyle w:val="a8"/>
        <w:tabs>
          <w:tab w:val="left" w:pos="1080"/>
        </w:tabs>
        <w:ind w:firstLine="1080"/>
        <w:jc w:val="thaiDistribute"/>
        <w:rPr>
          <w:rFonts w:ascii="TH Niramit AS" w:hAnsi="TH Niramit AS" w:cs="TH Niramit AS"/>
          <w:sz w:val="28"/>
          <w:szCs w:val="28"/>
        </w:rPr>
      </w:pPr>
      <w:r w:rsidRPr="00E23907">
        <w:rPr>
          <w:rStyle w:val="aa"/>
          <w:rFonts w:ascii="TH Niramit AS" w:hAnsi="TH Niramit AS" w:cs="TH Niramit AS"/>
          <w:sz w:val="28"/>
          <w:szCs w:val="28"/>
        </w:rPr>
        <w:footnoteRef/>
      </w:r>
      <w:r w:rsidRPr="00E23907">
        <w:rPr>
          <w:rFonts w:ascii="TH Niramit AS" w:hAnsi="TH Niramit AS" w:cs="TH Niramit AS"/>
          <w:sz w:val="28"/>
          <w:szCs w:val="28"/>
        </w:rPr>
        <w:t xml:space="preserve"> </w:t>
      </w:r>
      <w:r w:rsidRPr="00E23907">
        <w:rPr>
          <w:rFonts w:ascii="TH Niramit AS" w:hAnsi="TH Niramit AS" w:cs="TH Niramit AS"/>
          <w:sz w:val="28"/>
          <w:szCs w:val="28"/>
          <w:cs/>
        </w:rPr>
        <w:t xml:space="preserve">ในหนังสือ </w:t>
      </w:r>
      <w:r w:rsidRPr="00E23907">
        <w:rPr>
          <w:rFonts w:ascii="TH Niramit AS" w:hAnsi="TH Niramit AS" w:cs="TH Niramit AS"/>
          <w:b/>
          <w:bCs/>
          <w:sz w:val="28"/>
          <w:szCs w:val="28"/>
          <w:cs/>
        </w:rPr>
        <w:t xml:space="preserve">ปรัชญาอินเดีย </w:t>
      </w:r>
      <w:r w:rsidRPr="00E23907">
        <w:rPr>
          <w:rFonts w:ascii="TH Niramit AS" w:hAnsi="TH Niramit AS" w:cs="TH Niramit AS"/>
          <w:b/>
          <w:bCs/>
          <w:sz w:val="28"/>
          <w:szCs w:val="28"/>
        </w:rPr>
        <w:t xml:space="preserve">: </w:t>
      </w:r>
      <w:r w:rsidRPr="00E23907">
        <w:rPr>
          <w:rFonts w:ascii="TH Niramit AS" w:hAnsi="TH Niramit AS" w:cs="TH Niramit AS"/>
          <w:b/>
          <w:bCs/>
          <w:sz w:val="28"/>
          <w:szCs w:val="28"/>
          <w:cs/>
        </w:rPr>
        <w:t>ประวัติและลัทธิ</w:t>
      </w:r>
      <w:r w:rsidRPr="00E23907">
        <w:rPr>
          <w:rFonts w:ascii="TH Niramit AS" w:hAnsi="TH Niramit AS" w:cs="TH Niramit AS"/>
          <w:sz w:val="28"/>
          <w:szCs w:val="28"/>
          <w:cs/>
        </w:rPr>
        <w:t xml:space="preserve"> ของสุนทร ณ รังสี อ้างมุกติโกปนิษัทว่ามีอุปนิษัท จำนวน ๑๐๘ อุปนิษัท และอ้างตัวเลขว่า ปัจจุบันมีมากถึง ๒๐๐ อุปนิษัท, ดูรายละเอียด หน้า ๒๘. ทำนองเดียวกันกับในหนังสือ </w:t>
      </w:r>
      <w:r w:rsidRPr="00E23907">
        <w:rPr>
          <w:rFonts w:ascii="TH Niramit AS" w:hAnsi="TH Niramit AS" w:cs="TH Niramit AS"/>
          <w:b/>
          <w:bCs/>
          <w:sz w:val="28"/>
          <w:szCs w:val="28"/>
        </w:rPr>
        <w:t>A Critical Survey of Indian Philosophy</w:t>
      </w:r>
      <w:r w:rsidRPr="00E23907">
        <w:rPr>
          <w:rFonts w:ascii="TH Niramit AS" w:hAnsi="TH Niramit AS" w:cs="TH Niramit AS"/>
          <w:sz w:val="28"/>
          <w:szCs w:val="28"/>
        </w:rPr>
        <w:t xml:space="preserve"> </w:t>
      </w:r>
      <w:r w:rsidRPr="00E23907">
        <w:rPr>
          <w:rFonts w:ascii="TH Niramit AS" w:hAnsi="TH Niramit AS" w:cs="TH Niramit AS"/>
          <w:sz w:val="28"/>
          <w:szCs w:val="28"/>
          <w:cs/>
        </w:rPr>
        <w:t xml:space="preserve">ของ </w:t>
      </w:r>
      <w:r w:rsidRPr="00E23907">
        <w:rPr>
          <w:rFonts w:ascii="TH Niramit AS" w:hAnsi="TH Niramit AS" w:cs="TH Niramit AS"/>
          <w:sz w:val="28"/>
          <w:szCs w:val="28"/>
        </w:rPr>
        <w:t xml:space="preserve">Dr.Chandradhar Sharma, </w:t>
      </w:r>
      <w:r w:rsidRPr="00E23907">
        <w:rPr>
          <w:rFonts w:ascii="TH Niramit AS" w:hAnsi="TH Niramit AS" w:cs="TH Niramit AS"/>
          <w:sz w:val="28"/>
          <w:szCs w:val="28"/>
          <w:cs/>
        </w:rPr>
        <w:t>ก็ระบุตัวเลขโดยอ้างมุกติโกอุปนิษัทว่ามี ๑๐๘ เช่นเดียวกัน, ดูหน้า ๑๗.</w:t>
      </w:r>
    </w:p>
  </w:footnote>
  <w:footnote w:id="72">
    <w:p w:rsidR="00D4500F" w:rsidRPr="00E23907" w:rsidRDefault="00D4500F" w:rsidP="00D4500F">
      <w:pPr>
        <w:pStyle w:val="a8"/>
        <w:tabs>
          <w:tab w:val="left" w:pos="1080"/>
        </w:tabs>
        <w:ind w:firstLine="1080"/>
        <w:jc w:val="thaiDistribute"/>
        <w:rPr>
          <w:rFonts w:ascii="TH Niramit AS" w:hAnsi="TH Niramit AS" w:cs="TH Niramit AS"/>
          <w:sz w:val="28"/>
          <w:szCs w:val="28"/>
        </w:rPr>
      </w:pPr>
      <w:r w:rsidRPr="00E23907">
        <w:rPr>
          <w:rFonts w:ascii="TH Niramit AS" w:hAnsi="TH Niramit AS" w:cs="TH Niramit AS"/>
          <w:sz w:val="28"/>
          <w:szCs w:val="28"/>
        </w:rPr>
        <w:t xml:space="preserve"> </w:t>
      </w:r>
      <w:r w:rsidRPr="00E23907">
        <w:rPr>
          <w:rStyle w:val="aa"/>
          <w:rFonts w:ascii="TH Niramit AS" w:hAnsi="TH Niramit AS" w:cs="TH Niramit AS"/>
          <w:sz w:val="28"/>
          <w:szCs w:val="28"/>
        </w:rPr>
        <w:footnoteRef/>
      </w:r>
      <w:r w:rsidRPr="00E23907">
        <w:rPr>
          <w:rFonts w:ascii="TH Niramit AS" w:hAnsi="TH Niramit AS" w:cs="TH Niramit AS"/>
          <w:sz w:val="28"/>
          <w:szCs w:val="28"/>
        </w:rPr>
        <w:t xml:space="preserve"> </w:t>
      </w:r>
      <w:r w:rsidRPr="00E23907">
        <w:rPr>
          <w:rFonts w:ascii="TH Niramit AS" w:hAnsi="TH Niramit AS" w:cs="TH Niramit AS"/>
          <w:sz w:val="28"/>
          <w:szCs w:val="28"/>
          <w:cs/>
        </w:rPr>
        <w:t xml:space="preserve">เอ็ม. หิริจันนะ, </w:t>
      </w:r>
      <w:r w:rsidRPr="00E23907">
        <w:rPr>
          <w:rFonts w:ascii="TH Niramit AS" w:hAnsi="TH Niramit AS" w:cs="TH Niramit AS"/>
          <w:b/>
          <w:bCs/>
          <w:sz w:val="28"/>
          <w:szCs w:val="28"/>
          <w:cs/>
        </w:rPr>
        <w:t>สารัตถปรัชญาอินเดีย</w:t>
      </w:r>
      <w:r w:rsidRPr="00E23907">
        <w:rPr>
          <w:rFonts w:ascii="TH Niramit AS" w:hAnsi="TH Niramit AS" w:cs="TH Niramit AS"/>
          <w:sz w:val="28"/>
          <w:szCs w:val="28"/>
          <w:cs/>
        </w:rPr>
        <w:t xml:space="preserve">. สุขุม ศรีบุรินทร์ ผู้แปล. (กรุงเทพ ฯ </w:t>
      </w:r>
      <w:r w:rsidRPr="00E23907">
        <w:rPr>
          <w:rFonts w:ascii="TH Niramit AS" w:hAnsi="TH Niramit AS" w:cs="TH Niramit AS"/>
          <w:sz w:val="28"/>
          <w:szCs w:val="28"/>
        </w:rPr>
        <w:t xml:space="preserve">: </w:t>
      </w:r>
      <w:r w:rsidRPr="00E23907">
        <w:rPr>
          <w:rFonts w:ascii="TH Niramit AS" w:hAnsi="TH Niramit AS" w:cs="TH Niramit AS"/>
          <w:sz w:val="28"/>
          <w:szCs w:val="28"/>
          <w:cs/>
        </w:rPr>
        <w:t>สำนักงานคณะกรรมการวิจัยแห่งชาติ, ๒๕๓๑), หน้า ๑๐.</w:t>
      </w:r>
    </w:p>
  </w:footnote>
  <w:footnote w:id="73">
    <w:p w:rsidR="00D4500F" w:rsidRPr="00E23907" w:rsidRDefault="00D4500F" w:rsidP="00D4500F">
      <w:pPr>
        <w:pStyle w:val="a8"/>
        <w:tabs>
          <w:tab w:val="left" w:pos="1080"/>
        </w:tabs>
        <w:ind w:firstLine="1080"/>
        <w:jc w:val="thaiDistribute"/>
        <w:rPr>
          <w:rFonts w:ascii="TH Niramit AS" w:hAnsi="TH Niramit AS" w:cs="TH Niramit AS"/>
          <w:sz w:val="28"/>
          <w:szCs w:val="28"/>
        </w:rPr>
      </w:pPr>
      <w:r w:rsidRPr="00E23907">
        <w:rPr>
          <w:rFonts w:ascii="TH Niramit AS" w:hAnsi="TH Niramit AS" w:cs="TH Niramit AS"/>
          <w:sz w:val="28"/>
          <w:szCs w:val="28"/>
        </w:rPr>
        <w:t xml:space="preserve"> </w:t>
      </w:r>
      <w:r w:rsidRPr="00E23907">
        <w:rPr>
          <w:rStyle w:val="aa"/>
          <w:rFonts w:ascii="TH Niramit AS" w:hAnsi="TH Niramit AS" w:cs="TH Niramit AS"/>
          <w:sz w:val="28"/>
          <w:szCs w:val="28"/>
        </w:rPr>
        <w:footnoteRef/>
      </w:r>
      <w:r w:rsidRPr="00E23907">
        <w:rPr>
          <w:rFonts w:ascii="TH Niramit AS" w:hAnsi="TH Niramit AS" w:cs="TH Niramit AS"/>
          <w:sz w:val="28"/>
          <w:szCs w:val="28"/>
        </w:rPr>
        <w:t xml:space="preserve"> </w:t>
      </w:r>
      <w:r w:rsidRPr="00E23907">
        <w:rPr>
          <w:rFonts w:ascii="TH Niramit AS" w:hAnsi="TH Niramit AS" w:cs="TH Niramit AS"/>
          <w:sz w:val="28"/>
          <w:szCs w:val="28"/>
          <w:cs/>
        </w:rPr>
        <w:t>รศ. ดร.</w:t>
      </w:r>
      <w:hyperlink r:id="rId1" w:tooltip="จำลอง สารพัดนึก" w:history="1">
        <w:r w:rsidRPr="00E23907">
          <w:rPr>
            <w:rStyle w:val="ad"/>
            <w:rFonts w:ascii="TH Niramit AS" w:hAnsi="TH Niramit AS" w:cs="TH Niramit AS"/>
            <w:sz w:val="28"/>
            <w:szCs w:val="28"/>
            <w:cs/>
          </w:rPr>
          <w:t>จำลอง สารพัดนึก</w:t>
        </w:r>
      </w:hyperlink>
      <w:r w:rsidRPr="00E23907">
        <w:rPr>
          <w:rFonts w:ascii="TH Niramit AS" w:hAnsi="TH Niramit AS" w:cs="TH Niramit AS"/>
          <w:sz w:val="28"/>
          <w:szCs w:val="28"/>
          <w:cs/>
        </w:rPr>
        <w:t xml:space="preserve">. </w:t>
      </w:r>
      <w:r w:rsidRPr="00E23907">
        <w:rPr>
          <w:rFonts w:ascii="TH Niramit AS" w:hAnsi="TH Niramit AS" w:cs="TH Niramit AS"/>
          <w:b/>
          <w:bCs/>
          <w:sz w:val="28"/>
          <w:szCs w:val="28"/>
          <w:cs/>
        </w:rPr>
        <w:t>ประวัติวรรณคดีสันสกฤต ๑</w:t>
      </w:r>
      <w:r w:rsidRPr="00E23907">
        <w:rPr>
          <w:rFonts w:ascii="TH Niramit AS" w:hAnsi="TH Niramit AS" w:cs="TH Niramit AS"/>
          <w:sz w:val="28"/>
          <w:szCs w:val="28"/>
          <w:cs/>
        </w:rPr>
        <w:t>. กรุงเทพฯ</w:t>
      </w:r>
      <w:r w:rsidRPr="00E23907">
        <w:rPr>
          <w:rFonts w:ascii="TH Niramit AS" w:hAnsi="TH Niramit AS" w:cs="TH Niramit AS"/>
          <w:sz w:val="28"/>
          <w:szCs w:val="28"/>
        </w:rPr>
        <w:t xml:space="preserve"> : </w:t>
      </w:r>
      <w:r w:rsidRPr="00E23907">
        <w:rPr>
          <w:rFonts w:ascii="TH Niramit AS" w:hAnsi="TH Niramit AS" w:cs="TH Niramit AS"/>
          <w:sz w:val="28"/>
          <w:szCs w:val="28"/>
          <w:cs/>
        </w:rPr>
        <w:t>มหาวิทยาลัยรามคำแหง</w:t>
      </w:r>
      <w:r w:rsidRPr="00E23907">
        <w:rPr>
          <w:rFonts w:ascii="TH Niramit AS" w:hAnsi="TH Niramit AS" w:cs="TH Niramit AS"/>
          <w:sz w:val="28"/>
          <w:szCs w:val="28"/>
        </w:rPr>
        <w:t>,</w:t>
      </w:r>
      <w:r w:rsidRPr="00E23907">
        <w:rPr>
          <w:rFonts w:ascii="TH Niramit AS" w:hAnsi="TH Niramit AS" w:cs="TH Niramit AS"/>
          <w:sz w:val="28"/>
          <w:szCs w:val="28"/>
          <w:cs/>
        </w:rPr>
        <w:t xml:space="preserve"> ๒๕๔๖ อ้างใน </w:t>
      </w:r>
      <w:hyperlink r:id="rId2" w:history="1">
        <w:r w:rsidRPr="00E23907">
          <w:rPr>
            <w:rStyle w:val="ad"/>
            <w:rFonts w:ascii="TH Niramit AS" w:hAnsi="TH Niramit AS" w:cs="TH Niramit AS"/>
            <w:sz w:val="28"/>
            <w:szCs w:val="28"/>
          </w:rPr>
          <w:t>http://th.wikipedia.org/wiki&lt;</w:t>
        </w:r>
        <w:r w:rsidRPr="00E23907">
          <w:rPr>
            <w:rStyle w:val="ad"/>
            <w:rFonts w:ascii="TH Niramit AS" w:hAnsi="TH Niramit AS" w:cs="TH Niramit AS"/>
            <w:sz w:val="28"/>
            <w:szCs w:val="28"/>
            <w:cs/>
          </w:rPr>
          <w:t>เข้าถึง</w:t>
        </w:r>
      </w:hyperlink>
      <w:r w:rsidRPr="00E23907">
        <w:rPr>
          <w:rFonts w:ascii="TH Niramit AS" w:hAnsi="TH Niramit AS" w:cs="TH Niramit AS"/>
          <w:sz w:val="28"/>
          <w:szCs w:val="28"/>
          <w:cs/>
        </w:rPr>
        <w:t>เมื่อวันที่ ๒๗ มกราคม ๒๕๕๔</w:t>
      </w:r>
      <w:r w:rsidRPr="00E23907">
        <w:rPr>
          <w:rFonts w:ascii="TH Niramit AS" w:hAnsi="TH Niramit AS" w:cs="TH Niramit AS"/>
          <w:sz w:val="28"/>
          <w:szCs w:val="28"/>
        </w:rPr>
        <w:t>&gt;</w:t>
      </w:r>
    </w:p>
  </w:footnote>
  <w:footnote w:id="74">
    <w:p w:rsidR="00D4500F" w:rsidRPr="00E23907" w:rsidRDefault="00D4500F" w:rsidP="00D4500F">
      <w:pPr>
        <w:pStyle w:val="a8"/>
        <w:tabs>
          <w:tab w:val="left" w:pos="1080"/>
        </w:tabs>
        <w:ind w:firstLine="1080"/>
        <w:jc w:val="thaiDistribute"/>
        <w:rPr>
          <w:rFonts w:ascii="TH Niramit AS" w:hAnsi="TH Niramit AS" w:cs="TH Niramit AS"/>
          <w:sz w:val="28"/>
          <w:szCs w:val="28"/>
        </w:rPr>
      </w:pPr>
      <w:r w:rsidRPr="00E23907">
        <w:rPr>
          <w:rStyle w:val="aa"/>
          <w:rFonts w:ascii="TH Niramit AS" w:hAnsi="TH Niramit AS" w:cs="TH Niramit AS"/>
          <w:sz w:val="28"/>
          <w:szCs w:val="28"/>
        </w:rPr>
        <w:footnoteRef/>
      </w:r>
      <w:r w:rsidRPr="00E23907">
        <w:rPr>
          <w:rFonts w:ascii="TH Niramit AS" w:hAnsi="TH Niramit AS" w:cs="TH Niramit AS"/>
          <w:sz w:val="28"/>
          <w:szCs w:val="28"/>
        </w:rPr>
        <w:t xml:space="preserve"> </w:t>
      </w:r>
      <w:r w:rsidRPr="00E23907">
        <w:rPr>
          <w:rFonts w:ascii="TH Niramit AS" w:hAnsi="TH Niramit AS" w:cs="TH Niramit AS"/>
          <w:sz w:val="28"/>
          <w:szCs w:val="28"/>
          <w:cs/>
        </w:rPr>
        <w:t xml:space="preserve">สุนทร ณ รังษี. </w:t>
      </w:r>
      <w:r w:rsidRPr="00E23907">
        <w:rPr>
          <w:rFonts w:ascii="TH Niramit AS" w:hAnsi="TH Niramit AS" w:cs="TH Niramit AS"/>
          <w:b/>
          <w:bCs/>
          <w:sz w:val="28"/>
          <w:szCs w:val="28"/>
          <w:cs/>
        </w:rPr>
        <w:t>อ้างแล้ว</w:t>
      </w:r>
      <w:r w:rsidRPr="00E23907">
        <w:rPr>
          <w:rFonts w:ascii="TH Niramit AS" w:hAnsi="TH Niramit AS" w:cs="TH Niramit AS"/>
          <w:sz w:val="28"/>
          <w:szCs w:val="28"/>
          <w:cs/>
        </w:rPr>
        <w:t>, หน้า ๒๘.</w:t>
      </w:r>
    </w:p>
  </w:footnote>
  <w:footnote w:id="75">
    <w:p w:rsidR="00D4500F" w:rsidRPr="00E23907" w:rsidRDefault="00D4500F" w:rsidP="00D4500F">
      <w:pPr>
        <w:pStyle w:val="a8"/>
        <w:tabs>
          <w:tab w:val="left" w:pos="1080"/>
        </w:tabs>
        <w:ind w:firstLine="1080"/>
        <w:jc w:val="thaiDistribute"/>
        <w:rPr>
          <w:rFonts w:ascii="TH Niramit AS" w:hAnsi="TH Niramit AS" w:cs="TH Niramit AS"/>
          <w:sz w:val="28"/>
          <w:szCs w:val="28"/>
        </w:rPr>
      </w:pPr>
      <w:r w:rsidRPr="00E23907">
        <w:rPr>
          <w:rStyle w:val="aa"/>
          <w:rFonts w:ascii="TH Niramit AS" w:hAnsi="TH Niramit AS" w:cs="TH Niramit AS"/>
          <w:sz w:val="28"/>
          <w:szCs w:val="28"/>
        </w:rPr>
        <w:footnoteRef/>
      </w:r>
      <w:r w:rsidRPr="00E23907">
        <w:rPr>
          <w:rFonts w:ascii="TH Niramit AS" w:hAnsi="TH Niramit AS" w:cs="TH Niramit AS"/>
          <w:sz w:val="28"/>
          <w:szCs w:val="28"/>
        </w:rPr>
        <w:t xml:space="preserve"> </w:t>
      </w:r>
      <w:r w:rsidRPr="00E23907">
        <w:rPr>
          <w:rFonts w:ascii="TH Niramit AS" w:hAnsi="TH Niramit AS" w:cs="TH Niramit AS"/>
          <w:b/>
          <w:bCs/>
          <w:sz w:val="28"/>
          <w:szCs w:val="28"/>
          <w:cs/>
        </w:rPr>
        <w:t>มุณฑกะอุปนิษัท</w:t>
      </w:r>
      <w:r w:rsidRPr="00E23907">
        <w:rPr>
          <w:rFonts w:ascii="TH Niramit AS" w:hAnsi="TH Niramit AS" w:cs="TH Niramit AS"/>
          <w:sz w:val="28"/>
          <w:szCs w:val="28"/>
          <w:cs/>
        </w:rPr>
        <w:t xml:space="preserve">, ๑.๒.๑,๗-๑๓ อ้างใน จำนงค์ ทองประเสริฐ, ผู้แปล. บ่อเกิดลัทธิประเพณีอินเดีย เล่ม ๑. (กรุงเทพ ฯ </w:t>
      </w:r>
      <w:r w:rsidRPr="00E23907">
        <w:rPr>
          <w:rFonts w:ascii="TH Niramit AS" w:hAnsi="TH Niramit AS" w:cs="TH Niramit AS"/>
          <w:sz w:val="28"/>
          <w:szCs w:val="28"/>
        </w:rPr>
        <w:t xml:space="preserve">: </w:t>
      </w:r>
      <w:r w:rsidRPr="00E23907">
        <w:rPr>
          <w:rFonts w:ascii="TH Niramit AS" w:hAnsi="TH Niramit AS" w:cs="TH Niramit AS"/>
          <w:sz w:val="28"/>
          <w:szCs w:val="28"/>
          <w:cs/>
        </w:rPr>
        <w:t>ราชบัณฑิตยสถาน จัดพิมพ์, ๒๕๔๐), หน้า ๓๐-๓๑.</w:t>
      </w:r>
    </w:p>
  </w:footnote>
  <w:footnote w:id="76">
    <w:p w:rsidR="00D4500F" w:rsidRPr="00E23907" w:rsidRDefault="00D4500F" w:rsidP="00D4500F">
      <w:pPr>
        <w:pStyle w:val="a8"/>
        <w:tabs>
          <w:tab w:val="left" w:pos="1080"/>
        </w:tabs>
        <w:ind w:firstLine="1080"/>
        <w:jc w:val="thaiDistribute"/>
        <w:rPr>
          <w:rFonts w:ascii="TH Niramit AS" w:hAnsi="TH Niramit AS" w:cs="TH Niramit AS"/>
          <w:sz w:val="28"/>
          <w:szCs w:val="28"/>
        </w:rPr>
      </w:pPr>
      <w:r w:rsidRPr="00E23907">
        <w:rPr>
          <w:rStyle w:val="aa"/>
          <w:rFonts w:ascii="TH Niramit AS" w:hAnsi="TH Niramit AS" w:cs="TH Niramit AS"/>
          <w:sz w:val="28"/>
          <w:szCs w:val="28"/>
        </w:rPr>
        <w:footnoteRef/>
      </w:r>
      <w:r w:rsidRPr="00E23907">
        <w:rPr>
          <w:rFonts w:ascii="TH Niramit AS" w:hAnsi="TH Niramit AS" w:cs="TH Niramit AS"/>
          <w:sz w:val="28"/>
          <w:szCs w:val="28"/>
        </w:rPr>
        <w:t xml:space="preserve"> </w:t>
      </w:r>
      <w:r w:rsidRPr="00E23907">
        <w:rPr>
          <w:rFonts w:ascii="TH Niramit AS" w:hAnsi="TH Niramit AS" w:cs="TH Niramit AS"/>
          <w:sz w:val="28"/>
          <w:szCs w:val="28"/>
          <w:cs/>
        </w:rPr>
        <w:t xml:space="preserve">ฉานโทคยอุปนิษัท, อ้างใน สุนทร ณ รังษี, </w:t>
      </w:r>
      <w:r w:rsidRPr="00E23907">
        <w:rPr>
          <w:rFonts w:ascii="TH Niramit AS" w:hAnsi="TH Niramit AS" w:cs="TH Niramit AS"/>
          <w:b/>
          <w:bCs/>
          <w:sz w:val="28"/>
          <w:szCs w:val="28"/>
          <w:cs/>
        </w:rPr>
        <w:t>อ้างแล้ว</w:t>
      </w:r>
      <w:r w:rsidRPr="00E23907">
        <w:rPr>
          <w:rFonts w:ascii="TH Niramit AS" w:hAnsi="TH Niramit AS" w:cs="TH Niramit AS"/>
          <w:sz w:val="28"/>
          <w:szCs w:val="28"/>
          <w:cs/>
        </w:rPr>
        <w:t>, หน้า ๓๑.</w:t>
      </w:r>
    </w:p>
  </w:footnote>
  <w:footnote w:id="77">
    <w:p w:rsidR="00D4500F" w:rsidRPr="00E23907" w:rsidRDefault="00D4500F" w:rsidP="00D4500F">
      <w:pPr>
        <w:pStyle w:val="a8"/>
        <w:tabs>
          <w:tab w:val="left" w:pos="1080"/>
        </w:tabs>
        <w:ind w:firstLine="1080"/>
        <w:jc w:val="thaiDistribute"/>
        <w:rPr>
          <w:rFonts w:ascii="TH Niramit AS" w:hAnsi="TH Niramit AS" w:cs="TH Niramit AS"/>
          <w:sz w:val="28"/>
          <w:szCs w:val="28"/>
        </w:rPr>
      </w:pPr>
      <w:r w:rsidRPr="00E23907">
        <w:rPr>
          <w:rStyle w:val="aa"/>
          <w:rFonts w:ascii="TH Niramit AS" w:hAnsi="TH Niramit AS" w:cs="TH Niramit AS"/>
          <w:sz w:val="28"/>
          <w:szCs w:val="28"/>
        </w:rPr>
        <w:footnoteRef/>
      </w:r>
      <w:r w:rsidRPr="00E23907">
        <w:rPr>
          <w:rFonts w:ascii="TH Niramit AS" w:hAnsi="TH Niramit AS" w:cs="TH Niramit AS"/>
          <w:sz w:val="28"/>
          <w:szCs w:val="28"/>
        </w:rPr>
        <w:t xml:space="preserve"> </w:t>
      </w:r>
      <w:r w:rsidRPr="00E23907">
        <w:rPr>
          <w:rFonts w:ascii="TH Niramit AS" w:hAnsi="TH Niramit AS" w:cs="TH Niramit AS"/>
          <w:sz w:val="28"/>
          <w:szCs w:val="28"/>
          <w:cs/>
        </w:rPr>
        <w:t xml:space="preserve">มุณฑกอุปนิษัท, </w:t>
      </w:r>
      <w:r w:rsidRPr="00E23907">
        <w:rPr>
          <w:rFonts w:ascii="TH Niramit AS" w:hAnsi="TH Niramit AS" w:cs="TH Niramit AS"/>
          <w:b/>
          <w:bCs/>
          <w:sz w:val="28"/>
          <w:szCs w:val="28"/>
          <w:cs/>
        </w:rPr>
        <w:t>เรื่องเดียวกัน</w:t>
      </w:r>
      <w:r w:rsidRPr="00E23907">
        <w:rPr>
          <w:rFonts w:ascii="TH Niramit AS" w:hAnsi="TH Niramit AS" w:cs="TH Niramit AS"/>
          <w:sz w:val="28"/>
          <w:szCs w:val="28"/>
          <w:cs/>
        </w:rPr>
        <w:t>,หน้า ๓๑.</w:t>
      </w:r>
    </w:p>
  </w:footnote>
  <w:footnote w:id="78">
    <w:p w:rsidR="00D4500F" w:rsidRPr="00E23907" w:rsidRDefault="00D4500F" w:rsidP="00D4500F">
      <w:pPr>
        <w:pStyle w:val="a8"/>
        <w:tabs>
          <w:tab w:val="left" w:pos="851"/>
          <w:tab w:val="left" w:pos="1080"/>
        </w:tabs>
        <w:ind w:firstLine="1080"/>
        <w:jc w:val="thaiDistribute"/>
        <w:rPr>
          <w:rFonts w:ascii="TH Niramit AS" w:hAnsi="TH Niramit AS" w:cs="TH Niramit AS"/>
          <w:sz w:val="28"/>
          <w:szCs w:val="28"/>
        </w:rPr>
      </w:pPr>
      <w:r w:rsidRPr="00E23907">
        <w:rPr>
          <w:rStyle w:val="aa"/>
          <w:rFonts w:ascii="TH Niramit AS" w:hAnsi="TH Niramit AS" w:cs="TH Niramit AS"/>
          <w:sz w:val="28"/>
          <w:szCs w:val="28"/>
        </w:rPr>
        <w:footnoteRef/>
      </w:r>
      <w:r w:rsidRPr="00E23907">
        <w:rPr>
          <w:rFonts w:ascii="TH Niramit AS" w:hAnsi="TH Niramit AS" w:cs="TH Niramit AS"/>
          <w:sz w:val="28"/>
          <w:szCs w:val="28"/>
        </w:rPr>
        <w:t xml:space="preserve"> </w:t>
      </w:r>
      <w:r w:rsidRPr="00E23907">
        <w:rPr>
          <w:rFonts w:ascii="TH Niramit AS" w:hAnsi="TH Niramit AS" w:cs="TH Niramit AS"/>
          <w:sz w:val="28"/>
          <w:szCs w:val="28"/>
          <w:cs/>
        </w:rPr>
        <w:t xml:space="preserve">มหามกุฏราชวิทยาลัย, อรรถกถาธรรมบท แปล ภาค </w:t>
      </w:r>
    </w:p>
  </w:footnote>
  <w:footnote w:id="79">
    <w:p w:rsidR="00D4500F" w:rsidRPr="00E23907" w:rsidRDefault="00D4500F" w:rsidP="00D4500F">
      <w:pPr>
        <w:pStyle w:val="a8"/>
        <w:tabs>
          <w:tab w:val="left" w:pos="900"/>
          <w:tab w:val="left" w:pos="1080"/>
        </w:tabs>
        <w:ind w:firstLine="1080"/>
        <w:jc w:val="thaiDistribute"/>
        <w:rPr>
          <w:rFonts w:ascii="TH Niramit AS" w:hAnsi="TH Niramit AS" w:cs="TH Niramit AS"/>
          <w:sz w:val="28"/>
          <w:szCs w:val="28"/>
          <w:cs/>
        </w:rPr>
      </w:pPr>
      <w:r w:rsidRPr="00E23907">
        <w:rPr>
          <w:rStyle w:val="aa"/>
          <w:rFonts w:ascii="TH Niramit AS" w:hAnsi="TH Niramit AS" w:cs="TH Niramit AS"/>
          <w:sz w:val="28"/>
          <w:szCs w:val="28"/>
        </w:rPr>
        <w:footnoteRef/>
      </w:r>
      <w:r w:rsidRPr="00E23907">
        <w:rPr>
          <w:rFonts w:ascii="TH Niramit AS" w:hAnsi="TH Niramit AS" w:cs="TH Niramit AS"/>
          <w:sz w:val="28"/>
          <w:szCs w:val="28"/>
          <w:cs/>
        </w:rPr>
        <w:t xml:space="preserve">ฉันโทคยอุปนิษัท, อ้างใน จำนงค์ ทองประเสริฐ, ผู้แปล. </w:t>
      </w:r>
      <w:r w:rsidRPr="00E23907">
        <w:rPr>
          <w:rFonts w:ascii="TH Niramit AS" w:hAnsi="TH Niramit AS" w:cs="TH Niramit AS"/>
          <w:b/>
          <w:bCs/>
          <w:sz w:val="28"/>
          <w:szCs w:val="28"/>
          <w:cs/>
        </w:rPr>
        <w:t>อ้างแล้ว</w:t>
      </w:r>
      <w:r w:rsidRPr="00E23907">
        <w:rPr>
          <w:rFonts w:ascii="TH Niramit AS" w:hAnsi="TH Niramit AS" w:cs="TH Niramit AS"/>
          <w:sz w:val="28"/>
          <w:szCs w:val="28"/>
          <w:cs/>
        </w:rPr>
        <w:t>, หน้า ๓๒.</w:t>
      </w:r>
    </w:p>
  </w:footnote>
  <w:footnote w:id="80">
    <w:p w:rsidR="00D4500F" w:rsidRPr="00E23907" w:rsidRDefault="00D4500F" w:rsidP="00D4500F">
      <w:pPr>
        <w:pStyle w:val="a8"/>
        <w:tabs>
          <w:tab w:val="left" w:pos="900"/>
          <w:tab w:val="left" w:pos="1080"/>
        </w:tabs>
        <w:ind w:firstLine="1080"/>
        <w:jc w:val="thaiDistribute"/>
        <w:rPr>
          <w:rFonts w:ascii="TH Niramit AS" w:hAnsi="TH Niramit AS" w:cs="TH Niramit AS"/>
          <w:sz w:val="28"/>
          <w:szCs w:val="28"/>
          <w:cs/>
        </w:rPr>
      </w:pPr>
      <w:r w:rsidRPr="00E23907">
        <w:rPr>
          <w:rStyle w:val="aa"/>
          <w:rFonts w:ascii="TH Niramit AS" w:hAnsi="TH Niramit AS" w:cs="TH Niramit AS"/>
          <w:sz w:val="28"/>
          <w:szCs w:val="28"/>
        </w:rPr>
        <w:footnoteRef/>
      </w:r>
      <w:r w:rsidRPr="00E23907">
        <w:rPr>
          <w:rFonts w:ascii="TH Niramit AS" w:hAnsi="TH Niramit AS" w:cs="TH Niramit AS"/>
          <w:sz w:val="28"/>
          <w:szCs w:val="28"/>
        </w:rPr>
        <w:t xml:space="preserve"> </w:t>
      </w:r>
      <w:r w:rsidRPr="00E23907">
        <w:rPr>
          <w:rFonts w:ascii="TH Niramit AS" w:hAnsi="TH Niramit AS" w:cs="TH Niramit AS"/>
          <w:sz w:val="28"/>
          <w:szCs w:val="28"/>
          <w:cs/>
        </w:rPr>
        <w:t>ฉานโทคยอุปนิษัท, อ้างใน จำนง ทองประเสริฐ,ผู้แปล, อ้างแล้ว,หน้า ๓๓.</w:t>
      </w:r>
    </w:p>
  </w:footnote>
  <w:footnote w:id="81">
    <w:p w:rsidR="00D4500F" w:rsidRPr="00E23907" w:rsidRDefault="00D4500F" w:rsidP="00D4500F">
      <w:pPr>
        <w:pStyle w:val="a8"/>
        <w:tabs>
          <w:tab w:val="left" w:pos="1080"/>
        </w:tabs>
        <w:ind w:firstLine="1260"/>
        <w:jc w:val="thaiDistribute"/>
        <w:rPr>
          <w:rFonts w:ascii="TH Niramit AS" w:hAnsi="TH Niramit AS" w:cs="TH Niramit AS"/>
          <w:sz w:val="28"/>
          <w:szCs w:val="28"/>
          <w:cs/>
        </w:rPr>
      </w:pPr>
      <w:r w:rsidRPr="00E23907">
        <w:rPr>
          <w:rStyle w:val="aa"/>
          <w:rFonts w:ascii="TH Niramit AS" w:hAnsi="TH Niramit AS" w:cs="TH Niramit AS"/>
          <w:sz w:val="28"/>
          <w:szCs w:val="28"/>
        </w:rPr>
        <w:footnoteRef/>
      </w:r>
      <w:r w:rsidRPr="00E23907">
        <w:rPr>
          <w:rFonts w:ascii="TH Niramit AS" w:hAnsi="TH Niramit AS" w:cs="TH Niramit AS"/>
          <w:sz w:val="28"/>
          <w:szCs w:val="28"/>
        </w:rPr>
        <w:t xml:space="preserve"> </w:t>
      </w:r>
      <w:r w:rsidRPr="00E23907">
        <w:rPr>
          <w:rFonts w:ascii="TH Niramit AS" w:hAnsi="TH Niramit AS" w:cs="TH Niramit AS"/>
          <w:sz w:val="28"/>
          <w:szCs w:val="28"/>
          <w:cs/>
        </w:rPr>
        <w:t>ฉานโทคยอุปนิษัท, จำนง ทองประเสริฐ, ผู้แปล,อ้างแล้ว, หน้า ๓๓-๓๕.</w:t>
      </w:r>
    </w:p>
  </w:footnote>
  <w:footnote w:id="82">
    <w:p w:rsidR="00D4500F" w:rsidRPr="00E23907" w:rsidRDefault="00D4500F" w:rsidP="00D4500F">
      <w:pPr>
        <w:pStyle w:val="a8"/>
        <w:tabs>
          <w:tab w:val="left" w:pos="1080"/>
        </w:tabs>
        <w:ind w:firstLine="1080"/>
        <w:jc w:val="thaiDistribute"/>
        <w:rPr>
          <w:rFonts w:ascii="TH Niramit AS" w:hAnsi="TH Niramit AS" w:cs="TH Niramit AS"/>
          <w:sz w:val="28"/>
          <w:szCs w:val="28"/>
          <w:cs/>
        </w:rPr>
      </w:pPr>
      <w:r w:rsidRPr="00E23907">
        <w:rPr>
          <w:rStyle w:val="aa"/>
          <w:rFonts w:ascii="TH Niramit AS" w:hAnsi="TH Niramit AS" w:cs="TH Niramit AS"/>
          <w:sz w:val="28"/>
          <w:szCs w:val="28"/>
        </w:rPr>
        <w:footnoteRef/>
      </w:r>
      <w:r w:rsidRPr="00E23907">
        <w:rPr>
          <w:rFonts w:ascii="TH Niramit AS" w:hAnsi="TH Niramit AS" w:cs="TH Niramit AS"/>
          <w:sz w:val="28"/>
          <w:szCs w:val="28"/>
        </w:rPr>
        <w:t xml:space="preserve"> </w:t>
      </w:r>
      <w:r w:rsidRPr="00E23907">
        <w:rPr>
          <w:rFonts w:ascii="TH Niramit AS" w:hAnsi="TH Niramit AS" w:cs="TH Niramit AS"/>
          <w:sz w:val="28"/>
          <w:szCs w:val="28"/>
          <w:cs/>
        </w:rPr>
        <w:t>ฉานโทคยอุปนิษัท, จำนงค์ ทองประเสริฐ ผู้แปล, อ้างแล้ว, หน้า ๓๖.</w:t>
      </w:r>
    </w:p>
  </w:footnote>
  <w:footnote w:id="83">
    <w:p w:rsidR="00D4500F" w:rsidRPr="00E23907" w:rsidRDefault="00D4500F" w:rsidP="00D4500F">
      <w:pPr>
        <w:pStyle w:val="a8"/>
        <w:tabs>
          <w:tab w:val="left" w:pos="851"/>
          <w:tab w:val="left" w:pos="1080"/>
        </w:tabs>
        <w:ind w:firstLine="1080"/>
        <w:jc w:val="thaiDistribute"/>
        <w:rPr>
          <w:rFonts w:ascii="TH Niramit AS" w:hAnsi="TH Niramit AS" w:cs="TH Niramit AS"/>
          <w:sz w:val="28"/>
          <w:szCs w:val="28"/>
        </w:rPr>
      </w:pPr>
      <w:r w:rsidRPr="00E23907">
        <w:rPr>
          <w:rStyle w:val="aa"/>
          <w:rFonts w:ascii="TH Niramit AS" w:hAnsi="TH Niramit AS" w:cs="TH Niramit AS"/>
          <w:sz w:val="28"/>
          <w:szCs w:val="28"/>
        </w:rPr>
        <w:footnoteRef/>
      </w:r>
      <w:r w:rsidRPr="00E23907">
        <w:rPr>
          <w:rFonts w:ascii="TH Niramit AS" w:hAnsi="TH Niramit AS" w:cs="TH Niramit AS"/>
          <w:sz w:val="28"/>
          <w:szCs w:val="28"/>
        </w:rPr>
        <w:t xml:space="preserve"> </w:t>
      </w:r>
      <w:r w:rsidRPr="00E23907">
        <w:rPr>
          <w:rFonts w:ascii="TH Niramit AS" w:hAnsi="TH Niramit AS" w:cs="TH Niramit AS"/>
          <w:sz w:val="28"/>
          <w:szCs w:val="28"/>
          <w:cs/>
        </w:rPr>
        <w:t>ฉานโทคยอุปนิษัท, จำนงค์ ทองประเสริฐ ผู้แปล, อ้างแล้ว, หน้า ๓๖-๓๗.</w:t>
      </w:r>
    </w:p>
  </w:footnote>
  <w:footnote w:id="84">
    <w:p w:rsidR="00D4500F" w:rsidRPr="00E23907" w:rsidRDefault="00D4500F" w:rsidP="00D4500F">
      <w:pPr>
        <w:pStyle w:val="a8"/>
        <w:tabs>
          <w:tab w:val="left" w:pos="900"/>
          <w:tab w:val="left" w:pos="1080"/>
        </w:tabs>
        <w:ind w:firstLine="1080"/>
        <w:jc w:val="thaiDistribute"/>
        <w:rPr>
          <w:rFonts w:ascii="TH Niramit AS" w:hAnsi="TH Niramit AS" w:cs="TH Niramit AS"/>
          <w:sz w:val="28"/>
          <w:szCs w:val="28"/>
          <w:cs/>
        </w:rPr>
      </w:pPr>
      <w:r w:rsidRPr="00E23907">
        <w:rPr>
          <w:rStyle w:val="aa"/>
          <w:rFonts w:ascii="TH Niramit AS" w:hAnsi="TH Niramit AS" w:cs="TH Niramit AS"/>
          <w:sz w:val="28"/>
          <w:szCs w:val="28"/>
        </w:rPr>
        <w:footnoteRef/>
      </w:r>
      <w:r w:rsidRPr="00E23907">
        <w:rPr>
          <w:rFonts w:ascii="TH Niramit AS" w:hAnsi="TH Niramit AS" w:cs="TH Niramit AS"/>
          <w:sz w:val="28"/>
          <w:szCs w:val="28"/>
        </w:rPr>
        <w:t xml:space="preserve"> </w:t>
      </w:r>
      <w:r w:rsidRPr="00E23907">
        <w:rPr>
          <w:rFonts w:ascii="TH Niramit AS" w:hAnsi="TH Niramit AS" w:cs="TH Niramit AS"/>
          <w:sz w:val="28"/>
          <w:szCs w:val="28"/>
          <w:cs/>
        </w:rPr>
        <w:t>สุขุม ศรีบุรินทร์, ผู้แปล.</w:t>
      </w:r>
      <w:r w:rsidRPr="00E23907">
        <w:rPr>
          <w:rFonts w:ascii="TH Niramit AS" w:hAnsi="TH Niramit AS" w:cs="TH Niramit AS"/>
          <w:b/>
          <w:bCs/>
          <w:sz w:val="28"/>
          <w:szCs w:val="28"/>
          <w:cs/>
        </w:rPr>
        <w:t>สารัตถะปรัชญาอินเดีย.</w:t>
      </w:r>
      <w:r w:rsidRPr="00E23907">
        <w:rPr>
          <w:rFonts w:ascii="TH Niramit AS" w:hAnsi="TH Niramit AS" w:cs="TH Niramit AS"/>
          <w:sz w:val="28"/>
          <w:szCs w:val="28"/>
          <w:cs/>
        </w:rPr>
        <w:t xml:space="preserve"> (กรุงเทพ ฯ </w:t>
      </w:r>
      <w:r w:rsidRPr="00E23907">
        <w:rPr>
          <w:rFonts w:ascii="TH Niramit AS" w:hAnsi="TH Niramit AS" w:cs="TH Niramit AS"/>
          <w:sz w:val="28"/>
          <w:szCs w:val="28"/>
        </w:rPr>
        <w:t xml:space="preserve">: </w:t>
      </w:r>
      <w:r w:rsidRPr="00E23907">
        <w:rPr>
          <w:rFonts w:ascii="TH Niramit AS" w:hAnsi="TH Niramit AS" w:cs="TH Niramit AS"/>
          <w:sz w:val="28"/>
          <w:szCs w:val="28"/>
          <w:cs/>
        </w:rPr>
        <w:t>สำนักงานคณะกรรมการวิจัยแห่งชาติ, ๒๕๓๑), หน้า ๑๑.</w:t>
      </w:r>
    </w:p>
  </w:footnote>
  <w:footnote w:id="85">
    <w:p w:rsidR="00D4500F" w:rsidRPr="00E23907" w:rsidRDefault="00D4500F" w:rsidP="00D4500F">
      <w:pPr>
        <w:pStyle w:val="a8"/>
        <w:tabs>
          <w:tab w:val="left" w:pos="1080"/>
        </w:tabs>
        <w:ind w:firstLine="1080"/>
        <w:jc w:val="thaiDistribute"/>
        <w:rPr>
          <w:rFonts w:ascii="TH Niramit AS" w:hAnsi="TH Niramit AS" w:cs="TH Niramit AS"/>
          <w:sz w:val="28"/>
          <w:szCs w:val="28"/>
          <w:cs/>
        </w:rPr>
      </w:pPr>
      <w:r w:rsidRPr="00E23907">
        <w:rPr>
          <w:rStyle w:val="aa"/>
          <w:rFonts w:ascii="TH Niramit AS" w:hAnsi="TH Niramit AS" w:cs="TH Niramit AS"/>
          <w:sz w:val="28"/>
          <w:szCs w:val="28"/>
        </w:rPr>
        <w:footnoteRef/>
      </w:r>
      <w:r w:rsidRPr="00E23907">
        <w:rPr>
          <w:rFonts w:ascii="TH Niramit AS" w:hAnsi="TH Niramit AS" w:cs="TH Niramit AS"/>
          <w:sz w:val="28"/>
          <w:szCs w:val="28"/>
        </w:rPr>
        <w:t xml:space="preserve"> Dr.Chandradhar Sharma. </w:t>
      </w:r>
      <w:r w:rsidRPr="00E23907">
        <w:rPr>
          <w:rFonts w:ascii="TH Niramit AS" w:hAnsi="TH Niramit AS" w:cs="TH Niramit AS"/>
          <w:b/>
          <w:bCs/>
          <w:sz w:val="28"/>
          <w:szCs w:val="28"/>
        </w:rPr>
        <w:t>A Critical Survey of Indian Philosophy</w:t>
      </w:r>
      <w:r w:rsidRPr="00E23907">
        <w:rPr>
          <w:rFonts w:ascii="TH Niramit AS" w:hAnsi="TH Niramit AS" w:cs="TH Niramit AS"/>
          <w:sz w:val="28"/>
          <w:szCs w:val="28"/>
        </w:rPr>
        <w:t>. (Delhi: Motilal Banarsidass Publishers, 1991), p.24</w:t>
      </w:r>
      <w:r w:rsidRPr="00E23907">
        <w:rPr>
          <w:rFonts w:ascii="TH Niramit AS" w:hAnsi="TH Niramit AS" w:cs="TH Niramit AS"/>
          <w:sz w:val="28"/>
          <w:szCs w:val="28"/>
          <w:cs/>
        </w:rPr>
        <w:t>.</w:t>
      </w:r>
    </w:p>
  </w:footnote>
  <w:footnote w:id="86">
    <w:p w:rsidR="00D4500F" w:rsidRPr="00E23907" w:rsidRDefault="00D4500F" w:rsidP="00D4500F">
      <w:pPr>
        <w:pStyle w:val="a8"/>
        <w:tabs>
          <w:tab w:val="left" w:pos="1080"/>
        </w:tabs>
        <w:ind w:firstLine="1080"/>
        <w:jc w:val="thaiDistribute"/>
        <w:rPr>
          <w:rFonts w:ascii="TH Niramit AS" w:hAnsi="TH Niramit AS" w:cs="TH Niramit AS"/>
          <w:sz w:val="28"/>
          <w:szCs w:val="28"/>
          <w:cs/>
        </w:rPr>
      </w:pPr>
      <w:r w:rsidRPr="00E23907">
        <w:rPr>
          <w:rStyle w:val="aa"/>
          <w:rFonts w:ascii="TH Niramit AS" w:hAnsi="TH Niramit AS" w:cs="TH Niramit AS"/>
          <w:sz w:val="28"/>
          <w:szCs w:val="28"/>
        </w:rPr>
        <w:footnoteRef/>
      </w:r>
      <w:r w:rsidRPr="00E23907">
        <w:rPr>
          <w:rFonts w:ascii="TH Niramit AS" w:hAnsi="TH Niramit AS" w:cs="TH Niramit AS"/>
          <w:sz w:val="28"/>
          <w:szCs w:val="28"/>
        </w:rPr>
        <w:t xml:space="preserve"> </w:t>
      </w:r>
      <w:r w:rsidRPr="00E23907">
        <w:rPr>
          <w:rFonts w:ascii="TH Niramit AS" w:hAnsi="TH Niramit AS" w:cs="TH Niramit AS"/>
          <w:sz w:val="28"/>
          <w:szCs w:val="28"/>
          <w:cs/>
        </w:rPr>
        <w:t>สุขุม ศรีบุรินทร์, ผู้แปล.</w:t>
      </w:r>
      <w:r w:rsidRPr="00E23907">
        <w:rPr>
          <w:rFonts w:ascii="TH Niramit AS" w:hAnsi="TH Niramit AS" w:cs="TH Niramit AS"/>
          <w:b/>
          <w:bCs/>
          <w:sz w:val="28"/>
          <w:szCs w:val="28"/>
          <w:cs/>
        </w:rPr>
        <w:t xml:space="preserve">อ้างแล้ว, </w:t>
      </w:r>
      <w:r w:rsidRPr="00E23907">
        <w:rPr>
          <w:rFonts w:ascii="TH Niramit AS" w:hAnsi="TH Niramit AS" w:cs="TH Niramit AS"/>
          <w:sz w:val="28"/>
          <w:szCs w:val="28"/>
          <w:cs/>
        </w:rPr>
        <w:t>หน้า ๑๑.</w:t>
      </w:r>
    </w:p>
  </w:footnote>
  <w:footnote w:id="87">
    <w:p w:rsidR="00D4500F" w:rsidRPr="00E23907" w:rsidRDefault="00D4500F" w:rsidP="00D4500F">
      <w:pPr>
        <w:pStyle w:val="a8"/>
        <w:tabs>
          <w:tab w:val="left" w:pos="851"/>
          <w:tab w:val="left" w:pos="1080"/>
        </w:tabs>
        <w:ind w:firstLine="1080"/>
        <w:jc w:val="thaiDistribute"/>
        <w:rPr>
          <w:rFonts w:ascii="TH Niramit AS" w:hAnsi="TH Niramit AS" w:cs="TH Niramit AS"/>
          <w:sz w:val="28"/>
          <w:szCs w:val="28"/>
          <w:cs/>
        </w:rPr>
      </w:pPr>
      <w:r w:rsidRPr="00E23907">
        <w:rPr>
          <w:rStyle w:val="aa"/>
          <w:rFonts w:ascii="TH Niramit AS" w:hAnsi="TH Niramit AS" w:cs="TH Niramit AS"/>
          <w:sz w:val="28"/>
          <w:szCs w:val="28"/>
        </w:rPr>
        <w:footnoteRef/>
      </w:r>
      <w:r w:rsidRPr="00E23907">
        <w:rPr>
          <w:rFonts w:ascii="TH Niramit AS" w:hAnsi="TH Niramit AS" w:cs="TH Niramit AS"/>
          <w:sz w:val="28"/>
          <w:szCs w:val="28"/>
        </w:rPr>
        <w:t xml:space="preserve"> </w:t>
      </w:r>
      <w:r w:rsidRPr="00E23907">
        <w:rPr>
          <w:rFonts w:ascii="TH Niramit AS" w:hAnsi="TH Niramit AS" w:cs="TH Niramit AS"/>
          <w:sz w:val="28"/>
          <w:szCs w:val="28"/>
          <w:cs/>
        </w:rPr>
        <w:t xml:space="preserve">ยวาหระลาล เนห์รู, </w:t>
      </w:r>
      <w:r w:rsidRPr="00E23907">
        <w:rPr>
          <w:rFonts w:ascii="TH Niramit AS" w:hAnsi="TH Niramit AS" w:cs="TH Niramit AS"/>
          <w:b/>
          <w:bCs/>
          <w:sz w:val="28"/>
          <w:szCs w:val="28"/>
          <w:cs/>
        </w:rPr>
        <w:t>พบถิ่นอินเดีย.</w:t>
      </w:r>
      <w:r w:rsidRPr="00E23907">
        <w:rPr>
          <w:rFonts w:ascii="TH Niramit AS" w:hAnsi="TH Niramit AS" w:cs="TH Niramit AS"/>
          <w:sz w:val="28"/>
          <w:szCs w:val="28"/>
          <w:cs/>
        </w:rPr>
        <w:t xml:space="preserve"> กรุณา กุศลาสัย ผู้แปล. (กรุงเทพ ฯ </w:t>
      </w:r>
      <w:r w:rsidRPr="00E23907">
        <w:rPr>
          <w:rFonts w:ascii="TH Niramit AS" w:hAnsi="TH Niramit AS" w:cs="TH Niramit AS"/>
          <w:sz w:val="28"/>
          <w:szCs w:val="28"/>
        </w:rPr>
        <w:t xml:space="preserve">: </w:t>
      </w:r>
      <w:r w:rsidRPr="00E23907">
        <w:rPr>
          <w:rFonts w:ascii="TH Niramit AS" w:hAnsi="TH Niramit AS" w:cs="TH Niramit AS"/>
          <w:sz w:val="28"/>
          <w:szCs w:val="28"/>
          <w:cs/>
        </w:rPr>
        <w:t>สำนักพิมพ์ศยาม, ๒๕๕๔), หน้า ๑๕๕.</w:t>
      </w:r>
    </w:p>
  </w:footnote>
  <w:footnote w:id="88">
    <w:p w:rsidR="00D4500F" w:rsidRPr="00E23907" w:rsidRDefault="00D4500F" w:rsidP="00D4500F">
      <w:pPr>
        <w:pStyle w:val="a8"/>
        <w:tabs>
          <w:tab w:val="left" w:pos="1080"/>
        </w:tabs>
        <w:ind w:firstLine="1080"/>
        <w:jc w:val="thaiDistribute"/>
        <w:rPr>
          <w:rFonts w:ascii="TH Niramit AS" w:hAnsi="TH Niramit AS" w:cs="TH Niramit AS"/>
          <w:sz w:val="28"/>
          <w:szCs w:val="28"/>
          <w:cs/>
        </w:rPr>
      </w:pPr>
      <w:r w:rsidRPr="00E23907">
        <w:rPr>
          <w:rStyle w:val="aa"/>
          <w:rFonts w:ascii="TH Niramit AS" w:hAnsi="TH Niramit AS" w:cs="TH Niramit AS"/>
          <w:sz w:val="28"/>
          <w:szCs w:val="28"/>
        </w:rPr>
        <w:footnoteRef/>
      </w:r>
      <w:r w:rsidRPr="00E23907">
        <w:rPr>
          <w:rFonts w:ascii="TH Niramit AS" w:hAnsi="TH Niramit AS" w:cs="TH Niramit AS"/>
          <w:sz w:val="28"/>
          <w:szCs w:val="28"/>
        </w:rPr>
        <w:t xml:space="preserve"> </w:t>
      </w:r>
      <w:r w:rsidRPr="00E23907">
        <w:rPr>
          <w:rFonts w:ascii="TH Niramit AS" w:hAnsi="TH Niramit AS" w:cs="TH Niramit AS"/>
          <w:sz w:val="28"/>
          <w:szCs w:val="28"/>
          <w:cs/>
        </w:rPr>
        <w:t xml:space="preserve">สุมาลี มหณรงค์ชัย. </w:t>
      </w:r>
      <w:r w:rsidRPr="00E23907">
        <w:rPr>
          <w:rFonts w:ascii="TH Niramit AS" w:hAnsi="TH Niramit AS" w:cs="TH Niramit AS"/>
          <w:b/>
          <w:bCs/>
          <w:sz w:val="28"/>
          <w:szCs w:val="28"/>
          <w:cs/>
        </w:rPr>
        <w:t>ฮินดู-พุทธ จุดยืนที่แตกต่าง.</w:t>
      </w:r>
      <w:r w:rsidRPr="00E23907">
        <w:rPr>
          <w:rFonts w:ascii="TH Niramit AS" w:hAnsi="TH Niramit AS" w:cs="TH Niramit AS"/>
          <w:sz w:val="28"/>
          <w:szCs w:val="28"/>
          <w:cs/>
        </w:rPr>
        <w:t xml:space="preserve"> (กรุงเทพ ฯ </w:t>
      </w:r>
      <w:r w:rsidRPr="00E23907">
        <w:rPr>
          <w:rFonts w:ascii="TH Niramit AS" w:hAnsi="TH Niramit AS" w:cs="TH Niramit AS"/>
          <w:sz w:val="28"/>
          <w:szCs w:val="28"/>
        </w:rPr>
        <w:t xml:space="preserve">: </w:t>
      </w:r>
      <w:r w:rsidRPr="00E23907">
        <w:rPr>
          <w:rFonts w:ascii="TH Niramit AS" w:hAnsi="TH Niramit AS" w:cs="TH Niramit AS"/>
          <w:sz w:val="28"/>
          <w:szCs w:val="28"/>
          <w:cs/>
        </w:rPr>
        <w:t>สำนักพิมพ์สุขภาพใจ, ๒๕๔๖),หน้า ๕๘.</w:t>
      </w:r>
    </w:p>
  </w:footnote>
  <w:footnote w:id="89">
    <w:p w:rsidR="00D4500F" w:rsidRPr="00E23907" w:rsidRDefault="00D4500F" w:rsidP="00D4500F">
      <w:pPr>
        <w:pStyle w:val="a8"/>
        <w:tabs>
          <w:tab w:val="left" w:pos="900"/>
          <w:tab w:val="left" w:pos="1080"/>
        </w:tabs>
        <w:ind w:firstLine="1080"/>
        <w:jc w:val="thaiDistribute"/>
        <w:rPr>
          <w:rFonts w:ascii="TH Niramit AS" w:hAnsi="TH Niramit AS" w:cs="TH Niramit AS"/>
          <w:sz w:val="28"/>
          <w:szCs w:val="28"/>
          <w:cs/>
        </w:rPr>
      </w:pPr>
      <w:r w:rsidRPr="00E23907">
        <w:rPr>
          <w:rStyle w:val="aa"/>
          <w:rFonts w:ascii="TH Niramit AS" w:hAnsi="TH Niramit AS" w:cs="TH Niramit AS"/>
          <w:sz w:val="28"/>
          <w:szCs w:val="28"/>
        </w:rPr>
        <w:footnoteRef/>
      </w:r>
      <w:r w:rsidRPr="00E23907">
        <w:rPr>
          <w:rFonts w:ascii="TH Niramit AS" w:hAnsi="TH Niramit AS" w:cs="TH Niramit AS"/>
          <w:sz w:val="28"/>
          <w:szCs w:val="28"/>
        </w:rPr>
        <w:t xml:space="preserve"> </w:t>
      </w:r>
      <w:hyperlink r:id="rId3" w:tooltip="พฤหทารัณยกะ อุปนิษัท (หน้านี้ไม่มี)" w:history="1">
        <w:r w:rsidRPr="00E23907">
          <w:rPr>
            <w:rStyle w:val="ad"/>
            <w:rFonts w:ascii="TH Niramit AS" w:hAnsi="TH Niramit AS" w:cs="TH Niramit AS"/>
            <w:sz w:val="28"/>
            <w:szCs w:val="28"/>
            <w:cs/>
          </w:rPr>
          <w:t>พฤหทารัณยกอุปนิษัท</w:t>
        </w:r>
      </w:hyperlink>
      <w:r w:rsidRPr="00E23907">
        <w:rPr>
          <w:rFonts w:ascii="TH Niramit AS" w:hAnsi="TH Niramit AS" w:cs="TH Niramit AS"/>
          <w:sz w:val="28"/>
          <w:szCs w:val="28"/>
          <w:cs/>
        </w:rPr>
        <w:t xml:space="preserve">, อ้างใน สุมาลี มหณรงค์ชัย, </w:t>
      </w:r>
      <w:r w:rsidRPr="00E23907">
        <w:rPr>
          <w:rFonts w:ascii="TH Niramit AS" w:hAnsi="TH Niramit AS" w:cs="TH Niramit AS"/>
          <w:b/>
          <w:bCs/>
          <w:sz w:val="28"/>
          <w:szCs w:val="28"/>
          <w:cs/>
        </w:rPr>
        <w:t>อ้างแล้ว</w:t>
      </w:r>
      <w:r w:rsidRPr="00E23907">
        <w:rPr>
          <w:rFonts w:ascii="TH Niramit AS" w:hAnsi="TH Niramit AS" w:cs="TH Niramit AS"/>
          <w:sz w:val="28"/>
          <w:szCs w:val="28"/>
          <w:cs/>
        </w:rPr>
        <w:t>, หน้า  ๖๑.</w:t>
      </w:r>
    </w:p>
  </w:footnote>
  <w:footnote w:id="90">
    <w:p w:rsidR="00D4500F" w:rsidRPr="00E23907" w:rsidRDefault="00D4500F" w:rsidP="00D4500F">
      <w:pPr>
        <w:pStyle w:val="a8"/>
        <w:tabs>
          <w:tab w:val="left" w:pos="900"/>
          <w:tab w:val="left" w:pos="1080"/>
        </w:tabs>
        <w:ind w:firstLine="1080"/>
        <w:jc w:val="thaiDistribute"/>
        <w:rPr>
          <w:rFonts w:ascii="TH Niramit AS" w:hAnsi="TH Niramit AS" w:cs="TH Niramit AS"/>
          <w:sz w:val="28"/>
          <w:szCs w:val="28"/>
          <w:cs/>
        </w:rPr>
      </w:pPr>
      <w:r w:rsidRPr="00E23907">
        <w:rPr>
          <w:rStyle w:val="aa"/>
          <w:rFonts w:ascii="TH Niramit AS" w:hAnsi="TH Niramit AS" w:cs="TH Niramit AS"/>
          <w:sz w:val="28"/>
          <w:szCs w:val="28"/>
        </w:rPr>
        <w:footnoteRef/>
      </w:r>
      <w:r w:rsidRPr="00E23907">
        <w:rPr>
          <w:rFonts w:ascii="TH Niramit AS" w:hAnsi="TH Niramit AS" w:cs="TH Niramit AS"/>
          <w:sz w:val="28"/>
          <w:szCs w:val="28"/>
        </w:rPr>
        <w:t xml:space="preserve"> </w:t>
      </w:r>
      <w:r w:rsidRPr="00E23907">
        <w:rPr>
          <w:rFonts w:ascii="TH Niramit AS" w:hAnsi="TH Niramit AS" w:cs="TH Niramit AS"/>
          <w:sz w:val="28"/>
          <w:szCs w:val="28"/>
          <w:cs/>
        </w:rPr>
        <w:t xml:space="preserve">ฉานโทคยอุปนิษัท, อ้างใน สุนทร ณ รังษี, ปรัชญาอินเดีย </w:t>
      </w:r>
      <w:r w:rsidRPr="00E23907">
        <w:rPr>
          <w:rFonts w:ascii="TH Niramit AS" w:hAnsi="TH Niramit AS" w:cs="TH Niramit AS"/>
          <w:sz w:val="28"/>
          <w:szCs w:val="28"/>
        </w:rPr>
        <w:t xml:space="preserve">: </w:t>
      </w:r>
      <w:r w:rsidRPr="00E23907">
        <w:rPr>
          <w:rFonts w:ascii="TH Niramit AS" w:hAnsi="TH Niramit AS" w:cs="TH Niramit AS"/>
          <w:sz w:val="28"/>
          <w:szCs w:val="28"/>
          <w:cs/>
        </w:rPr>
        <w:t xml:space="preserve">ประวัติและลัทธิ. (กรุงเทพ ฯ </w:t>
      </w:r>
      <w:r w:rsidRPr="00E23907">
        <w:rPr>
          <w:rFonts w:ascii="TH Niramit AS" w:hAnsi="TH Niramit AS" w:cs="TH Niramit AS"/>
          <w:sz w:val="28"/>
          <w:szCs w:val="28"/>
        </w:rPr>
        <w:t xml:space="preserve">: </w:t>
      </w:r>
      <w:r w:rsidRPr="00E23907">
        <w:rPr>
          <w:rFonts w:ascii="TH Niramit AS" w:hAnsi="TH Niramit AS" w:cs="TH Niramit AS"/>
          <w:sz w:val="28"/>
          <w:szCs w:val="28"/>
          <w:cs/>
        </w:rPr>
        <w:t>สำนักพิมพ์จุฬาลงกรณมหาวิทยาลัย, ๒๕๓๗), หน้า ๓๘.</w:t>
      </w:r>
    </w:p>
  </w:footnote>
  <w:footnote w:id="91">
    <w:p w:rsidR="00D4500F" w:rsidRPr="00E23907" w:rsidRDefault="00D4500F" w:rsidP="00D4500F">
      <w:pPr>
        <w:pStyle w:val="a8"/>
        <w:tabs>
          <w:tab w:val="left" w:pos="900"/>
          <w:tab w:val="left" w:pos="1080"/>
        </w:tabs>
        <w:ind w:firstLine="1080"/>
        <w:jc w:val="thaiDistribute"/>
        <w:rPr>
          <w:rFonts w:ascii="TH Niramit AS" w:hAnsi="TH Niramit AS" w:cs="TH Niramit AS"/>
          <w:sz w:val="28"/>
          <w:szCs w:val="28"/>
          <w:cs/>
        </w:rPr>
      </w:pPr>
      <w:r w:rsidRPr="00E23907">
        <w:rPr>
          <w:rStyle w:val="aa"/>
          <w:rFonts w:ascii="TH Niramit AS" w:hAnsi="TH Niramit AS" w:cs="TH Niramit AS"/>
          <w:sz w:val="28"/>
          <w:szCs w:val="28"/>
        </w:rPr>
        <w:footnoteRef/>
      </w:r>
      <w:r w:rsidRPr="00E23907">
        <w:rPr>
          <w:rFonts w:ascii="TH Niramit AS" w:hAnsi="TH Niramit AS" w:cs="TH Niramit AS"/>
          <w:sz w:val="28"/>
          <w:szCs w:val="28"/>
        </w:rPr>
        <w:t xml:space="preserve"> </w:t>
      </w:r>
      <w:r w:rsidRPr="00E23907">
        <w:rPr>
          <w:rFonts w:ascii="TH Niramit AS" w:hAnsi="TH Niramit AS" w:cs="TH Niramit AS"/>
          <w:sz w:val="28"/>
          <w:szCs w:val="28"/>
          <w:cs/>
        </w:rPr>
        <w:t xml:space="preserve">ไตติริยอุปนิษัท,อ้างในสุนทร ณ รังษี, </w:t>
      </w:r>
      <w:r w:rsidRPr="00E23907">
        <w:rPr>
          <w:rFonts w:ascii="TH Niramit AS" w:hAnsi="TH Niramit AS" w:cs="TH Niramit AS"/>
          <w:b/>
          <w:bCs/>
          <w:sz w:val="28"/>
          <w:szCs w:val="28"/>
          <w:cs/>
        </w:rPr>
        <w:t>อ้างแล้ว</w:t>
      </w:r>
      <w:r w:rsidRPr="00E23907">
        <w:rPr>
          <w:rFonts w:ascii="TH Niramit AS" w:hAnsi="TH Niramit AS" w:cs="TH Niramit AS"/>
          <w:sz w:val="28"/>
          <w:szCs w:val="28"/>
          <w:cs/>
        </w:rPr>
        <w:t>,หน้า ๓๘.</w:t>
      </w:r>
    </w:p>
  </w:footnote>
  <w:footnote w:id="92">
    <w:p w:rsidR="00D4500F" w:rsidRPr="00E23907" w:rsidRDefault="00D4500F" w:rsidP="00D4500F">
      <w:pPr>
        <w:pStyle w:val="a8"/>
        <w:tabs>
          <w:tab w:val="left" w:pos="900"/>
          <w:tab w:val="left" w:pos="1080"/>
        </w:tabs>
        <w:ind w:firstLine="1080"/>
        <w:jc w:val="thaiDistribute"/>
        <w:rPr>
          <w:rFonts w:ascii="TH Niramit AS" w:hAnsi="TH Niramit AS" w:cs="TH Niramit AS"/>
          <w:sz w:val="28"/>
          <w:szCs w:val="28"/>
          <w:cs/>
        </w:rPr>
      </w:pPr>
      <w:r w:rsidRPr="00E23907">
        <w:rPr>
          <w:rStyle w:val="aa"/>
          <w:rFonts w:ascii="TH Niramit AS" w:hAnsi="TH Niramit AS" w:cs="TH Niramit AS"/>
          <w:sz w:val="28"/>
          <w:szCs w:val="28"/>
        </w:rPr>
        <w:footnoteRef/>
      </w:r>
      <w:r w:rsidRPr="00E23907">
        <w:rPr>
          <w:rFonts w:ascii="TH Niramit AS" w:hAnsi="TH Niramit AS" w:cs="TH Niramit AS"/>
          <w:sz w:val="28"/>
          <w:szCs w:val="28"/>
        </w:rPr>
        <w:t xml:space="preserve"> </w:t>
      </w:r>
      <w:r w:rsidRPr="00E23907">
        <w:rPr>
          <w:rFonts w:ascii="TH Niramit AS" w:hAnsi="TH Niramit AS" w:cs="TH Niramit AS"/>
          <w:sz w:val="28"/>
          <w:szCs w:val="28"/>
          <w:cs/>
        </w:rPr>
        <w:t xml:space="preserve">สุนทร ณ รังษี, </w:t>
      </w:r>
      <w:r w:rsidRPr="00E23907">
        <w:rPr>
          <w:rFonts w:ascii="TH Niramit AS" w:hAnsi="TH Niramit AS" w:cs="TH Niramit AS"/>
          <w:b/>
          <w:bCs/>
          <w:sz w:val="28"/>
          <w:szCs w:val="28"/>
          <w:cs/>
        </w:rPr>
        <w:t>อ้างแล้ว</w:t>
      </w:r>
      <w:r w:rsidRPr="00E23907">
        <w:rPr>
          <w:rFonts w:ascii="TH Niramit AS" w:hAnsi="TH Niramit AS" w:cs="TH Niramit AS"/>
          <w:sz w:val="28"/>
          <w:szCs w:val="28"/>
          <w:cs/>
        </w:rPr>
        <w:t>, หน้า ๓๘-๓๙.</w:t>
      </w:r>
    </w:p>
  </w:footnote>
  <w:footnote w:id="93">
    <w:p w:rsidR="00D4500F" w:rsidRPr="00E23907" w:rsidRDefault="00D4500F" w:rsidP="00D4500F">
      <w:pPr>
        <w:pStyle w:val="a8"/>
        <w:tabs>
          <w:tab w:val="left" w:pos="900"/>
          <w:tab w:val="left" w:pos="1080"/>
        </w:tabs>
        <w:ind w:firstLine="1080"/>
        <w:jc w:val="thaiDistribute"/>
        <w:rPr>
          <w:rFonts w:ascii="TH Niramit AS" w:hAnsi="TH Niramit AS" w:cs="TH Niramit AS"/>
          <w:sz w:val="28"/>
          <w:szCs w:val="28"/>
          <w:cs/>
        </w:rPr>
      </w:pPr>
      <w:r w:rsidRPr="00E23907">
        <w:rPr>
          <w:rStyle w:val="aa"/>
          <w:rFonts w:ascii="TH Niramit AS" w:hAnsi="TH Niramit AS" w:cs="TH Niramit AS"/>
          <w:sz w:val="28"/>
          <w:szCs w:val="28"/>
        </w:rPr>
        <w:footnoteRef/>
      </w:r>
      <w:r w:rsidRPr="00E23907">
        <w:rPr>
          <w:rFonts w:ascii="TH Niramit AS" w:hAnsi="TH Niramit AS" w:cs="TH Niramit AS"/>
          <w:sz w:val="28"/>
          <w:szCs w:val="28"/>
        </w:rPr>
        <w:t xml:space="preserve"> </w:t>
      </w:r>
      <w:r w:rsidRPr="00E23907">
        <w:rPr>
          <w:rFonts w:ascii="TH Niramit AS" w:hAnsi="TH Niramit AS" w:cs="TH Niramit AS"/>
          <w:b/>
          <w:bCs/>
          <w:sz w:val="28"/>
          <w:szCs w:val="28"/>
          <w:cs/>
        </w:rPr>
        <w:t>เรื่องเดียวกัน</w:t>
      </w:r>
      <w:r w:rsidRPr="00E23907">
        <w:rPr>
          <w:rFonts w:ascii="TH Niramit AS" w:hAnsi="TH Niramit AS" w:cs="TH Niramit AS"/>
          <w:sz w:val="28"/>
          <w:szCs w:val="28"/>
          <w:cs/>
        </w:rPr>
        <w:t>, หน้า ๔๖-๔๗.</w:t>
      </w:r>
    </w:p>
  </w:footnote>
  <w:footnote w:id="94">
    <w:p w:rsidR="00D4500F" w:rsidRPr="00E23907" w:rsidRDefault="00D4500F" w:rsidP="00D4500F">
      <w:pPr>
        <w:pStyle w:val="a8"/>
        <w:tabs>
          <w:tab w:val="left" w:pos="1080"/>
        </w:tabs>
        <w:ind w:firstLine="1080"/>
        <w:jc w:val="thaiDistribute"/>
        <w:rPr>
          <w:rFonts w:ascii="TH Niramit AS" w:hAnsi="TH Niramit AS" w:cs="TH Niramit AS"/>
          <w:sz w:val="28"/>
          <w:szCs w:val="28"/>
        </w:rPr>
      </w:pPr>
      <w:r w:rsidRPr="00E23907">
        <w:rPr>
          <w:rStyle w:val="aa"/>
          <w:rFonts w:ascii="TH Niramit AS" w:hAnsi="TH Niramit AS" w:cs="TH Niramit AS"/>
          <w:sz w:val="28"/>
          <w:szCs w:val="28"/>
        </w:rPr>
        <w:footnoteRef/>
      </w:r>
      <w:r w:rsidRPr="00E23907">
        <w:rPr>
          <w:rFonts w:ascii="TH Niramit AS" w:hAnsi="TH Niramit AS" w:cs="TH Niramit AS"/>
          <w:sz w:val="28"/>
          <w:szCs w:val="28"/>
        </w:rPr>
        <w:t xml:space="preserve"> Hira</w:t>
      </w:r>
      <w:r w:rsidRPr="00E23907">
        <w:rPr>
          <w:rFonts w:ascii="TH Niramit AS" w:hAnsi="TH Niramit AS" w:cs="TH Niramit AS"/>
          <w:i/>
          <w:iCs/>
          <w:sz w:val="28"/>
          <w:szCs w:val="28"/>
        </w:rPr>
        <w:t>n</w:t>
      </w:r>
      <w:r w:rsidRPr="00E23907">
        <w:rPr>
          <w:rFonts w:ascii="TH Niramit AS" w:hAnsi="TH Niramit AS" w:cs="TH Niramit AS"/>
          <w:sz w:val="28"/>
          <w:szCs w:val="28"/>
        </w:rPr>
        <w:t xml:space="preserve">yagarbha </w:t>
      </w:r>
      <w:r w:rsidRPr="00E23907">
        <w:rPr>
          <w:rFonts w:ascii="TH Niramit AS" w:hAnsi="TH Niramit AS" w:cs="TH Niramit AS"/>
          <w:sz w:val="28"/>
          <w:szCs w:val="28"/>
          <w:cs/>
        </w:rPr>
        <w:t xml:space="preserve">ฉบับภาษาอังกฤษใช้คำว่า </w:t>
      </w:r>
      <w:r w:rsidRPr="00E23907">
        <w:rPr>
          <w:rFonts w:ascii="TH Niramit AS" w:hAnsi="TH Niramit AS" w:cs="TH Niramit AS"/>
          <w:sz w:val="28"/>
          <w:szCs w:val="28"/>
        </w:rPr>
        <w:t xml:space="preserve">the first-born </w:t>
      </w:r>
      <w:r w:rsidRPr="00E23907">
        <w:rPr>
          <w:rFonts w:ascii="TH Niramit AS" w:hAnsi="TH Niramit AS" w:cs="TH Niramit AS"/>
          <w:sz w:val="28"/>
          <w:szCs w:val="28"/>
          <w:cs/>
        </w:rPr>
        <w:t xml:space="preserve">ดู </w:t>
      </w:r>
      <w:r w:rsidRPr="00E23907">
        <w:rPr>
          <w:rFonts w:ascii="TH Niramit AS" w:hAnsi="TH Niramit AS" w:cs="TH Niramit AS"/>
          <w:i/>
          <w:iCs/>
          <w:sz w:val="28"/>
          <w:szCs w:val="28"/>
        </w:rPr>
        <w:t>The Upanishads, Part 2 (SBE15)</w:t>
      </w:r>
      <w:r w:rsidRPr="00E23907">
        <w:rPr>
          <w:rFonts w:ascii="TH Niramit AS" w:hAnsi="TH Niramit AS" w:cs="TH Niramit AS"/>
          <w:sz w:val="28"/>
          <w:szCs w:val="28"/>
        </w:rPr>
        <w:t>, by Max Müller, [1879], at sacred-texts.com, p.243,</w:t>
      </w:r>
      <w:r w:rsidRPr="00E23907">
        <w:rPr>
          <w:rFonts w:ascii="TH Niramit AS" w:hAnsi="TH Niramit AS" w:cs="TH Niramit AS"/>
          <w:sz w:val="28"/>
          <w:szCs w:val="28"/>
          <w:cs/>
        </w:rPr>
        <w:t xml:space="preserve"> อ้างใน </w:t>
      </w:r>
      <w:r w:rsidRPr="00E23907">
        <w:rPr>
          <w:rFonts w:ascii="TH Niramit AS" w:hAnsi="TH Niramit AS" w:cs="TH Niramit AS"/>
          <w:sz w:val="28"/>
          <w:szCs w:val="28"/>
        </w:rPr>
        <w:t>http://www.sacred-texts.com/hin/sbe</w:t>
      </w:r>
      <w:r w:rsidRPr="00E23907">
        <w:rPr>
          <w:rFonts w:ascii="TH Niramit AS" w:hAnsi="TH Niramit AS" w:cs="TH Niramit AS"/>
          <w:sz w:val="28"/>
          <w:szCs w:val="28"/>
          <w:cs/>
        </w:rPr>
        <w:t>15/</w:t>
      </w:r>
      <w:r w:rsidRPr="00E23907">
        <w:rPr>
          <w:rFonts w:ascii="TH Niramit AS" w:hAnsi="TH Niramit AS" w:cs="TH Niramit AS"/>
          <w:sz w:val="28"/>
          <w:szCs w:val="28"/>
        </w:rPr>
        <w:t>sbe</w:t>
      </w:r>
      <w:r w:rsidRPr="00E23907">
        <w:rPr>
          <w:rFonts w:ascii="TH Niramit AS" w:hAnsi="TH Niramit AS" w:cs="TH Niramit AS"/>
          <w:sz w:val="28"/>
          <w:szCs w:val="28"/>
          <w:cs/>
        </w:rPr>
        <w:t>15101.</w:t>
      </w:r>
      <w:r w:rsidRPr="00E23907">
        <w:rPr>
          <w:rFonts w:ascii="TH Niramit AS" w:hAnsi="TH Niramit AS" w:cs="TH Niramit AS"/>
          <w:sz w:val="28"/>
          <w:szCs w:val="28"/>
        </w:rPr>
        <w:t>htm  &lt;</w:t>
      </w:r>
      <w:r w:rsidRPr="00E23907">
        <w:rPr>
          <w:rFonts w:ascii="TH Niramit AS" w:hAnsi="TH Niramit AS" w:cs="TH Niramit AS"/>
          <w:sz w:val="28"/>
          <w:szCs w:val="28"/>
          <w:cs/>
        </w:rPr>
        <w:t>เข้าถึงเมื่อวันที่ ๒๑ กุมภาพันธ์ ๒๕๕๔</w:t>
      </w:r>
      <w:r w:rsidRPr="00E23907">
        <w:rPr>
          <w:rFonts w:ascii="TH Niramit AS" w:hAnsi="TH Niramit AS" w:cs="TH Niramit AS"/>
          <w:sz w:val="28"/>
          <w:szCs w:val="28"/>
        </w:rPr>
        <w:t xml:space="preserve">&gt; </w:t>
      </w:r>
      <w:r w:rsidRPr="00E23907">
        <w:rPr>
          <w:rFonts w:ascii="TH Niramit AS" w:hAnsi="TH Niramit AS" w:cs="TH Niramit AS"/>
          <w:sz w:val="28"/>
          <w:szCs w:val="28"/>
          <w:cs/>
        </w:rPr>
        <w:t xml:space="preserve">ดูโศลกพรรณนาถึงการกำเนิดโลกเพิ่มเติมได้ใน </w:t>
      </w:r>
      <w:r w:rsidRPr="00E23907">
        <w:rPr>
          <w:rFonts w:ascii="TH Niramit AS" w:hAnsi="TH Niramit AS" w:cs="TH Niramit AS"/>
          <w:sz w:val="28"/>
          <w:szCs w:val="28"/>
        </w:rPr>
        <w:t>Hindu Mysticism</w:t>
      </w:r>
      <w:r w:rsidRPr="00E23907">
        <w:rPr>
          <w:rFonts w:ascii="TH Niramit AS" w:hAnsi="TH Niramit AS" w:cs="TH Niramit AS"/>
          <w:sz w:val="28"/>
          <w:szCs w:val="28"/>
          <w:cs/>
        </w:rPr>
        <w:t xml:space="preserve"> </w:t>
      </w:r>
      <w:r w:rsidRPr="00E23907">
        <w:rPr>
          <w:rFonts w:ascii="TH Niramit AS" w:hAnsi="TH Niramit AS" w:cs="TH Niramit AS"/>
          <w:sz w:val="28"/>
          <w:szCs w:val="28"/>
        </w:rPr>
        <w:t xml:space="preserve">by S.N. Dasgupta </w:t>
      </w:r>
      <w:r w:rsidRPr="00E23907">
        <w:rPr>
          <w:rFonts w:ascii="TH Niramit AS" w:hAnsi="TH Niramit AS" w:cs="TH Niramit AS"/>
          <w:sz w:val="28"/>
          <w:szCs w:val="28"/>
          <w:cs/>
        </w:rPr>
        <w:t xml:space="preserve">อ้างอิงใน </w:t>
      </w:r>
      <w:r w:rsidRPr="00E23907">
        <w:rPr>
          <w:rFonts w:ascii="TH Niramit AS" w:hAnsi="TH Niramit AS" w:cs="TH Niramit AS"/>
          <w:sz w:val="28"/>
          <w:szCs w:val="28"/>
        </w:rPr>
        <w:t>http://www.sacred-texts.com/hin/hm/hm</w:t>
      </w:r>
      <w:r w:rsidRPr="00E23907">
        <w:rPr>
          <w:rFonts w:ascii="TH Niramit AS" w:hAnsi="TH Niramit AS" w:cs="TH Niramit AS"/>
          <w:sz w:val="28"/>
          <w:szCs w:val="28"/>
          <w:cs/>
        </w:rPr>
        <w:t>04.</w:t>
      </w:r>
      <w:r w:rsidRPr="00E23907">
        <w:rPr>
          <w:rFonts w:ascii="TH Niramit AS" w:hAnsi="TH Niramit AS" w:cs="TH Niramit AS"/>
          <w:sz w:val="28"/>
          <w:szCs w:val="28"/>
        </w:rPr>
        <w:t>htm</w:t>
      </w:r>
      <w:r w:rsidRPr="00E23907">
        <w:rPr>
          <w:rFonts w:ascii="TH Niramit AS" w:hAnsi="TH Niramit AS" w:cs="TH Niramit AS"/>
          <w:sz w:val="28"/>
          <w:szCs w:val="28"/>
          <w:cs/>
        </w:rPr>
        <w:t xml:space="preserve">  โศลกดังกล่าวเริ่มต้นด้วยประโยคว่า</w:t>
      </w:r>
    </w:p>
    <w:p w:rsidR="00D4500F" w:rsidRPr="00E23907" w:rsidRDefault="00D4500F" w:rsidP="00D4500F">
      <w:pPr>
        <w:pStyle w:val="a8"/>
        <w:tabs>
          <w:tab w:val="left" w:pos="900"/>
          <w:tab w:val="left" w:pos="1080"/>
        </w:tabs>
        <w:ind w:left="2160"/>
        <w:rPr>
          <w:rFonts w:ascii="TH Niramit AS" w:hAnsi="TH Niramit AS" w:cs="TH Niramit AS"/>
          <w:sz w:val="28"/>
          <w:szCs w:val="28"/>
          <w:cs/>
        </w:rPr>
      </w:pPr>
      <w:r w:rsidRPr="00E23907">
        <w:rPr>
          <w:rFonts w:ascii="TH Niramit AS" w:hAnsi="TH Niramit AS" w:cs="TH Niramit AS"/>
          <w:sz w:val="28"/>
          <w:szCs w:val="28"/>
        </w:rPr>
        <w:t>“…In the beginning rose Hiranyagarbha,</w:t>
      </w:r>
      <w:r w:rsidRPr="00E23907">
        <w:rPr>
          <w:rFonts w:ascii="TH Niramit AS" w:hAnsi="TH Niramit AS" w:cs="TH Niramit AS"/>
          <w:sz w:val="28"/>
          <w:szCs w:val="28"/>
        </w:rPr>
        <w:br/>
        <w:t>Born as the only lord of all existence.</w:t>
      </w:r>
      <w:r w:rsidRPr="00E23907">
        <w:rPr>
          <w:rFonts w:ascii="TH Niramit AS" w:hAnsi="TH Niramit AS" w:cs="TH Niramit AS"/>
          <w:sz w:val="28"/>
          <w:szCs w:val="28"/>
        </w:rPr>
        <w:br/>
        <w:t>This earth he settled firm and heaven established:</w:t>
      </w:r>
      <w:r w:rsidRPr="00E23907">
        <w:rPr>
          <w:rFonts w:ascii="TH Niramit AS" w:hAnsi="TH Niramit AS" w:cs="TH Niramit AS"/>
          <w:sz w:val="28"/>
          <w:szCs w:val="28"/>
        </w:rPr>
        <w:br/>
        <w:t>What god shall we adore with our oblations?..." </w:t>
      </w:r>
    </w:p>
  </w:footnote>
  <w:footnote w:id="95">
    <w:p w:rsidR="00D4500F" w:rsidRPr="00E23907" w:rsidRDefault="00D4500F" w:rsidP="00D4500F">
      <w:pPr>
        <w:pStyle w:val="a8"/>
        <w:tabs>
          <w:tab w:val="left" w:pos="1080"/>
        </w:tabs>
        <w:jc w:val="thaiDistribute"/>
        <w:rPr>
          <w:rFonts w:ascii="TH Niramit AS" w:hAnsi="TH Niramit AS" w:cs="TH Niramit AS"/>
          <w:sz w:val="28"/>
          <w:szCs w:val="28"/>
          <w:cs/>
        </w:rPr>
      </w:pPr>
      <w:r w:rsidRPr="00E23907">
        <w:rPr>
          <w:rFonts w:ascii="TH Niramit AS" w:hAnsi="TH Niramit AS" w:cs="TH Niramit AS"/>
          <w:sz w:val="28"/>
          <w:szCs w:val="28"/>
          <w:cs/>
        </w:rPr>
        <w:tab/>
      </w:r>
      <w:r w:rsidRPr="00E23907">
        <w:rPr>
          <w:rStyle w:val="aa"/>
          <w:rFonts w:ascii="TH Niramit AS" w:hAnsi="TH Niramit AS" w:cs="TH Niramit AS"/>
          <w:sz w:val="28"/>
          <w:szCs w:val="28"/>
        </w:rPr>
        <w:footnoteRef/>
      </w:r>
      <w:r w:rsidRPr="00E23907">
        <w:rPr>
          <w:rFonts w:ascii="TH Niramit AS" w:hAnsi="TH Niramit AS" w:cs="TH Niramit AS"/>
          <w:sz w:val="28"/>
          <w:szCs w:val="28"/>
        </w:rPr>
        <w:t xml:space="preserve"> </w:t>
      </w:r>
      <w:r w:rsidRPr="00E23907">
        <w:rPr>
          <w:rFonts w:ascii="TH Niramit AS" w:hAnsi="TH Niramit AS" w:cs="TH Niramit AS"/>
          <w:sz w:val="28"/>
          <w:szCs w:val="28"/>
          <w:cs/>
        </w:rPr>
        <w:t>เอ็ม. หิริจันนะ, สารัตถปรัชญาอินเดีย.</w:t>
      </w:r>
      <w:r w:rsidRPr="00E23907">
        <w:rPr>
          <w:rFonts w:ascii="TH Niramit AS" w:hAnsi="TH Niramit AS" w:cs="TH Niramit AS"/>
          <w:b/>
          <w:bCs/>
          <w:sz w:val="28"/>
          <w:szCs w:val="28"/>
          <w:cs/>
        </w:rPr>
        <w:t>อ้างแล้ว</w:t>
      </w:r>
      <w:r w:rsidRPr="00E23907">
        <w:rPr>
          <w:rFonts w:ascii="TH Niramit AS" w:hAnsi="TH Niramit AS" w:cs="TH Niramit AS"/>
          <w:sz w:val="28"/>
          <w:szCs w:val="28"/>
          <w:cs/>
        </w:rPr>
        <w:t>, หน้า ๓๕.</w:t>
      </w:r>
    </w:p>
  </w:footnote>
  <w:footnote w:id="96">
    <w:p w:rsidR="00D4500F" w:rsidRPr="00E23907" w:rsidRDefault="00D4500F" w:rsidP="00D4500F">
      <w:pPr>
        <w:pStyle w:val="a8"/>
        <w:tabs>
          <w:tab w:val="left" w:pos="900"/>
          <w:tab w:val="left" w:pos="1080"/>
        </w:tabs>
        <w:ind w:firstLine="1080"/>
        <w:jc w:val="thaiDistribute"/>
        <w:rPr>
          <w:rFonts w:ascii="TH Niramit AS" w:hAnsi="TH Niramit AS" w:cs="TH Niramit AS"/>
          <w:sz w:val="28"/>
          <w:szCs w:val="28"/>
          <w:cs/>
        </w:rPr>
      </w:pPr>
      <w:r w:rsidRPr="00E23907">
        <w:rPr>
          <w:rStyle w:val="aa"/>
          <w:rFonts w:ascii="TH Niramit AS" w:hAnsi="TH Niramit AS" w:cs="TH Niramit AS"/>
          <w:sz w:val="28"/>
          <w:szCs w:val="28"/>
        </w:rPr>
        <w:footnoteRef/>
      </w:r>
      <w:r w:rsidRPr="00E23907">
        <w:rPr>
          <w:rFonts w:ascii="TH Niramit AS" w:hAnsi="TH Niramit AS" w:cs="TH Niramit AS"/>
          <w:sz w:val="28"/>
          <w:szCs w:val="28"/>
        </w:rPr>
        <w:t xml:space="preserve"> </w:t>
      </w:r>
      <w:r w:rsidRPr="00E23907">
        <w:rPr>
          <w:rFonts w:ascii="TH Niramit AS" w:hAnsi="TH Niramit AS" w:cs="TH Niramit AS"/>
          <w:sz w:val="28"/>
          <w:szCs w:val="28"/>
          <w:cs/>
        </w:rPr>
        <w:t xml:space="preserve">สุนทร ณ รังษี, </w:t>
      </w:r>
      <w:r w:rsidRPr="00E23907">
        <w:rPr>
          <w:rFonts w:ascii="TH Niramit AS" w:hAnsi="TH Niramit AS" w:cs="TH Niramit AS"/>
          <w:b/>
          <w:bCs/>
          <w:sz w:val="28"/>
          <w:szCs w:val="28"/>
          <w:cs/>
        </w:rPr>
        <w:t>อ้างแล้ว</w:t>
      </w:r>
      <w:r w:rsidRPr="00E23907">
        <w:rPr>
          <w:rFonts w:ascii="TH Niramit AS" w:hAnsi="TH Niramit AS" w:cs="TH Niramit AS"/>
          <w:sz w:val="28"/>
          <w:szCs w:val="28"/>
          <w:cs/>
        </w:rPr>
        <w:t>, หน้า ๔๘-๔๙.</w:t>
      </w:r>
    </w:p>
  </w:footnote>
  <w:footnote w:id="97">
    <w:p w:rsidR="00D4500F" w:rsidRPr="00E23907" w:rsidRDefault="00D4500F" w:rsidP="00D4500F">
      <w:pPr>
        <w:pStyle w:val="a8"/>
        <w:tabs>
          <w:tab w:val="left" w:pos="851"/>
          <w:tab w:val="left" w:pos="1080"/>
        </w:tabs>
        <w:ind w:firstLine="1080"/>
        <w:jc w:val="thaiDistribute"/>
        <w:rPr>
          <w:rFonts w:ascii="TH Niramit AS" w:hAnsi="TH Niramit AS" w:cs="TH Niramit AS"/>
          <w:sz w:val="28"/>
          <w:szCs w:val="28"/>
          <w:cs/>
        </w:rPr>
      </w:pPr>
      <w:r w:rsidRPr="00E23907">
        <w:rPr>
          <w:rStyle w:val="aa"/>
          <w:rFonts w:ascii="TH Niramit AS" w:hAnsi="TH Niramit AS" w:cs="TH Niramit AS"/>
          <w:sz w:val="28"/>
          <w:szCs w:val="28"/>
        </w:rPr>
        <w:footnoteRef/>
      </w:r>
      <w:r w:rsidRPr="00E23907">
        <w:rPr>
          <w:rFonts w:ascii="TH Niramit AS" w:hAnsi="TH Niramit AS" w:cs="TH Niramit AS"/>
          <w:sz w:val="28"/>
          <w:szCs w:val="28"/>
        </w:rPr>
        <w:t xml:space="preserve"> </w:t>
      </w:r>
      <w:r w:rsidRPr="00E23907">
        <w:rPr>
          <w:rFonts w:ascii="TH Niramit AS" w:hAnsi="TH Niramit AS" w:cs="TH Niramit AS"/>
          <w:sz w:val="28"/>
          <w:szCs w:val="28"/>
          <w:cs/>
        </w:rPr>
        <w:t>ยวาหระลาล เนห์รู, พบถิ่นอินเดีย.</w:t>
      </w:r>
      <w:r w:rsidRPr="00E23907">
        <w:rPr>
          <w:rFonts w:ascii="TH Niramit AS" w:hAnsi="TH Niramit AS" w:cs="TH Niramit AS"/>
          <w:b/>
          <w:bCs/>
          <w:sz w:val="28"/>
          <w:szCs w:val="28"/>
          <w:cs/>
        </w:rPr>
        <w:t xml:space="preserve">อ้างแล้ว, </w:t>
      </w:r>
      <w:r w:rsidRPr="00E23907">
        <w:rPr>
          <w:rFonts w:ascii="TH Niramit AS" w:hAnsi="TH Niramit AS" w:cs="TH Niramit AS"/>
          <w:sz w:val="28"/>
          <w:szCs w:val="28"/>
          <w:cs/>
        </w:rPr>
        <w:t>หน้า ๑๕๗.</w:t>
      </w:r>
    </w:p>
  </w:footnote>
  <w:footnote w:id="98">
    <w:p w:rsidR="00D4500F" w:rsidRPr="006F1E0F" w:rsidRDefault="00D4500F" w:rsidP="00D4500F">
      <w:pPr>
        <w:pStyle w:val="a8"/>
        <w:tabs>
          <w:tab w:val="left" w:pos="1080"/>
        </w:tabs>
        <w:jc w:val="thaiDistribute"/>
        <w:rPr>
          <w:rFonts w:ascii="TH Niramit AS" w:hAnsi="TH Niramit AS" w:cs="TH Niramit AS"/>
          <w:sz w:val="28"/>
          <w:szCs w:val="28"/>
          <w:cs/>
        </w:rPr>
      </w:pPr>
      <w:r w:rsidRPr="006F1E0F">
        <w:rPr>
          <w:rFonts w:ascii="TH Niramit AS" w:hAnsi="TH Niramit AS" w:cs="TH Niramit AS"/>
          <w:sz w:val="28"/>
          <w:szCs w:val="28"/>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hAnsi="TH Niramit AS" w:cs="TH Niramit AS"/>
          <w:sz w:val="28"/>
          <w:szCs w:val="28"/>
          <w:cs/>
        </w:rPr>
        <w:t xml:space="preserve">โจเซฟ แกร์, </w:t>
      </w:r>
      <w:r w:rsidRPr="006F1E0F">
        <w:rPr>
          <w:rFonts w:ascii="TH Niramit AS" w:hAnsi="TH Niramit AS" w:cs="TH Niramit AS"/>
          <w:b/>
          <w:bCs/>
          <w:sz w:val="28"/>
          <w:szCs w:val="28"/>
          <w:cs/>
        </w:rPr>
        <w:t>ศาสนาทั้งหลายนับถืออะไร.</w:t>
      </w:r>
      <w:r w:rsidRPr="006F1E0F">
        <w:rPr>
          <w:rFonts w:ascii="TH Niramit AS" w:hAnsi="TH Niramit AS" w:cs="TH Niramit AS"/>
          <w:sz w:val="28"/>
          <w:szCs w:val="28"/>
          <w:cs/>
        </w:rPr>
        <w:t xml:space="preserve"> ฟื้น ดอกบัว, ผู้แปล. (พระนคร </w:t>
      </w:r>
      <w:r w:rsidRPr="006F1E0F">
        <w:rPr>
          <w:rFonts w:ascii="TH Niramit AS" w:hAnsi="TH Niramit AS" w:cs="TH Niramit AS"/>
          <w:sz w:val="28"/>
          <w:szCs w:val="28"/>
        </w:rPr>
        <w:t xml:space="preserve">: </w:t>
      </w:r>
      <w:r w:rsidRPr="006F1E0F">
        <w:rPr>
          <w:rFonts w:ascii="TH Niramit AS" w:hAnsi="TH Niramit AS" w:cs="TH Niramit AS"/>
          <w:sz w:val="28"/>
          <w:szCs w:val="28"/>
          <w:cs/>
        </w:rPr>
        <w:t>โอเดียน</w:t>
      </w:r>
      <w:r w:rsidRPr="006F1E0F">
        <w:rPr>
          <w:rFonts w:ascii="TH Niramit AS" w:hAnsi="TH Niramit AS" w:cs="TH Niramit AS"/>
          <w:sz w:val="28"/>
          <w:szCs w:val="28"/>
        </w:rPr>
        <w:t xml:space="preserve"> </w:t>
      </w:r>
      <w:r w:rsidRPr="006F1E0F">
        <w:rPr>
          <w:rFonts w:ascii="TH Niramit AS" w:hAnsi="TH Niramit AS" w:cs="TH Niramit AS"/>
          <w:sz w:val="28"/>
          <w:szCs w:val="28"/>
          <w:cs/>
        </w:rPr>
        <w:t>สโตร์, ๒๕๓๓), หน้า ๓๕.</w:t>
      </w:r>
    </w:p>
  </w:footnote>
  <w:footnote w:id="99">
    <w:p w:rsidR="00D4500F" w:rsidRPr="006F1E0F" w:rsidRDefault="00D4500F" w:rsidP="00D4500F">
      <w:pPr>
        <w:pStyle w:val="a8"/>
        <w:tabs>
          <w:tab w:val="left" w:pos="1080"/>
        </w:tabs>
        <w:jc w:val="thaiDistribute"/>
        <w:rPr>
          <w:rFonts w:ascii="TH Niramit AS" w:hAnsi="TH Niramit AS" w:cs="TH Niramit AS"/>
          <w:sz w:val="28"/>
          <w:szCs w:val="28"/>
          <w:cs/>
        </w:rPr>
      </w:pPr>
      <w:r w:rsidRPr="006F1E0F">
        <w:rPr>
          <w:rFonts w:ascii="TH Niramit AS" w:hAnsi="TH Niramit AS" w:cs="TH Niramit AS"/>
          <w:sz w:val="28"/>
          <w:szCs w:val="28"/>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hAnsi="TH Niramit AS" w:cs="TH Niramit AS"/>
          <w:sz w:val="28"/>
          <w:szCs w:val="28"/>
          <w:cs/>
        </w:rPr>
        <w:t xml:space="preserve">ยวาหระลาล เนห์รู. </w:t>
      </w:r>
      <w:r w:rsidRPr="006F1E0F">
        <w:rPr>
          <w:rFonts w:ascii="TH Niramit AS" w:hAnsi="TH Niramit AS" w:cs="TH Niramit AS"/>
          <w:b/>
          <w:bCs/>
          <w:sz w:val="28"/>
          <w:szCs w:val="28"/>
          <w:cs/>
        </w:rPr>
        <w:t>พบถิ่นอินเดีย.</w:t>
      </w:r>
      <w:r w:rsidRPr="006F1E0F">
        <w:rPr>
          <w:rFonts w:ascii="TH Niramit AS" w:hAnsi="TH Niramit AS" w:cs="TH Niramit AS"/>
          <w:sz w:val="28"/>
          <w:szCs w:val="28"/>
          <w:cs/>
        </w:rPr>
        <w:t xml:space="preserve">อ้างแล้ว, หน้า ๑๙๑. </w:t>
      </w:r>
    </w:p>
  </w:footnote>
  <w:footnote w:id="100">
    <w:p w:rsidR="00D4500F" w:rsidRPr="006F1E0F" w:rsidRDefault="00D4500F" w:rsidP="00D4500F">
      <w:pPr>
        <w:pStyle w:val="a8"/>
        <w:tabs>
          <w:tab w:val="left" w:pos="1080"/>
        </w:tabs>
        <w:jc w:val="thaiDistribute"/>
        <w:rPr>
          <w:rFonts w:ascii="TH Niramit AS" w:hAnsi="TH Niramit AS" w:cs="TH Niramit AS"/>
          <w:sz w:val="28"/>
          <w:szCs w:val="28"/>
          <w:cs/>
        </w:rPr>
      </w:pPr>
      <w:r w:rsidRPr="006F1E0F">
        <w:rPr>
          <w:rFonts w:ascii="TH Niramit AS" w:hAnsi="TH Niramit AS" w:cs="TH Niramit AS"/>
          <w:sz w:val="28"/>
          <w:szCs w:val="28"/>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hAnsi="TH Niramit AS" w:cs="TH Niramit AS"/>
          <w:sz w:val="28"/>
          <w:szCs w:val="28"/>
          <w:cs/>
        </w:rPr>
        <w:t xml:space="preserve">กฤษณะไทวปายนวยาส, </w:t>
      </w:r>
      <w:r w:rsidRPr="006F1E0F">
        <w:rPr>
          <w:rFonts w:ascii="TH Niramit AS" w:hAnsi="TH Niramit AS" w:cs="TH Niramit AS"/>
          <w:b/>
          <w:bCs/>
          <w:sz w:val="28"/>
          <w:szCs w:val="28"/>
          <w:cs/>
        </w:rPr>
        <w:t>ศรัมัทภควัทคีตา</w:t>
      </w:r>
      <w:r w:rsidRPr="006F1E0F">
        <w:rPr>
          <w:rFonts w:ascii="TH Niramit AS" w:hAnsi="TH Niramit AS" w:cs="TH Niramit AS"/>
          <w:sz w:val="28"/>
          <w:szCs w:val="28"/>
          <w:cs/>
        </w:rPr>
        <w:t xml:space="preserve">. ศาสตราจารย์ ร.ต.ท.แสง มนวิฑูร ผู้แปล. (กรุงเทพ ฯ </w:t>
      </w:r>
      <w:r w:rsidRPr="006F1E0F">
        <w:rPr>
          <w:rFonts w:ascii="TH Niramit AS" w:hAnsi="TH Niramit AS" w:cs="TH Niramit AS"/>
          <w:sz w:val="28"/>
          <w:szCs w:val="28"/>
        </w:rPr>
        <w:t xml:space="preserve">: </w:t>
      </w:r>
      <w:r w:rsidRPr="006F1E0F">
        <w:rPr>
          <w:rFonts w:ascii="TH Niramit AS" w:hAnsi="TH Niramit AS" w:cs="TH Niramit AS"/>
          <w:sz w:val="28"/>
          <w:szCs w:val="28"/>
          <w:cs/>
        </w:rPr>
        <w:t>สำนักพิมพ์ดวงแก้ว จัดพิมพ์, ๒๕๕๑), หน้า ๑๗.</w:t>
      </w:r>
    </w:p>
  </w:footnote>
  <w:footnote w:id="101">
    <w:p w:rsidR="00D4500F" w:rsidRPr="006F1E0F" w:rsidRDefault="00D4500F" w:rsidP="00D4500F">
      <w:pPr>
        <w:pStyle w:val="a8"/>
        <w:tabs>
          <w:tab w:val="left" w:pos="1080"/>
        </w:tabs>
        <w:jc w:val="thaiDistribute"/>
        <w:rPr>
          <w:rFonts w:ascii="TH Niramit AS" w:hAnsi="TH Niramit AS" w:cs="TH Niramit AS"/>
          <w:sz w:val="28"/>
          <w:szCs w:val="28"/>
          <w:cs/>
        </w:rPr>
      </w:pPr>
      <w:r w:rsidRPr="006F1E0F">
        <w:rPr>
          <w:rFonts w:ascii="TH Niramit AS" w:hAnsi="TH Niramit AS" w:cs="TH Niramit AS"/>
          <w:sz w:val="28"/>
          <w:szCs w:val="28"/>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hAnsi="TH Niramit AS" w:cs="TH Niramit AS"/>
          <w:sz w:val="28"/>
          <w:szCs w:val="28"/>
          <w:cs/>
        </w:rPr>
        <w:t>อัธยายะที่ ๒,โศสกที่ ๑๗.</w:t>
      </w:r>
    </w:p>
  </w:footnote>
  <w:footnote w:id="102">
    <w:p w:rsidR="00D4500F" w:rsidRPr="006F1E0F" w:rsidRDefault="00D4500F" w:rsidP="00D4500F">
      <w:pPr>
        <w:pStyle w:val="a8"/>
        <w:tabs>
          <w:tab w:val="left" w:pos="1080"/>
        </w:tabs>
        <w:jc w:val="thaiDistribute"/>
        <w:rPr>
          <w:rFonts w:ascii="TH Niramit AS" w:hAnsi="TH Niramit AS" w:cs="TH Niramit AS"/>
          <w:sz w:val="28"/>
          <w:szCs w:val="28"/>
          <w:cs/>
        </w:rPr>
      </w:pPr>
      <w:r w:rsidRPr="006F1E0F">
        <w:rPr>
          <w:rFonts w:ascii="TH Niramit AS" w:hAnsi="TH Niramit AS" w:cs="TH Niramit AS"/>
          <w:sz w:val="28"/>
          <w:szCs w:val="28"/>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hAnsi="TH Niramit AS" w:cs="TH Niramit AS"/>
          <w:sz w:val="28"/>
          <w:szCs w:val="28"/>
          <w:cs/>
        </w:rPr>
        <w:t>อัธยายะที่ ๒,โศลกที่ ๑๘.</w:t>
      </w:r>
    </w:p>
  </w:footnote>
  <w:footnote w:id="103">
    <w:p w:rsidR="00D4500F" w:rsidRPr="006F1E0F" w:rsidRDefault="00D4500F" w:rsidP="00D4500F">
      <w:pPr>
        <w:pStyle w:val="a8"/>
        <w:tabs>
          <w:tab w:val="left" w:pos="1080"/>
        </w:tabs>
        <w:jc w:val="thaiDistribute"/>
        <w:rPr>
          <w:rFonts w:ascii="TH Niramit AS" w:hAnsi="TH Niramit AS" w:cs="TH Niramit AS"/>
          <w:sz w:val="28"/>
          <w:szCs w:val="28"/>
          <w:cs/>
        </w:rPr>
      </w:pPr>
      <w:r w:rsidRPr="006F1E0F">
        <w:rPr>
          <w:rFonts w:ascii="TH Niramit AS" w:hAnsi="TH Niramit AS" w:cs="TH Niramit AS"/>
          <w:sz w:val="28"/>
          <w:szCs w:val="28"/>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hAnsi="TH Niramit AS" w:cs="TH Niramit AS"/>
          <w:sz w:val="28"/>
          <w:szCs w:val="28"/>
          <w:cs/>
        </w:rPr>
        <w:t>อัธยายะที่ ๒,โศลกที่ ๒๐.</w:t>
      </w:r>
    </w:p>
  </w:footnote>
  <w:footnote w:id="104">
    <w:p w:rsidR="00D4500F" w:rsidRPr="006F1E0F" w:rsidRDefault="00D4500F" w:rsidP="00D4500F">
      <w:pPr>
        <w:pStyle w:val="a8"/>
        <w:tabs>
          <w:tab w:val="left" w:pos="1080"/>
        </w:tabs>
        <w:jc w:val="thaiDistribute"/>
        <w:rPr>
          <w:rFonts w:ascii="TH Niramit AS" w:hAnsi="TH Niramit AS" w:cs="TH Niramit AS"/>
          <w:sz w:val="28"/>
          <w:szCs w:val="28"/>
          <w:cs/>
        </w:rPr>
      </w:pPr>
      <w:r w:rsidRPr="006F1E0F">
        <w:rPr>
          <w:rFonts w:ascii="TH Niramit AS" w:hAnsi="TH Niramit AS" w:cs="TH Niramit AS"/>
          <w:sz w:val="28"/>
          <w:szCs w:val="28"/>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hAnsi="TH Niramit AS" w:cs="TH Niramit AS"/>
          <w:sz w:val="28"/>
          <w:szCs w:val="28"/>
          <w:cs/>
        </w:rPr>
        <w:t>อัธยายะที่ ๒,โศลกที่ ๒๒.</w:t>
      </w:r>
    </w:p>
  </w:footnote>
  <w:footnote w:id="105">
    <w:p w:rsidR="00D4500F" w:rsidRPr="006F1E0F" w:rsidRDefault="00D4500F" w:rsidP="00D4500F">
      <w:pPr>
        <w:pStyle w:val="a8"/>
        <w:tabs>
          <w:tab w:val="left" w:pos="1080"/>
        </w:tabs>
        <w:jc w:val="thaiDistribute"/>
        <w:rPr>
          <w:rFonts w:ascii="TH Niramit AS" w:hAnsi="TH Niramit AS" w:cs="TH Niramit AS"/>
          <w:sz w:val="28"/>
          <w:szCs w:val="28"/>
          <w:cs/>
        </w:rPr>
      </w:pPr>
      <w:r w:rsidRPr="006F1E0F">
        <w:rPr>
          <w:rFonts w:ascii="TH Niramit AS" w:hAnsi="TH Niramit AS" w:cs="TH Niramit AS"/>
          <w:sz w:val="28"/>
          <w:szCs w:val="28"/>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hAnsi="TH Niramit AS" w:cs="TH Niramit AS"/>
          <w:sz w:val="28"/>
          <w:szCs w:val="28"/>
          <w:cs/>
        </w:rPr>
        <w:t>อัธยายะที่ ๒,โศลกที่ ๒๗.</w:t>
      </w:r>
    </w:p>
  </w:footnote>
  <w:footnote w:id="106">
    <w:p w:rsidR="00D4500F" w:rsidRPr="006F1E0F" w:rsidRDefault="00D4500F" w:rsidP="00D4500F">
      <w:pPr>
        <w:pStyle w:val="a8"/>
        <w:tabs>
          <w:tab w:val="left" w:pos="1080"/>
        </w:tabs>
        <w:jc w:val="thaiDistribute"/>
        <w:rPr>
          <w:rFonts w:ascii="TH Niramit AS" w:hAnsi="TH Niramit AS" w:cs="TH Niramit AS"/>
          <w:sz w:val="28"/>
          <w:szCs w:val="28"/>
          <w:cs/>
        </w:rPr>
      </w:pPr>
      <w:r w:rsidRPr="006F1E0F">
        <w:rPr>
          <w:rFonts w:ascii="TH Niramit AS" w:hAnsi="TH Niramit AS" w:cs="TH Niramit AS"/>
          <w:sz w:val="28"/>
          <w:szCs w:val="28"/>
        </w:rPr>
        <w:tab/>
      </w:r>
      <w:r w:rsidRPr="006F1E0F">
        <w:rPr>
          <w:rStyle w:val="aa"/>
          <w:rFonts w:ascii="TH Niramit AS" w:hAnsi="TH Niramit AS" w:cs="TH Niramit AS"/>
          <w:sz w:val="28"/>
          <w:szCs w:val="28"/>
        </w:rPr>
        <w:footnoteRef/>
      </w:r>
      <w:r w:rsidRPr="006F1E0F">
        <w:rPr>
          <w:rFonts w:ascii="TH Niramit AS" w:hAnsi="TH Niramit AS" w:cs="TH Niramit AS"/>
          <w:sz w:val="28"/>
          <w:szCs w:val="28"/>
          <w:cs/>
        </w:rPr>
        <w:t>อัธยายะที่ ๒,โศลกที่ ๓๒.</w:t>
      </w:r>
    </w:p>
  </w:footnote>
  <w:footnote w:id="107">
    <w:p w:rsidR="00D4500F" w:rsidRPr="006F1E0F" w:rsidRDefault="00D4500F" w:rsidP="00D4500F">
      <w:pPr>
        <w:pStyle w:val="a8"/>
        <w:tabs>
          <w:tab w:val="left" w:pos="1080"/>
        </w:tabs>
        <w:jc w:val="thaiDistribute"/>
        <w:rPr>
          <w:rFonts w:ascii="TH Niramit AS" w:hAnsi="TH Niramit AS" w:cs="TH Niramit AS"/>
          <w:sz w:val="28"/>
          <w:szCs w:val="28"/>
          <w:cs/>
        </w:rPr>
      </w:pPr>
      <w:r w:rsidRPr="006F1E0F">
        <w:rPr>
          <w:rFonts w:ascii="TH Niramit AS" w:hAnsi="TH Niramit AS" w:cs="TH Niramit AS"/>
          <w:sz w:val="28"/>
          <w:szCs w:val="28"/>
        </w:rPr>
        <w:tab/>
      </w:r>
      <w:r w:rsidRPr="006F1E0F">
        <w:rPr>
          <w:rStyle w:val="aa"/>
          <w:rFonts w:ascii="TH Niramit AS" w:hAnsi="TH Niramit AS" w:cs="TH Niramit AS"/>
          <w:sz w:val="28"/>
          <w:szCs w:val="28"/>
        </w:rPr>
        <w:footnoteRef/>
      </w:r>
      <w:r w:rsidRPr="006F1E0F">
        <w:rPr>
          <w:rFonts w:ascii="TH Niramit AS" w:hAnsi="TH Niramit AS" w:cs="TH Niramit AS"/>
          <w:sz w:val="28"/>
          <w:szCs w:val="28"/>
          <w:cs/>
        </w:rPr>
        <w:t>อัธยายะที่ ๒,โศลกที่ ๓๑.</w:t>
      </w:r>
      <w:r w:rsidRPr="006F1E0F">
        <w:rPr>
          <w:rFonts w:ascii="TH Niramit AS" w:hAnsi="TH Niramit AS" w:cs="TH Niramit AS"/>
          <w:sz w:val="28"/>
          <w:szCs w:val="28"/>
        </w:rPr>
        <w:t xml:space="preserve"> </w:t>
      </w:r>
    </w:p>
  </w:footnote>
  <w:footnote w:id="108">
    <w:p w:rsidR="00D4500F" w:rsidRPr="006F1E0F" w:rsidRDefault="00D4500F" w:rsidP="00D4500F">
      <w:pPr>
        <w:pStyle w:val="a8"/>
        <w:tabs>
          <w:tab w:val="left" w:pos="1080"/>
        </w:tabs>
        <w:jc w:val="thaiDistribute"/>
        <w:rPr>
          <w:rFonts w:ascii="TH Niramit AS" w:hAnsi="TH Niramit AS" w:cs="TH Niramit AS"/>
          <w:sz w:val="28"/>
          <w:szCs w:val="28"/>
          <w:cs/>
        </w:rPr>
      </w:pPr>
      <w:r w:rsidRPr="006F1E0F">
        <w:rPr>
          <w:rFonts w:ascii="TH Niramit AS" w:hAnsi="TH Niramit AS" w:cs="TH Niramit AS"/>
          <w:sz w:val="28"/>
          <w:szCs w:val="28"/>
          <w:cs/>
        </w:rPr>
        <w:tab/>
      </w:r>
      <w:r w:rsidRPr="006F1E0F">
        <w:rPr>
          <w:rStyle w:val="aa"/>
          <w:rFonts w:ascii="TH Niramit AS" w:hAnsi="TH Niramit AS" w:cs="TH Niramit AS"/>
          <w:sz w:val="28"/>
          <w:szCs w:val="28"/>
        </w:rPr>
        <w:footnoteRef/>
      </w:r>
      <w:r w:rsidRPr="006F1E0F">
        <w:rPr>
          <w:rFonts w:ascii="TH Niramit AS" w:hAnsi="TH Niramit AS" w:cs="TH Niramit AS"/>
          <w:sz w:val="28"/>
          <w:szCs w:val="28"/>
          <w:cs/>
        </w:rPr>
        <w:t>อัธยายะที่ ๒,โศลกที่ ๓๗.</w:t>
      </w:r>
      <w:r w:rsidRPr="006F1E0F">
        <w:rPr>
          <w:rFonts w:ascii="TH Niramit AS" w:hAnsi="TH Niramit AS" w:cs="TH Niramit AS"/>
          <w:sz w:val="28"/>
          <w:szCs w:val="28"/>
        </w:rPr>
        <w:t xml:space="preserve"> </w:t>
      </w:r>
    </w:p>
  </w:footnote>
  <w:footnote w:id="109">
    <w:p w:rsidR="00D4500F" w:rsidRPr="006F1E0F" w:rsidRDefault="00D4500F" w:rsidP="00D4500F">
      <w:pPr>
        <w:pStyle w:val="a8"/>
        <w:tabs>
          <w:tab w:val="left" w:pos="1080"/>
        </w:tabs>
        <w:jc w:val="thaiDistribute"/>
        <w:rPr>
          <w:rFonts w:ascii="TH Niramit AS" w:hAnsi="TH Niramit AS" w:cs="TH Niramit AS"/>
          <w:sz w:val="28"/>
          <w:szCs w:val="28"/>
          <w:cs/>
        </w:rPr>
      </w:pPr>
      <w:r w:rsidRPr="006F1E0F">
        <w:rPr>
          <w:rFonts w:ascii="TH Niramit AS" w:hAnsi="TH Niramit AS" w:cs="TH Niramit AS"/>
          <w:sz w:val="28"/>
          <w:szCs w:val="28"/>
          <w:cs/>
        </w:rPr>
        <w:tab/>
      </w:r>
      <w:r w:rsidRPr="006F1E0F">
        <w:rPr>
          <w:rStyle w:val="aa"/>
          <w:rFonts w:ascii="TH Niramit AS" w:hAnsi="TH Niramit AS" w:cs="TH Niramit AS"/>
          <w:sz w:val="28"/>
          <w:szCs w:val="28"/>
        </w:rPr>
        <w:footnoteRef/>
      </w:r>
      <w:r w:rsidRPr="006F1E0F">
        <w:rPr>
          <w:rFonts w:ascii="TH Niramit AS" w:hAnsi="TH Niramit AS" w:cs="TH Niramit AS"/>
          <w:sz w:val="28"/>
          <w:szCs w:val="28"/>
          <w:cs/>
        </w:rPr>
        <w:t>อัธยายะที่ ๒, โศลกที่ ๓๓,๓๔.</w:t>
      </w:r>
    </w:p>
  </w:footnote>
  <w:footnote w:id="110">
    <w:p w:rsidR="00D4500F" w:rsidRPr="006F1E0F" w:rsidRDefault="00D4500F" w:rsidP="00D4500F">
      <w:pPr>
        <w:pStyle w:val="a8"/>
        <w:tabs>
          <w:tab w:val="left" w:pos="1080"/>
        </w:tabs>
        <w:spacing w:line="270" w:lineRule="atLeast"/>
        <w:jc w:val="thaiDistribute"/>
        <w:rPr>
          <w:rFonts w:ascii="TH Niramit AS" w:eastAsia="Times New Roman" w:hAnsi="TH Niramit AS" w:cs="TH Niramit AS"/>
          <w:color w:val="000000"/>
          <w:sz w:val="28"/>
          <w:szCs w:val="28"/>
        </w:rPr>
      </w:pPr>
      <w:r w:rsidRPr="006F1E0F">
        <w:rPr>
          <w:rFonts w:ascii="TH Niramit AS" w:hAnsi="TH Niramit AS" w:cs="TH Niramit AS"/>
          <w:sz w:val="28"/>
          <w:szCs w:val="28"/>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พจนานุกรมฉบับราชบัณฑิตยสถาน พ.ศ.๒๕๒๕</w:t>
      </w:r>
      <w:r w:rsidRPr="006F1E0F">
        <w:rPr>
          <w:rFonts w:ascii="TH Niramit AS" w:eastAsia="Times New Roman" w:hAnsi="TH Niramit AS" w:cs="TH Niramit AS"/>
          <w:color w:val="000000"/>
          <w:sz w:val="28"/>
          <w:szCs w:val="28"/>
        </w:rPr>
        <w:t xml:space="preserve">, </w:t>
      </w:r>
      <w:r w:rsidRPr="006F1E0F">
        <w:rPr>
          <w:rFonts w:ascii="TH Niramit AS" w:eastAsia="Times New Roman" w:hAnsi="TH Niramit AS" w:cs="TH Niramit AS"/>
          <w:color w:val="000000"/>
          <w:sz w:val="28"/>
          <w:szCs w:val="28"/>
          <w:cs/>
        </w:rPr>
        <w:t xml:space="preserve">พิมพ์ครั้งที่ ๖.(กรุงเทพ ฯ </w:t>
      </w:r>
      <w:r w:rsidRPr="006F1E0F">
        <w:rPr>
          <w:rFonts w:ascii="TH Niramit AS" w:eastAsia="Times New Roman" w:hAnsi="TH Niramit AS" w:cs="TH Niramit AS"/>
          <w:color w:val="000000"/>
          <w:sz w:val="28"/>
          <w:szCs w:val="28"/>
        </w:rPr>
        <w:t xml:space="preserve">: </w:t>
      </w:r>
      <w:r w:rsidRPr="006F1E0F">
        <w:rPr>
          <w:rFonts w:ascii="TH Niramit AS" w:eastAsia="Times New Roman" w:hAnsi="TH Niramit AS" w:cs="TH Niramit AS"/>
          <w:color w:val="000000"/>
          <w:sz w:val="28"/>
          <w:szCs w:val="28"/>
          <w:cs/>
        </w:rPr>
        <w:t>อักษรเจริญทัศน์</w:t>
      </w:r>
      <w:r w:rsidRPr="006F1E0F">
        <w:rPr>
          <w:rFonts w:ascii="TH Niramit AS" w:eastAsia="Times New Roman" w:hAnsi="TH Niramit AS" w:cs="TH Niramit AS"/>
          <w:color w:val="000000"/>
          <w:sz w:val="28"/>
          <w:szCs w:val="28"/>
        </w:rPr>
        <w:t xml:space="preserve">, </w:t>
      </w:r>
      <w:r w:rsidRPr="006F1E0F">
        <w:rPr>
          <w:rFonts w:ascii="TH Niramit AS" w:eastAsia="Times New Roman" w:hAnsi="TH Niramit AS" w:cs="TH Niramit AS"/>
          <w:color w:val="000000"/>
          <w:sz w:val="28"/>
          <w:szCs w:val="28"/>
          <w:cs/>
        </w:rPr>
        <w:t>๒๕๓๙)</w:t>
      </w:r>
      <w:r w:rsidRPr="006F1E0F">
        <w:rPr>
          <w:rFonts w:ascii="TH Niramit AS" w:eastAsia="Times New Roman" w:hAnsi="TH Niramit AS" w:cs="TH Niramit AS"/>
          <w:color w:val="000000"/>
          <w:sz w:val="28"/>
          <w:szCs w:val="28"/>
        </w:rPr>
        <w:t xml:space="preserve">, </w:t>
      </w:r>
      <w:r w:rsidRPr="006F1E0F">
        <w:rPr>
          <w:rFonts w:ascii="TH Niramit AS" w:eastAsia="Times New Roman" w:hAnsi="TH Niramit AS" w:cs="TH Niramit AS"/>
          <w:color w:val="000000"/>
          <w:sz w:val="28"/>
          <w:szCs w:val="28"/>
          <w:cs/>
        </w:rPr>
        <w:t xml:space="preserve">หน้า ๔๙๙. </w:t>
      </w:r>
    </w:p>
  </w:footnote>
  <w:footnote w:id="111">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rPr>
      </w:pPr>
      <w:r w:rsidRPr="006F1E0F">
        <w:rPr>
          <w:rFonts w:ascii="TH Niramit AS" w:hAnsi="TH Niramit AS" w:cs="TH Niramit AS"/>
          <w:sz w:val="28"/>
          <w:szCs w:val="28"/>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อัธยายะที่ ๗</w:t>
      </w:r>
      <w:r w:rsidRPr="006F1E0F">
        <w:rPr>
          <w:rFonts w:ascii="TH Niramit AS" w:eastAsia="Times New Roman" w:hAnsi="TH Niramit AS" w:cs="TH Niramit AS"/>
          <w:color w:val="000000"/>
          <w:sz w:val="28"/>
          <w:szCs w:val="28"/>
        </w:rPr>
        <w:t xml:space="preserve">, </w:t>
      </w:r>
      <w:r w:rsidRPr="006F1E0F">
        <w:rPr>
          <w:rFonts w:ascii="TH Niramit AS" w:eastAsia="Times New Roman" w:hAnsi="TH Niramit AS" w:cs="TH Niramit AS"/>
          <w:color w:val="000000"/>
          <w:sz w:val="28"/>
          <w:szCs w:val="28"/>
          <w:cs/>
        </w:rPr>
        <w:t xml:space="preserve">โศลกที่ ๔. </w:t>
      </w:r>
    </w:p>
  </w:footnote>
  <w:footnote w:id="112">
    <w:p w:rsidR="00D4500F" w:rsidRPr="006F1E0F" w:rsidRDefault="00D4500F" w:rsidP="00D4500F">
      <w:pPr>
        <w:pStyle w:val="a8"/>
        <w:tabs>
          <w:tab w:val="left" w:pos="1080"/>
        </w:tabs>
        <w:rPr>
          <w:rFonts w:ascii="TH Niramit AS" w:hAnsi="TH Niramit AS" w:cs="TH Niramit AS"/>
          <w:sz w:val="28"/>
          <w:szCs w:val="28"/>
        </w:rPr>
      </w:pPr>
      <w:r w:rsidRPr="006F1E0F">
        <w:rPr>
          <w:rFonts w:ascii="TH Niramit AS" w:hAnsi="TH Niramit AS" w:cs="TH Niramit AS"/>
          <w:sz w:val="28"/>
          <w:szCs w:val="28"/>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อัธยายะที่ ๗</w:t>
      </w:r>
      <w:r w:rsidRPr="006F1E0F">
        <w:rPr>
          <w:rFonts w:ascii="TH Niramit AS" w:eastAsia="Times New Roman" w:hAnsi="TH Niramit AS" w:cs="TH Niramit AS"/>
          <w:color w:val="000000"/>
          <w:sz w:val="28"/>
          <w:szCs w:val="28"/>
        </w:rPr>
        <w:t xml:space="preserve">, </w:t>
      </w:r>
      <w:r w:rsidRPr="006F1E0F">
        <w:rPr>
          <w:rFonts w:ascii="TH Niramit AS" w:eastAsia="Times New Roman" w:hAnsi="TH Niramit AS" w:cs="TH Niramit AS"/>
          <w:color w:val="000000"/>
          <w:sz w:val="28"/>
          <w:szCs w:val="28"/>
          <w:cs/>
        </w:rPr>
        <w:t>โศลกที่ ๕.</w:t>
      </w:r>
    </w:p>
  </w:footnote>
  <w:footnote w:id="113">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rPr>
      </w:pPr>
      <w:r w:rsidRPr="006F1E0F">
        <w:rPr>
          <w:rFonts w:ascii="TH Niramit AS" w:hAnsi="TH Niramit AS" w:cs="TH Niramit AS"/>
          <w:sz w:val="28"/>
          <w:szCs w:val="28"/>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อัธยายะที่ ๗</w:t>
      </w:r>
      <w:r w:rsidRPr="006F1E0F">
        <w:rPr>
          <w:rFonts w:ascii="TH Niramit AS" w:eastAsia="Times New Roman" w:hAnsi="TH Niramit AS" w:cs="TH Niramit AS"/>
          <w:color w:val="000000"/>
          <w:sz w:val="28"/>
          <w:szCs w:val="28"/>
        </w:rPr>
        <w:t xml:space="preserve">, </w:t>
      </w:r>
      <w:r w:rsidRPr="006F1E0F">
        <w:rPr>
          <w:rFonts w:ascii="TH Niramit AS" w:eastAsia="Times New Roman" w:hAnsi="TH Niramit AS" w:cs="TH Niramit AS"/>
          <w:color w:val="000000"/>
          <w:sz w:val="28"/>
          <w:szCs w:val="28"/>
          <w:cs/>
        </w:rPr>
        <w:t xml:space="preserve">โศลกที่ ๖. </w:t>
      </w:r>
    </w:p>
  </w:footnote>
  <w:footnote w:id="114">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rPr>
      </w:pPr>
      <w:r w:rsidRPr="006F1E0F">
        <w:rPr>
          <w:rFonts w:ascii="TH Niramit AS" w:hAnsi="TH Niramit AS" w:cs="TH Niramit AS"/>
          <w:sz w:val="28"/>
          <w:szCs w:val="28"/>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อัธยายะที่ ๑๐</w:t>
      </w:r>
      <w:r w:rsidRPr="006F1E0F">
        <w:rPr>
          <w:rFonts w:ascii="TH Niramit AS" w:eastAsia="Times New Roman" w:hAnsi="TH Niramit AS" w:cs="TH Niramit AS"/>
          <w:color w:val="000000"/>
          <w:sz w:val="28"/>
          <w:szCs w:val="28"/>
        </w:rPr>
        <w:t>,</w:t>
      </w:r>
      <w:r w:rsidRPr="006F1E0F">
        <w:rPr>
          <w:rFonts w:ascii="TH Niramit AS" w:eastAsia="Times New Roman" w:hAnsi="TH Niramit AS" w:cs="TH Niramit AS"/>
          <w:color w:val="000000"/>
          <w:sz w:val="28"/>
          <w:szCs w:val="28"/>
          <w:cs/>
        </w:rPr>
        <w:t xml:space="preserve">โศลกที่ ๘. </w:t>
      </w:r>
    </w:p>
  </w:footnote>
  <w:footnote w:id="115">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rPr>
      </w:pPr>
      <w:r w:rsidRPr="006F1E0F">
        <w:rPr>
          <w:rFonts w:ascii="TH Niramit AS" w:hAnsi="TH Niramit AS" w:cs="TH Niramit AS"/>
          <w:sz w:val="28"/>
          <w:szCs w:val="28"/>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หมายเหตุอัธยายะที่ ๗</w:t>
      </w:r>
      <w:r w:rsidRPr="006F1E0F">
        <w:rPr>
          <w:rFonts w:ascii="TH Niramit AS" w:eastAsia="Times New Roman" w:hAnsi="TH Niramit AS" w:cs="TH Niramit AS"/>
          <w:color w:val="000000"/>
          <w:sz w:val="28"/>
          <w:szCs w:val="28"/>
        </w:rPr>
        <w:t xml:space="preserve">, </w:t>
      </w:r>
      <w:r w:rsidRPr="006F1E0F">
        <w:rPr>
          <w:rFonts w:ascii="TH Niramit AS" w:eastAsia="Times New Roman" w:hAnsi="TH Niramit AS" w:cs="TH Niramit AS"/>
          <w:color w:val="000000"/>
          <w:sz w:val="28"/>
          <w:szCs w:val="28"/>
          <w:cs/>
        </w:rPr>
        <w:t xml:space="preserve">หน้า ๘๕. </w:t>
      </w:r>
    </w:p>
  </w:footnote>
  <w:footnote w:id="116">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rPr>
      </w:pPr>
      <w:r w:rsidRPr="006F1E0F">
        <w:rPr>
          <w:rFonts w:ascii="TH Niramit AS" w:hAnsi="TH Niramit AS" w:cs="TH Niramit AS"/>
          <w:sz w:val="28"/>
          <w:szCs w:val="28"/>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อัธยายะที่ ๑๓</w:t>
      </w:r>
      <w:r w:rsidRPr="006F1E0F">
        <w:rPr>
          <w:rFonts w:ascii="TH Niramit AS" w:eastAsia="Times New Roman" w:hAnsi="TH Niramit AS" w:cs="TH Niramit AS"/>
          <w:color w:val="000000"/>
          <w:sz w:val="28"/>
          <w:szCs w:val="28"/>
        </w:rPr>
        <w:t>,</w:t>
      </w:r>
      <w:r w:rsidRPr="006F1E0F">
        <w:rPr>
          <w:rFonts w:ascii="TH Niramit AS" w:eastAsia="Times New Roman" w:hAnsi="TH Niramit AS" w:cs="TH Niramit AS"/>
          <w:color w:val="000000"/>
          <w:sz w:val="28"/>
          <w:szCs w:val="28"/>
          <w:cs/>
        </w:rPr>
        <w:t xml:space="preserve">โศลกที่ ๓๐. </w:t>
      </w:r>
    </w:p>
  </w:footnote>
  <w:footnote w:id="117">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rPr>
      </w:pPr>
      <w:r w:rsidRPr="006F1E0F">
        <w:rPr>
          <w:rFonts w:ascii="TH Niramit AS" w:hAnsi="TH Niramit AS" w:cs="TH Niramit AS"/>
          <w:sz w:val="28"/>
          <w:szCs w:val="28"/>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อัธยายะที่ ๓</w:t>
      </w:r>
      <w:r w:rsidRPr="006F1E0F">
        <w:rPr>
          <w:rFonts w:ascii="TH Niramit AS" w:eastAsia="Times New Roman" w:hAnsi="TH Niramit AS" w:cs="TH Niramit AS"/>
          <w:color w:val="000000"/>
          <w:sz w:val="28"/>
          <w:szCs w:val="28"/>
        </w:rPr>
        <w:t xml:space="preserve">, </w:t>
      </w:r>
      <w:r w:rsidRPr="006F1E0F">
        <w:rPr>
          <w:rFonts w:ascii="TH Niramit AS" w:eastAsia="Times New Roman" w:hAnsi="TH Niramit AS" w:cs="TH Niramit AS"/>
          <w:color w:val="000000"/>
          <w:sz w:val="28"/>
          <w:szCs w:val="28"/>
          <w:cs/>
        </w:rPr>
        <w:t xml:space="preserve">โศลกที่ ๕. </w:t>
      </w:r>
    </w:p>
  </w:footnote>
  <w:footnote w:id="118">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rPr>
      </w:pPr>
      <w:r w:rsidRPr="006F1E0F">
        <w:rPr>
          <w:rFonts w:ascii="TH Niramit AS" w:hAnsi="TH Niramit AS" w:cs="TH Niramit AS"/>
          <w:sz w:val="28"/>
          <w:szCs w:val="28"/>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อัธยายะที่ ๑๔</w:t>
      </w:r>
      <w:r w:rsidRPr="006F1E0F">
        <w:rPr>
          <w:rFonts w:ascii="TH Niramit AS" w:eastAsia="Times New Roman" w:hAnsi="TH Niramit AS" w:cs="TH Niramit AS"/>
          <w:color w:val="000000"/>
          <w:sz w:val="28"/>
          <w:szCs w:val="28"/>
        </w:rPr>
        <w:t xml:space="preserve">, </w:t>
      </w:r>
      <w:r w:rsidRPr="006F1E0F">
        <w:rPr>
          <w:rFonts w:ascii="TH Niramit AS" w:eastAsia="Times New Roman" w:hAnsi="TH Niramit AS" w:cs="TH Niramit AS"/>
          <w:color w:val="000000"/>
          <w:sz w:val="28"/>
          <w:szCs w:val="28"/>
          <w:cs/>
        </w:rPr>
        <w:t xml:space="preserve">โศลกที่ ๙. </w:t>
      </w:r>
    </w:p>
  </w:footnote>
  <w:footnote w:id="119">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rPr>
      </w:pPr>
      <w:r w:rsidRPr="006F1E0F">
        <w:rPr>
          <w:rFonts w:ascii="TH Niramit AS" w:hAnsi="TH Niramit AS" w:cs="TH Niramit AS"/>
          <w:sz w:val="28"/>
          <w:szCs w:val="28"/>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อัธยายะที่ ๙</w:t>
      </w:r>
      <w:r w:rsidRPr="006F1E0F">
        <w:rPr>
          <w:rFonts w:ascii="TH Niramit AS" w:eastAsia="Times New Roman" w:hAnsi="TH Niramit AS" w:cs="TH Niramit AS"/>
          <w:color w:val="000000"/>
          <w:sz w:val="28"/>
          <w:szCs w:val="28"/>
        </w:rPr>
        <w:t xml:space="preserve">, </w:t>
      </w:r>
      <w:r w:rsidRPr="006F1E0F">
        <w:rPr>
          <w:rFonts w:ascii="TH Niramit AS" w:eastAsia="Times New Roman" w:hAnsi="TH Niramit AS" w:cs="TH Niramit AS"/>
          <w:color w:val="000000"/>
          <w:sz w:val="28"/>
          <w:szCs w:val="28"/>
          <w:cs/>
        </w:rPr>
        <w:t xml:space="preserve">โศลกที่ ๑๐. </w:t>
      </w:r>
    </w:p>
  </w:footnote>
  <w:footnote w:id="120">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rPr>
      </w:pPr>
      <w:r w:rsidRPr="006F1E0F">
        <w:rPr>
          <w:rFonts w:ascii="TH Niramit AS" w:hAnsi="TH Niramit AS" w:cs="TH Niramit AS"/>
          <w:sz w:val="28"/>
          <w:szCs w:val="28"/>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เช่น อัธยายะที่ ๑๓</w:t>
      </w:r>
      <w:r w:rsidRPr="006F1E0F">
        <w:rPr>
          <w:rFonts w:ascii="TH Niramit AS" w:eastAsia="Times New Roman" w:hAnsi="TH Niramit AS" w:cs="TH Niramit AS"/>
          <w:color w:val="000000"/>
          <w:sz w:val="28"/>
          <w:szCs w:val="28"/>
        </w:rPr>
        <w:t>,</w:t>
      </w:r>
      <w:r w:rsidRPr="006F1E0F">
        <w:rPr>
          <w:rFonts w:ascii="TH Niramit AS" w:eastAsia="Times New Roman" w:hAnsi="TH Niramit AS" w:cs="TH Niramit AS"/>
          <w:color w:val="000000"/>
          <w:sz w:val="28"/>
          <w:szCs w:val="28"/>
          <w:cs/>
        </w:rPr>
        <w:t xml:space="preserve">โศลกที่ ๓๒. </w:t>
      </w:r>
    </w:p>
  </w:footnote>
  <w:footnote w:id="121">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rPr>
      </w:pPr>
      <w:r w:rsidRPr="006F1E0F">
        <w:rPr>
          <w:rFonts w:ascii="TH Niramit AS" w:hAnsi="TH Niramit AS" w:cs="TH Niramit AS"/>
          <w:sz w:val="28"/>
          <w:szCs w:val="28"/>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อัธยายะที่ ๑๓</w:t>
      </w:r>
      <w:r w:rsidRPr="006F1E0F">
        <w:rPr>
          <w:rFonts w:ascii="TH Niramit AS" w:eastAsia="Times New Roman" w:hAnsi="TH Niramit AS" w:cs="TH Niramit AS"/>
          <w:color w:val="000000"/>
          <w:sz w:val="28"/>
          <w:szCs w:val="28"/>
        </w:rPr>
        <w:t>,</w:t>
      </w:r>
      <w:r w:rsidRPr="006F1E0F">
        <w:rPr>
          <w:rFonts w:ascii="TH Niramit AS" w:eastAsia="Times New Roman" w:hAnsi="TH Niramit AS" w:cs="TH Niramit AS"/>
          <w:color w:val="000000"/>
          <w:sz w:val="28"/>
          <w:szCs w:val="28"/>
          <w:cs/>
        </w:rPr>
        <w:t xml:space="preserve">โศลกที่ ๒๑. </w:t>
      </w:r>
    </w:p>
  </w:footnote>
  <w:footnote w:id="122">
    <w:p w:rsidR="00D4500F" w:rsidRPr="006F1E0F" w:rsidRDefault="00D4500F" w:rsidP="00D4500F">
      <w:pPr>
        <w:pStyle w:val="a8"/>
        <w:tabs>
          <w:tab w:val="left" w:pos="1080"/>
        </w:tabs>
        <w:spacing w:line="270" w:lineRule="atLeast"/>
        <w:jc w:val="thaiDistribute"/>
        <w:rPr>
          <w:rFonts w:ascii="TH Niramit AS" w:eastAsia="Times New Roman" w:hAnsi="TH Niramit AS" w:cs="TH Niramit AS"/>
          <w:color w:val="000000"/>
          <w:sz w:val="28"/>
          <w:szCs w:val="28"/>
        </w:rPr>
      </w:pPr>
      <w:r w:rsidRPr="006F1E0F">
        <w:rPr>
          <w:rFonts w:ascii="TH Niramit AS" w:hAnsi="TH Niramit AS" w:cs="TH Niramit AS"/>
          <w:sz w:val="28"/>
          <w:szCs w:val="28"/>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สุนทร ณ รังษี</w:t>
      </w:r>
      <w:r w:rsidRPr="006F1E0F">
        <w:rPr>
          <w:rFonts w:ascii="TH Niramit AS" w:eastAsia="Times New Roman" w:hAnsi="TH Niramit AS" w:cs="TH Niramit AS"/>
          <w:color w:val="000000"/>
          <w:sz w:val="28"/>
          <w:szCs w:val="28"/>
        </w:rPr>
        <w:t>,</w:t>
      </w:r>
      <w:r w:rsidRPr="006F1E0F">
        <w:rPr>
          <w:rFonts w:ascii="TH Niramit AS" w:eastAsia="Times New Roman" w:hAnsi="TH Niramit AS" w:cs="TH Niramit AS"/>
          <w:color w:val="000000"/>
          <w:sz w:val="28"/>
          <w:szCs w:val="28"/>
          <w:cs/>
        </w:rPr>
        <w:t xml:space="preserve"> </w:t>
      </w:r>
      <w:r w:rsidRPr="006F1E0F">
        <w:rPr>
          <w:rFonts w:ascii="TH Niramit AS" w:eastAsia="Times New Roman" w:hAnsi="TH Niramit AS" w:cs="TH Niramit AS"/>
          <w:b/>
          <w:bCs/>
          <w:color w:val="000000"/>
          <w:sz w:val="28"/>
          <w:szCs w:val="28"/>
          <w:cs/>
        </w:rPr>
        <w:t xml:space="preserve">ปรัชญาอินเดีย </w:t>
      </w:r>
      <w:r w:rsidRPr="006F1E0F">
        <w:rPr>
          <w:rFonts w:ascii="TH Niramit AS" w:eastAsia="Times New Roman" w:hAnsi="TH Niramit AS" w:cs="TH Niramit AS"/>
          <w:b/>
          <w:bCs/>
          <w:color w:val="000000"/>
          <w:sz w:val="28"/>
          <w:szCs w:val="28"/>
        </w:rPr>
        <w:t xml:space="preserve">: </w:t>
      </w:r>
      <w:r w:rsidRPr="006F1E0F">
        <w:rPr>
          <w:rFonts w:ascii="TH Niramit AS" w:eastAsia="Times New Roman" w:hAnsi="TH Niramit AS" w:cs="TH Niramit AS"/>
          <w:b/>
          <w:bCs/>
          <w:color w:val="000000"/>
          <w:sz w:val="28"/>
          <w:szCs w:val="28"/>
          <w:cs/>
        </w:rPr>
        <w:t>ประวัติและลัทธิ.</w:t>
      </w:r>
      <w:r w:rsidRPr="006F1E0F">
        <w:rPr>
          <w:rFonts w:ascii="TH Niramit AS" w:eastAsia="Times New Roman" w:hAnsi="TH Niramit AS" w:cs="TH Niramit AS"/>
          <w:color w:val="000000"/>
          <w:sz w:val="28"/>
          <w:szCs w:val="28"/>
          <w:cs/>
        </w:rPr>
        <w:t xml:space="preserve"> (กรุงเทพ ฯ</w:t>
      </w:r>
      <w:r w:rsidRPr="006F1E0F">
        <w:rPr>
          <w:rFonts w:ascii="TH Niramit AS" w:eastAsia="Times New Roman" w:hAnsi="TH Niramit AS" w:cs="TH Niramit AS"/>
          <w:color w:val="000000"/>
          <w:sz w:val="28"/>
          <w:szCs w:val="28"/>
        </w:rPr>
        <w:t xml:space="preserve">: </w:t>
      </w:r>
      <w:r w:rsidRPr="006F1E0F">
        <w:rPr>
          <w:rFonts w:ascii="TH Niramit AS" w:eastAsia="Times New Roman" w:hAnsi="TH Niramit AS" w:cs="TH Niramit AS"/>
          <w:color w:val="000000"/>
          <w:sz w:val="28"/>
          <w:szCs w:val="28"/>
          <w:cs/>
        </w:rPr>
        <w:t>สำนักพิมพ์จุฬาลงกรณ์มหาวิทยาลัย</w:t>
      </w:r>
      <w:r w:rsidRPr="006F1E0F">
        <w:rPr>
          <w:rFonts w:ascii="TH Niramit AS" w:eastAsia="Times New Roman" w:hAnsi="TH Niramit AS" w:cs="TH Niramit AS"/>
          <w:color w:val="000000"/>
          <w:sz w:val="28"/>
          <w:szCs w:val="28"/>
        </w:rPr>
        <w:t xml:space="preserve">, </w:t>
      </w:r>
      <w:r w:rsidRPr="006F1E0F">
        <w:rPr>
          <w:rFonts w:ascii="TH Niramit AS" w:eastAsia="Times New Roman" w:hAnsi="TH Niramit AS" w:cs="TH Niramit AS"/>
          <w:color w:val="000000"/>
          <w:sz w:val="28"/>
          <w:szCs w:val="28"/>
          <w:cs/>
        </w:rPr>
        <w:t>๒๕๓๗)</w:t>
      </w:r>
      <w:r w:rsidRPr="006F1E0F">
        <w:rPr>
          <w:rFonts w:ascii="TH Niramit AS" w:eastAsia="Times New Roman" w:hAnsi="TH Niramit AS" w:cs="TH Niramit AS"/>
          <w:color w:val="000000"/>
          <w:sz w:val="28"/>
          <w:szCs w:val="28"/>
        </w:rPr>
        <w:t xml:space="preserve">, </w:t>
      </w:r>
      <w:r w:rsidRPr="006F1E0F">
        <w:rPr>
          <w:rFonts w:ascii="TH Niramit AS" w:eastAsia="Times New Roman" w:hAnsi="TH Niramit AS" w:cs="TH Niramit AS"/>
          <w:color w:val="000000"/>
          <w:sz w:val="28"/>
          <w:szCs w:val="28"/>
          <w:cs/>
        </w:rPr>
        <w:t xml:space="preserve">หน้า ๕๒-๕๓. </w:t>
      </w:r>
    </w:p>
  </w:footnote>
  <w:footnote w:id="123">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rPr>
      </w:pPr>
      <w:r w:rsidRPr="006F1E0F">
        <w:rPr>
          <w:rFonts w:ascii="TH Niramit AS" w:hAnsi="TH Niramit AS" w:cs="TH Niramit AS"/>
          <w:sz w:val="28"/>
          <w:szCs w:val="28"/>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อัธยายะที่ ๓</w:t>
      </w:r>
      <w:r w:rsidRPr="006F1E0F">
        <w:rPr>
          <w:rFonts w:ascii="TH Niramit AS" w:eastAsia="Times New Roman" w:hAnsi="TH Niramit AS" w:cs="TH Niramit AS"/>
          <w:color w:val="000000"/>
          <w:sz w:val="28"/>
          <w:szCs w:val="28"/>
        </w:rPr>
        <w:t xml:space="preserve">, </w:t>
      </w:r>
      <w:r w:rsidRPr="006F1E0F">
        <w:rPr>
          <w:rFonts w:ascii="TH Niramit AS" w:eastAsia="Times New Roman" w:hAnsi="TH Niramit AS" w:cs="TH Niramit AS"/>
          <w:color w:val="000000"/>
          <w:sz w:val="28"/>
          <w:szCs w:val="28"/>
          <w:cs/>
        </w:rPr>
        <w:t xml:space="preserve">โศลกที่ ๔. </w:t>
      </w:r>
    </w:p>
  </w:footnote>
  <w:footnote w:id="124">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rPr>
      </w:pPr>
      <w:r w:rsidRPr="006F1E0F">
        <w:rPr>
          <w:rFonts w:ascii="TH Niramit AS" w:hAnsi="TH Niramit AS" w:cs="TH Niramit AS"/>
          <w:sz w:val="28"/>
          <w:szCs w:val="28"/>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อัธยายะที่ ๓</w:t>
      </w:r>
      <w:r w:rsidRPr="006F1E0F">
        <w:rPr>
          <w:rFonts w:ascii="TH Niramit AS" w:eastAsia="Times New Roman" w:hAnsi="TH Niramit AS" w:cs="TH Niramit AS"/>
          <w:color w:val="000000"/>
          <w:sz w:val="28"/>
          <w:szCs w:val="28"/>
        </w:rPr>
        <w:t xml:space="preserve">, </w:t>
      </w:r>
      <w:r w:rsidRPr="006F1E0F">
        <w:rPr>
          <w:rFonts w:ascii="TH Niramit AS" w:eastAsia="Times New Roman" w:hAnsi="TH Niramit AS" w:cs="TH Niramit AS"/>
          <w:color w:val="000000"/>
          <w:sz w:val="28"/>
          <w:szCs w:val="28"/>
          <w:cs/>
        </w:rPr>
        <w:t xml:space="preserve">โศลกที่ ๖. </w:t>
      </w:r>
    </w:p>
  </w:footnote>
  <w:footnote w:id="125">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rPr>
      </w:pPr>
      <w:r w:rsidRPr="006F1E0F">
        <w:rPr>
          <w:rFonts w:ascii="TH Niramit AS" w:hAnsi="TH Niramit AS" w:cs="TH Niramit AS"/>
          <w:sz w:val="28"/>
          <w:szCs w:val="28"/>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อัธยายะที่ ๓</w:t>
      </w:r>
      <w:r w:rsidRPr="006F1E0F">
        <w:rPr>
          <w:rFonts w:ascii="TH Niramit AS" w:eastAsia="Times New Roman" w:hAnsi="TH Niramit AS" w:cs="TH Niramit AS"/>
          <w:color w:val="000000"/>
          <w:sz w:val="28"/>
          <w:szCs w:val="28"/>
        </w:rPr>
        <w:t xml:space="preserve">, </w:t>
      </w:r>
      <w:r w:rsidRPr="006F1E0F">
        <w:rPr>
          <w:rFonts w:ascii="TH Niramit AS" w:eastAsia="Times New Roman" w:hAnsi="TH Niramit AS" w:cs="TH Niramit AS"/>
          <w:color w:val="000000"/>
          <w:sz w:val="28"/>
          <w:szCs w:val="28"/>
          <w:cs/>
        </w:rPr>
        <w:t xml:space="preserve">โศลกที่ ๗. </w:t>
      </w:r>
    </w:p>
  </w:footnote>
  <w:footnote w:id="126">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rPr>
      </w:pPr>
      <w:r w:rsidRPr="006F1E0F">
        <w:rPr>
          <w:rFonts w:ascii="TH Niramit AS" w:hAnsi="TH Niramit AS" w:cs="TH Niramit AS"/>
          <w:sz w:val="28"/>
          <w:szCs w:val="28"/>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อัธยายะที่ ๓</w:t>
      </w:r>
      <w:r w:rsidRPr="006F1E0F">
        <w:rPr>
          <w:rFonts w:ascii="TH Niramit AS" w:eastAsia="Times New Roman" w:hAnsi="TH Niramit AS" w:cs="TH Niramit AS"/>
          <w:color w:val="000000"/>
          <w:sz w:val="28"/>
          <w:szCs w:val="28"/>
        </w:rPr>
        <w:t xml:space="preserve">, </w:t>
      </w:r>
      <w:r w:rsidRPr="006F1E0F">
        <w:rPr>
          <w:rFonts w:ascii="TH Niramit AS" w:eastAsia="Times New Roman" w:hAnsi="TH Niramit AS" w:cs="TH Niramit AS"/>
          <w:color w:val="000000"/>
          <w:sz w:val="28"/>
          <w:szCs w:val="28"/>
          <w:cs/>
        </w:rPr>
        <w:t xml:space="preserve">โศลกที่ ๑๕. </w:t>
      </w:r>
    </w:p>
  </w:footnote>
  <w:footnote w:id="127">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rPr>
      </w:pPr>
      <w:r w:rsidRPr="006F1E0F">
        <w:rPr>
          <w:rFonts w:ascii="TH Niramit AS" w:hAnsi="TH Niramit AS" w:cs="TH Niramit AS"/>
          <w:sz w:val="28"/>
          <w:szCs w:val="28"/>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อัธยายะที่ ๓</w:t>
      </w:r>
      <w:r w:rsidRPr="006F1E0F">
        <w:rPr>
          <w:rFonts w:ascii="TH Niramit AS" w:eastAsia="Times New Roman" w:hAnsi="TH Niramit AS" w:cs="TH Niramit AS"/>
          <w:color w:val="000000"/>
          <w:sz w:val="28"/>
          <w:szCs w:val="28"/>
        </w:rPr>
        <w:t xml:space="preserve">, </w:t>
      </w:r>
      <w:r w:rsidRPr="006F1E0F">
        <w:rPr>
          <w:rFonts w:ascii="TH Niramit AS" w:eastAsia="Times New Roman" w:hAnsi="TH Niramit AS" w:cs="TH Niramit AS"/>
          <w:color w:val="000000"/>
          <w:sz w:val="28"/>
          <w:szCs w:val="28"/>
          <w:cs/>
        </w:rPr>
        <w:t xml:space="preserve">โศลกที่ ๒๔. </w:t>
      </w:r>
    </w:p>
  </w:footnote>
  <w:footnote w:id="128">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rPr>
      </w:pPr>
      <w:r w:rsidRPr="006F1E0F">
        <w:rPr>
          <w:rFonts w:ascii="TH Niramit AS" w:hAnsi="TH Niramit AS" w:cs="TH Niramit AS"/>
          <w:sz w:val="28"/>
          <w:szCs w:val="28"/>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อัธยายะที่ ๓</w:t>
      </w:r>
      <w:r w:rsidRPr="006F1E0F">
        <w:rPr>
          <w:rFonts w:ascii="TH Niramit AS" w:eastAsia="Times New Roman" w:hAnsi="TH Niramit AS" w:cs="TH Niramit AS"/>
          <w:color w:val="000000"/>
          <w:sz w:val="28"/>
          <w:szCs w:val="28"/>
        </w:rPr>
        <w:t xml:space="preserve">, </w:t>
      </w:r>
      <w:r w:rsidRPr="006F1E0F">
        <w:rPr>
          <w:rFonts w:ascii="TH Niramit AS" w:eastAsia="Times New Roman" w:hAnsi="TH Niramit AS" w:cs="TH Niramit AS"/>
          <w:color w:val="000000"/>
          <w:sz w:val="28"/>
          <w:szCs w:val="28"/>
          <w:cs/>
        </w:rPr>
        <w:t xml:space="preserve">โศลกที่ ๕. </w:t>
      </w:r>
    </w:p>
  </w:footnote>
  <w:footnote w:id="129">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rPr>
      </w:pPr>
      <w:r w:rsidRPr="006F1E0F">
        <w:rPr>
          <w:rFonts w:ascii="TH Niramit AS" w:hAnsi="TH Niramit AS" w:cs="TH Niramit AS"/>
          <w:sz w:val="28"/>
          <w:szCs w:val="28"/>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อัธยายะที่ ๓</w:t>
      </w:r>
      <w:r w:rsidRPr="006F1E0F">
        <w:rPr>
          <w:rFonts w:ascii="TH Niramit AS" w:eastAsia="Times New Roman" w:hAnsi="TH Niramit AS" w:cs="TH Niramit AS"/>
          <w:color w:val="000000"/>
          <w:sz w:val="28"/>
          <w:szCs w:val="28"/>
        </w:rPr>
        <w:t xml:space="preserve">, </w:t>
      </w:r>
      <w:r w:rsidRPr="006F1E0F">
        <w:rPr>
          <w:rFonts w:ascii="TH Niramit AS" w:eastAsia="Times New Roman" w:hAnsi="TH Niramit AS" w:cs="TH Niramit AS"/>
          <w:color w:val="000000"/>
          <w:sz w:val="28"/>
          <w:szCs w:val="28"/>
          <w:cs/>
        </w:rPr>
        <w:t xml:space="preserve">โศลกที่ ๘. </w:t>
      </w:r>
    </w:p>
  </w:footnote>
  <w:footnote w:id="130">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rPr>
      </w:pPr>
      <w:r w:rsidRPr="006F1E0F">
        <w:rPr>
          <w:rFonts w:ascii="TH Niramit AS" w:hAnsi="TH Niramit AS" w:cs="TH Niramit AS"/>
          <w:sz w:val="28"/>
          <w:szCs w:val="28"/>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อัธยายะที่ ๓</w:t>
      </w:r>
      <w:r w:rsidRPr="006F1E0F">
        <w:rPr>
          <w:rFonts w:ascii="TH Niramit AS" w:eastAsia="Times New Roman" w:hAnsi="TH Niramit AS" w:cs="TH Niramit AS"/>
          <w:color w:val="000000"/>
          <w:sz w:val="28"/>
          <w:szCs w:val="28"/>
        </w:rPr>
        <w:t xml:space="preserve">, </w:t>
      </w:r>
      <w:r w:rsidRPr="006F1E0F">
        <w:rPr>
          <w:rFonts w:ascii="TH Niramit AS" w:eastAsia="Times New Roman" w:hAnsi="TH Niramit AS" w:cs="TH Niramit AS"/>
          <w:color w:val="000000"/>
          <w:sz w:val="28"/>
          <w:szCs w:val="28"/>
          <w:cs/>
        </w:rPr>
        <w:t xml:space="preserve">โศลกที่ ๙. </w:t>
      </w:r>
    </w:p>
  </w:footnote>
  <w:footnote w:id="131">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rPr>
      </w:pPr>
      <w:r w:rsidRPr="006F1E0F">
        <w:rPr>
          <w:rFonts w:ascii="TH Niramit AS" w:hAnsi="TH Niramit AS" w:cs="TH Niramit AS"/>
          <w:sz w:val="28"/>
          <w:szCs w:val="28"/>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อัธยายะที่ ๓</w:t>
      </w:r>
      <w:r w:rsidRPr="006F1E0F">
        <w:rPr>
          <w:rFonts w:ascii="TH Niramit AS" w:eastAsia="Times New Roman" w:hAnsi="TH Niramit AS" w:cs="TH Niramit AS"/>
          <w:color w:val="000000"/>
          <w:sz w:val="28"/>
          <w:szCs w:val="28"/>
        </w:rPr>
        <w:t xml:space="preserve">, </w:t>
      </w:r>
      <w:r w:rsidRPr="006F1E0F">
        <w:rPr>
          <w:rFonts w:ascii="TH Niramit AS" w:eastAsia="Times New Roman" w:hAnsi="TH Niramit AS" w:cs="TH Niramit AS"/>
          <w:color w:val="000000"/>
          <w:sz w:val="28"/>
          <w:szCs w:val="28"/>
          <w:cs/>
        </w:rPr>
        <w:t xml:space="preserve">โศลกที่ ๒๐. </w:t>
      </w:r>
    </w:p>
  </w:footnote>
  <w:footnote w:id="132">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rPr>
      </w:pPr>
      <w:r w:rsidRPr="006F1E0F">
        <w:rPr>
          <w:rFonts w:ascii="TH Niramit AS" w:hAnsi="TH Niramit AS" w:cs="TH Niramit AS"/>
          <w:sz w:val="28"/>
          <w:szCs w:val="28"/>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อัธยายะที่ ๑๘</w:t>
      </w:r>
      <w:r w:rsidRPr="006F1E0F">
        <w:rPr>
          <w:rFonts w:ascii="TH Niramit AS" w:eastAsia="Times New Roman" w:hAnsi="TH Niramit AS" w:cs="TH Niramit AS"/>
          <w:color w:val="000000"/>
          <w:sz w:val="28"/>
          <w:szCs w:val="28"/>
        </w:rPr>
        <w:t>,</w:t>
      </w:r>
      <w:r w:rsidRPr="006F1E0F">
        <w:rPr>
          <w:rFonts w:ascii="TH Niramit AS" w:eastAsia="Times New Roman" w:hAnsi="TH Niramit AS" w:cs="TH Niramit AS"/>
          <w:color w:val="000000"/>
          <w:sz w:val="28"/>
          <w:szCs w:val="28"/>
          <w:cs/>
        </w:rPr>
        <w:t xml:space="preserve">โศลกที่ ๒๓. </w:t>
      </w:r>
    </w:p>
  </w:footnote>
  <w:footnote w:id="133">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rPr>
      </w:pPr>
      <w:r w:rsidRPr="006F1E0F">
        <w:rPr>
          <w:rFonts w:ascii="TH Niramit AS" w:hAnsi="TH Niramit AS" w:cs="TH Niramit AS"/>
          <w:sz w:val="28"/>
          <w:szCs w:val="28"/>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อัธยายะที่ ๑๘</w:t>
      </w:r>
      <w:r w:rsidRPr="006F1E0F">
        <w:rPr>
          <w:rFonts w:ascii="TH Niramit AS" w:eastAsia="Times New Roman" w:hAnsi="TH Niramit AS" w:cs="TH Niramit AS"/>
          <w:color w:val="000000"/>
          <w:sz w:val="28"/>
          <w:szCs w:val="28"/>
        </w:rPr>
        <w:t>,</w:t>
      </w:r>
      <w:r w:rsidRPr="006F1E0F">
        <w:rPr>
          <w:rFonts w:ascii="TH Niramit AS" w:eastAsia="Times New Roman" w:hAnsi="TH Niramit AS" w:cs="TH Niramit AS"/>
          <w:color w:val="000000"/>
          <w:sz w:val="28"/>
          <w:szCs w:val="28"/>
          <w:cs/>
        </w:rPr>
        <w:t xml:space="preserve">โศลกที่ ๒๔. </w:t>
      </w:r>
    </w:p>
  </w:footnote>
  <w:footnote w:id="134">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rPr>
      </w:pPr>
      <w:r w:rsidRPr="006F1E0F">
        <w:rPr>
          <w:rFonts w:ascii="TH Niramit AS" w:hAnsi="TH Niramit AS" w:cs="TH Niramit AS"/>
          <w:sz w:val="28"/>
          <w:szCs w:val="28"/>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อัธยายะที่ ๑๘</w:t>
      </w:r>
      <w:r w:rsidRPr="006F1E0F">
        <w:rPr>
          <w:rFonts w:ascii="TH Niramit AS" w:eastAsia="Times New Roman" w:hAnsi="TH Niramit AS" w:cs="TH Niramit AS"/>
          <w:color w:val="000000"/>
          <w:sz w:val="28"/>
          <w:szCs w:val="28"/>
        </w:rPr>
        <w:t>,</w:t>
      </w:r>
      <w:r w:rsidRPr="006F1E0F">
        <w:rPr>
          <w:rFonts w:ascii="TH Niramit AS" w:eastAsia="Times New Roman" w:hAnsi="TH Niramit AS" w:cs="TH Niramit AS"/>
          <w:color w:val="000000"/>
          <w:sz w:val="28"/>
          <w:szCs w:val="28"/>
          <w:cs/>
        </w:rPr>
        <w:t>โศลกที่ ๒๕.</w:t>
      </w:r>
    </w:p>
  </w:footnote>
  <w:footnote w:id="135">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rPr>
      </w:pPr>
      <w:r w:rsidRPr="006F1E0F">
        <w:rPr>
          <w:rFonts w:ascii="TH Niramit AS" w:hAnsi="TH Niramit AS" w:cs="TH Niramit AS"/>
          <w:sz w:val="28"/>
          <w:szCs w:val="28"/>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อัธยายะที่ ๓</w:t>
      </w:r>
      <w:r w:rsidRPr="006F1E0F">
        <w:rPr>
          <w:rFonts w:ascii="TH Niramit AS" w:eastAsia="Times New Roman" w:hAnsi="TH Niramit AS" w:cs="TH Niramit AS"/>
          <w:color w:val="000000"/>
          <w:sz w:val="28"/>
          <w:szCs w:val="28"/>
        </w:rPr>
        <w:t xml:space="preserve">, </w:t>
      </w:r>
      <w:r w:rsidRPr="006F1E0F">
        <w:rPr>
          <w:rFonts w:ascii="TH Niramit AS" w:eastAsia="Times New Roman" w:hAnsi="TH Niramit AS" w:cs="TH Niramit AS"/>
          <w:color w:val="000000"/>
          <w:sz w:val="28"/>
          <w:szCs w:val="28"/>
          <w:cs/>
        </w:rPr>
        <w:t xml:space="preserve">โศลกที่ ๑๙. </w:t>
      </w:r>
    </w:p>
  </w:footnote>
  <w:footnote w:id="136">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rPr>
      </w:pPr>
      <w:r w:rsidRPr="006F1E0F">
        <w:rPr>
          <w:rFonts w:ascii="TH Niramit AS" w:hAnsi="TH Niramit AS" w:cs="TH Niramit AS"/>
          <w:sz w:val="28"/>
          <w:szCs w:val="28"/>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อัธยายะที่ ๔</w:t>
      </w:r>
      <w:r w:rsidRPr="006F1E0F">
        <w:rPr>
          <w:rFonts w:ascii="TH Niramit AS" w:eastAsia="Times New Roman" w:hAnsi="TH Niramit AS" w:cs="TH Niramit AS"/>
          <w:color w:val="000000"/>
          <w:sz w:val="28"/>
          <w:szCs w:val="28"/>
        </w:rPr>
        <w:t xml:space="preserve">, </w:t>
      </w:r>
      <w:r w:rsidRPr="006F1E0F">
        <w:rPr>
          <w:rFonts w:ascii="TH Niramit AS" w:eastAsia="Times New Roman" w:hAnsi="TH Niramit AS" w:cs="TH Niramit AS"/>
          <w:color w:val="000000"/>
          <w:sz w:val="28"/>
          <w:szCs w:val="28"/>
          <w:cs/>
        </w:rPr>
        <w:t xml:space="preserve">โศลกที่ ๓๓. </w:t>
      </w:r>
    </w:p>
  </w:footnote>
  <w:footnote w:id="137">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rPr>
      </w:pPr>
      <w:r w:rsidRPr="006F1E0F">
        <w:rPr>
          <w:rFonts w:ascii="TH Niramit AS" w:hAnsi="TH Niramit AS" w:cs="TH Niramit AS"/>
          <w:sz w:val="28"/>
          <w:szCs w:val="28"/>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อัธยายะที่ ๔</w:t>
      </w:r>
      <w:r w:rsidRPr="006F1E0F">
        <w:rPr>
          <w:rFonts w:ascii="TH Niramit AS" w:eastAsia="Times New Roman" w:hAnsi="TH Niramit AS" w:cs="TH Niramit AS"/>
          <w:color w:val="000000"/>
          <w:sz w:val="28"/>
          <w:szCs w:val="28"/>
        </w:rPr>
        <w:t xml:space="preserve">, </w:t>
      </w:r>
      <w:r w:rsidRPr="006F1E0F">
        <w:rPr>
          <w:rFonts w:ascii="TH Niramit AS" w:eastAsia="Times New Roman" w:hAnsi="TH Niramit AS" w:cs="TH Niramit AS"/>
          <w:color w:val="000000"/>
          <w:sz w:val="28"/>
          <w:szCs w:val="28"/>
          <w:cs/>
        </w:rPr>
        <w:t xml:space="preserve">โศลกที่ ๓๕. </w:t>
      </w:r>
    </w:p>
  </w:footnote>
  <w:footnote w:id="138">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rPr>
      </w:pPr>
      <w:r w:rsidRPr="006F1E0F">
        <w:rPr>
          <w:rFonts w:ascii="TH Niramit AS" w:hAnsi="TH Niramit AS" w:cs="TH Niramit AS"/>
          <w:sz w:val="28"/>
          <w:szCs w:val="28"/>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อัธยายะที่ ๔</w:t>
      </w:r>
      <w:r w:rsidRPr="006F1E0F">
        <w:rPr>
          <w:rFonts w:ascii="TH Niramit AS" w:eastAsia="Times New Roman" w:hAnsi="TH Niramit AS" w:cs="TH Niramit AS"/>
          <w:color w:val="000000"/>
          <w:sz w:val="28"/>
          <w:szCs w:val="28"/>
        </w:rPr>
        <w:t xml:space="preserve">, </w:t>
      </w:r>
      <w:r w:rsidRPr="006F1E0F">
        <w:rPr>
          <w:rFonts w:ascii="TH Niramit AS" w:eastAsia="Times New Roman" w:hAnsi="TH Niramit AS" w:cs="TH Niramit AS"/>
          <w:color w:val="000000"/>
          <w:sz w:val="28"/>
          <w:szCs w:val="28"/>
          <w:cs/>
        </w:rPr>
        <w:t xml:space="preserve">โศลกที่ ๓๖. </w:t>
      </w:r>
    </w:p>
  </w:footnote>
  <w:footnote w:id="139">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rPr>
      </w:pPr>
      <w:r w:rsidRPr="006F1E0F">
        <w:rPr>
          <w:rFonts w:ascii="TH Niramit AS" w:hAnsi="TH Niramit AS" w:cs="TH Niramit AS"/>
          <w:sz w:val="28"/>
          <w:szCs w:val="28"/>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อัธยายะที่ ๔</w:t>
      </w:r>
      <w:r w:rsidRPr="006F1E0F">
        <w:rPr>
          <w:rFonts w:ascii="TH Niramit AS" w:eastAsia="Times New Roman" w:hAnsi="TH Niramit AS" w:cs="TH Niramit AS"/>
          <w:color w:val="000000"/>
          <w:sz w:val="28"/>
          <w:szCs w:val="28"/>
        </w:rPr>
        <w:t xml:space="preserve">, </w:t>
      </w:r>
      <w:r w:rsidRPr="006F1E0F">
        <w:rPr>
          <w:rFonts w:ascii="TH Niramit AS" w:eastAsia="Times New Roman" w:hAnsi="TH Niramit AS" w:cs="TH Niramit AS"/>
          <w:color w:val="000000"/>
          <w:sz w:val="28"/>
          <w:szCs w:val="28"/>
          <w:cs/>
        </w:rPr>
        <w:t xml:space="preserve">โศลกที่ ๓๗. </w:t>
      </w:r>
    </w:p>
  </w:footnote>
  <w:footnote w:id="140">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rPr>
      </w:pPr>
      <w:r w:rsidRPr="006F1E0F">
        <w:rPr>
          <w:rFonts w:ascii="TH Niramit AS" w:hAnsi="TH Niramit AS" w:cs="TH Niramit AS"/>
          <w:sz w:val="28"/>
          <w:szCs w:val="28"/>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อัธยายะที่ ๔</w:t>
      </w:r>
      <w:r w:rsidRPr="006F1E0F">
        <w:rPr>
          <w:rFonts w:ascii="TH Niramit AS" w:eastAsia="Times New Roman" w:hAnsi="TH Niramit AS" w:cs="TH Niramit AS"/>
          <w:color w:val="000000"/>
          <w:sz w:val="28"/>
          <w:szCs w:val="28"/>
        </w:rPr>
        <w:t>,</w:t>
      </w:r>
      <w:r w:rsidRPr="006F1E0F">
        <w:rPr>
          <w:rFonts w:ascii="TH Niramit AS" w:eastAsia="Times New Roman" w:hAnsi="TH Niramit AS" w:cs="TH Niramit AS"/>
          <w:color w:val="000000"/>
          <w:sz w:val="28"/>
          <w:szCs w:val="28"/>
          <w:cs/>
        </w:rPr>
        <w:t xml:space="preserve">โศลกที่ ๓๘. </w:t>
      </w:r>
    </w:p>
  </w:footnote>
  <w:footnote w:id="141">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rPr>
      </w:pPr>
      <w:r w:rsidRPr="006F1E0F">
        <w:rPr>
          <w:rFonts w:ascii="TH Niramit AS" w:hAnsi="TH Niramit AS" w:cs="TH Niramit AS"/>
          <w:sz w:val="28"/>
          <w:szCs w:val="28"/>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อัธยายะที่ ๔</w:t>
      </w:r>
      <w:r w:rsidRPr="006F1E0F">
        <w:rPr>
          <w:rFonts w:ascii="TH Niramit AS" w:eastAsia="Times New Roman" w:hAnsi="TH Niramit AS" w:cs="TH Niramit AS"/>
          <w:color w:val="000000"/>
          <w:sz w:val="28"/>
          <w:szCs w:val="28"/>
        </w:rPr>
        <w:t>,</w:t>
      </w:r>
      <w:r w:rsidRPr="006F1E0F">
        <w:rPr>
          <w:rFonts w:ascii="TH Niramit AS" w:eastAsia="Times New Roman" w:hAnsi="TH Niramit AS" w:cs="TH Niramit AS"/>
          <w:color w:val="000000"/>
          <w:sz w:val="28"/>
          <w:szCs w:val="28"/>
          <w:cs/>
        </w:rPr>
        <w:t xml:space="preserve">โศลกที่ ๔๐. </w:t>
      </w:r>
    </w:p>
  </w:footnote>
  <w:footnote w:id="142">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rPr>
      </w:pPr>
      <w:r w:rsidRPr="006F1E0F">
        <w:rPr>
          <w:rFonts w:ascii="TH Niramit AS" w:hAnsi="TH Niramit AS" w:cs="TH Niramit AS"/>
          <w:sz w:val="28"/>
          <w:szCs w:val="28"/>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อัธยายะที่ ๔</w:t>
      </w:r>
      <w:r w:rsidRPr="006F1E0F">
        <w:rPr>
          <w:rFonts w:ascii="TH Niramit AS" w:eastAsia="Times New Roman" w:hAnsi="TH Niramit AS" w:cs="TH Niramit AS"/>
          <w:color w:val="000000"/>
          <w:sz w:val="28"/>
          <w:szCs w:val="28"/>
        </w:rPr>
        <w:t>,</w:t>
      </w:r>
      <w:r w:rsidRPr="006F1E0F">
        <w:rPr>
          <w:rFonts w:ascii="TH Niramit AS" w:eastAsia="Times New Roman" w:hAnsi="TH Niramit AS" w:cs="TH Niramit AS"/>
          <w:color w:val="000000"/>
          <w:sz w:val="28"/>
          <w:szCs w:val="28"/>
          <w:cs/>
        </w:rPr>
        <w:t xml:space="preserve">โศลกที่ ๔๑. </w:t>
      </w:r>
    </w:p>
  </w:footnote>
  <w:footnote w:id="143">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rPr>
      </w:pPr>
      <w:r w:rsidRPr="006F1E0F">
        <w:rPr>
          <w:rFonts w:ascii="TH Niramit AS" w:hAnsi="TH Niramit AS" w:cs="TH Niramit AS"/>
          <w:sz w:val="28"/>
          <w:szCs w:val="28"/>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อัธยายะที่ ๔</w:t>
      </w:r>
      <w:r w:rsidRPr="006F1E0F">
        <w:rPr>
          <w:rFonts w:ascii="TH Niramit AS" w:eastAsia="Times New Roman" w:hAnsi="TH Niramit AS" w:cs="TH Niramit AS"/>
          <w:color w:val="000000"/>
          <w:sz w:val="28"/>
          <w:szCs w:val="28"/>
        </w:rPr>
        <w:t>,</w:t>
      </w:r>
      <w:r w:rsidRPr="006F1E0F">
        <w:rPr>
          <w:rFonts w:ascii="TH Niramit AS" w:eastAsia="Times New Roman" w:hAnsi="TH Niramit AS" w:cs="TH Niramit AS"/>
          <w:color w:val="000000"/>
          <w:sz w:val="28"/>
          <w:szCs w:val="28"/>
          <w:cs/>
        </w:rPr>
        <w:t xml:space="preserve">โศลกที่ ๔๒. </w:t>
      </w:r>
    </w:p>
  </w:footnote>
  <w:footnote w:id="144">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rPr>
      </w:pPr>
      <w:r w:rsidRPr="006F1E0F">
        <w:rPr>
          <w:rFonts w:ascii="TH Niramit AS" w:hAnsi="TH Niramit AS" w:cs="TH Niramit AS"/>
          <w:sz w:val="28"/>
          <w:szCs w:val="28"/>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สุนทร ณ รังษี</w:t>
      </w:r>
      <w:r w:rsidRPr="006F1E0F">
        <w:rPr>
          <w:rFonts w:ascii="TH Niramit AS" w:eastAsia="Times New Roman" w:hAnsi="TH Niramit AS" w:cs="TH Niramit AS"/>
          <w:color w:val="000000"/>
          <w:sz w:val="28"/>
          <w:szCs w:val="28"/>
        </w:rPr>
        <w:t>,</w:t>
      </w:r>
      <w:r w:rsidRPr="006F1E0F">
        <w:rPr>
          <w:rFonts w:ascii="TH Niramit AS" w:eastAsia="Times New Roman" w:hAnsi="TH Niramit AS" w:cs="TH Niramit AS"/>
          <w:color w:val="000000"/>
          <w:sz w:val="28"/>
          <w:szCs w:val="28"/>
          <w:cs/>
        </w:rPr>
        <w:t xml:space="preserve"> </w:t>
      </w:r>
      <w:r w:rsidRPr="006F1E0F">
        <w:rPr>
          <w:rFonts w:ascii="TH Niramit AS" w:eastAsia="Times New Roman" w:hAnsi="TH Niramit AS" w:cs="TH Niramit AS"/>
          <w:b/>
          <w:bCs/>
          <w:color w:val="000000"/>
          <w:sz w:val="28"/>
          <w:szCs w:val="28"/>
          <w:cs/>
        </w:rPr>
        <w:t>อ้างแล้ว</w:t>
      </w:r>
      <w:r w:rsidRPr="006F1E0F">
        <w:rPr>
          <w:rFonts w:ascii="TH Niramit AS" w:eastAsia="Times New Roman" w:hAnsi="TH Niramit AS" w:cs="TH Niramit AS"/>
          <w:b/>
          <w:bCs/>
          <w:color w:val="000000"/>
          <w:sz w:val="28"/>
          <w:szCs w:val="28"/>
        </w:rPr>
        <w:t>,</w:t>
      </w:r>
      <w:r w:rsidRPr="006F1E0F">
        <w:rPr>
          <w:rFonts w:ascii="TH Niramit AS" w:eastAsia="Times New Roman" w:hAnsi="TH Niramit AS" w:cs="TH Niramit AS"/>
          <w:color w:val="000000"/>
          <w:sz w:val="28"/>
          <w:szCs w:val="28"/>
          <w:cs/>
        </w:rPr>
        <w:t xml:space="preserve"> หน้า ๕๔. </w:t>
      </w:r>
    </w:p>
  </w:footnote>
  <w:footnote w:id="145">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rPr>
      </w:pPr>
      <w:r w:rsidRPr="006F1E0F">
        <w:rPr>
          <w:rFonts w:ascii="TH Niramit AS" w:hAnsi="TH Niramit AS" w:cs="TH Niramit AS"/>
          <w:sz w:val="28"/>
          <w:szCs w:val="28"/>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อัธยายะที่ ๑๒</w:t>
      </w:r>
      <w:r w:rsidRPr="006F1E0F">
        <w:rPr>
          <w:rFonts w:ascii="TH Niramit AS" w:eastAsia="Times New Roman" w:hAnsi="TH Niramit AS" w:cs="TH Niramit AS"/>
          <w:color w:val="000000"/>
          <w:sz w:val="28"/>
          <w:szCs w:val="28"/>
        </w:rPr>
        <w:t>,</w:t>
      </w:r>
      <w:r w:rsidRPr="006F1E0F">
        <w:rPr>
          <w:rFonts w:ascii="TH Niramit AS" w:eastAsia="Times New Roman" w:hAnsi="TH Niramit AS" w:cs="TH Niramit AS"/>
          <w:color w:val="000000"/>
          <w:sz w:val="28"/>
          <w:szCs w:val="28"/>
          <w:cs/>
        </w:rPr>
        <w:t xml:space="preserve">โศลกที่ ๗. </w:t>
      </w:r>
    </w:p>
  </w:footnote>
  <w:footnote w:id="146">
    <w:p w:rsidR="00D4500F" w:rsidRPr="006F1E0F" w:rsidRDefault="00D4500F" w:rsidP="00D4500F">
      <w:pPr>
        <w:pStyle w:val="a8"/>
        <w:tabs>
          <w:tab w:val="left" w:pos="1080"/>
        </w:tabs>
        <w:spacing w:line="270" w:lineRule="atLeast"/>
        <w:jc w:val="thaiDistribute"/>
        <w:rPr>
          <w:rFonts w:ascii="TH Niramit AS" w:eastAsia="Times New Roman" w:hAnsi="TH Niramit AS" w:cs="TH Niramit AS"/>
          <w:color w:val="000000"/>
          <w:sz w:val="28"/>
          <w:szCs w:val="28"/>
        </w:rPr>
      </w:pPr>
      <w:r w:rsidRPr="006F1E0F">
        <w:rPr>
          <w:rFonts w:ascii="TH Niramit AS" w:hAnsi="TH Niramit AS" w:cs="TH Niramit AS"/>
          <w:sz w:val="28"/>
          <w:szCs w:val="28"/>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สุนทร ณ รังษี</w:t>
      </w:r>
      <w:r w:rsidRPr="006F1E0F">
        <w:rPr>
          <w:rFonts w:ascii="TH Niramit AS" w:eastAsia="Times New Roman" w:hAnsi="TH Niramit AS" w:cs="TH Niramit AS"/>
          <w:b/>
          <w:bCs/>
          <w:color w:val="000000"/>
          <w:sz w:val="28"/>
          <w:szCs w:val="28"/>
        </w:rPr>
        <w:t>,</w:t>
      </w:r>
      <w:r w:rsidRPr="006F1E0F">
        <w:rPr>
          <w:rFonts w:ascii="TH Niramit AS" w:eastAsia="Times New Roman" w:hAnsi="TH Niramit AS" w:cs="TH Niramit AS"/>
          <w:b/>
          <w:bCs/>
          <w:color w:val="000000"/>
          <w:sz w:val="28"/>
          <w:szCs w:val="28"/>
          <w:cs/>
        </w:rPr>
        <w:t xml:space="preserve"> อ้างแล้ว</w:t>
      </w:r>
      <w:r w:rsidRPr="006F1E0F">
        <w:rPr>
          <w:rFonts w:ascii="TH Niramit AS" w:eastAsia="Times New Roman" w:hAnsi="TH Niramit AS" w:cs="TH Niramit AS"/>
          <w:b/>
          <w:bCs/>
          <w:color w:val="000000"/>
          <w:sz w:val="28"/>
          <w:szCs w:val="28"/>
        </w:rPr>
        <w:t>,</w:t>
      </w:r>
      <w:r w:rsidRPr="006F1E0F">
        <w:rPr>
          <w:rFonts w:ascii="TH Niramit AS" w:eastAsia="Times New Roman" w:hAnsi="TH Niramit AS" w:cs="TH Niramit AS"/>
          <w:color w:val="000000"/>
          <w:sz w:val="28"/>
          <w:szCs w:val="28"/>
          <w:cs/>
        </w:rPr>
        <w:t xml:space="preserve"> หน้า ๕๙. </w:t>
      </w:r>
    </w:p>
  </w:footnote>
  <w:footnote w:id="147">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cs/>
        </w:rPr>
      </w:pPr>
      <w:r w:rsidRPr="006F1E0F">
        <w:rPr>
          <w:rFonts w:ascii="TH Niramit AS" w:hAnsi="TH Niramit AS" w:cs="TH Niramit AS"/>
          <w:sz w:val="28"/>
          <w:szCs w:val="28"/>
          <w:cs/>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อัธยายะที่ ๑๘</w:t>
      </w:r>
      <w:r w:rsidRPr="006F1E0F">
        <w:rPr>
          <w:rFonts w:ascii="TH Niramit AS" w:eastAsia="Times New Roman" w:hAnsi="TH Niramit AS" w:cs="TH Niramit AS"/>
          <w:color w:val="000000"/>
          <w:sz w:val="28"/>
          <w:szCs w:val="28"/>
        </w:rPr>
        <w:t>,</w:t>
      </w:r>
      <w:r w:rsidRPr="006F1E0F">
        <w:rPr>
          <w:rFonts w:ascii="TH Niramit AS" w:eastAsia="Times New Roman" w:hAnsi="TH Niramit AS" w:cs="TH Niramit AS"/>
          <w:color w:val="000000"/>
          <w:sz w:val="28"/>
          <w:szCs w:val="28"/>
          <w:cs/>
        </w:rPr>
        <w:t xml:space="preserve">โศลกที่ ๖๘. </w:t>
      </w:r>
    </w:p>
  </w:footnote>
  <w:footnote w:id="148">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cs/>
        </w:rPr>
      </w:pPr>
      <w:r w:rsidRPr="006F1E0F">
        <w:rPr>
          <w:rFonts w:ascii="TH Niramit AS" w:hAnsi="TH Niramit AS" w:cs="TH Niramit AS"/>
          <w:sz w:val="28"/>
          <w:szCs w:val="28"/>
          <w:cs/>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อัธยายะที่ ๑๘</w:t>
      </w:r>
      <w:r w:rsidRPr="006F1E0F">
        <w:rPr>
          <w:rFonts w:ascii="TH Niramit AS" w:eastAsia="Times New Roman" w:hAnsi="TH Niramit AS" w:cs="TH Niramit AS"/>
          <w:color w:val="000000"/>
          <w:sz w:val="28"/>
          <w:szCs w:val="28"/>
        </w:rPr>
        <w:t>,</w:t>
      </w:r>
      <w:r w:rsidRPr="006F1E0F">
        <w:rPr>
          <w:rFonts w:ascii="TH Niramit AS" w:eastAsia="Times New Roman" w:hAnsi="TH Niramit AS" w:cs="TH Niramit AS"/>
          <w:color w:val="000000"/>
          <w:sz w:val="28"/>
          <w:szCs w:val="28"/>
          <w:cs/>
        </w:rPr>
        <w:t xml:space="preserve">โศลกที่ ๖๕. </w:t>
      </w:r>
    </w:p>
  </w:footnote>
  <w:footnote w:id="149">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cs/>
        </w:rPr>
      </w:pPr>
      <w:r w:rsidRPr="006F1E0F">
        <w:rPr>
          <w:rFonts w:ascii="TH Niramit AS" w:hAnsi="TH Niramit AS" w:cs="TH Niramit AS"/>
          <w:sz w:val="28"/>
          <w:szCs w:val="28"/>
          <w:cs/>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อัธยายะที่ ๑๘</w:t>
      </w:r>
      <w:r w:rsidRPr="006F1E0F">
        <w:rPr>
          <w:rFonts w:ascii="TH Niramit AS" w:eastAsia="Times New Roman" w:hAnsi="TH Niramit AS" w:cs="TH Niramit AS"/>
          <w:color w:val="000000"/>
          <w:sz w:val="28"/>
          <w:szCs w:val="28"/>
        </w:rPr>
        <w:t>,</w:t>
      </w:r>
      <w:r w:rsidRPr="006F1E0F">
        <w:rPr>
          <w:rFonts w:ascii="TH Niramit AS" w:eastAsia="Times New Roman" w:hAnsi="TH Niramit AS" w:cs="TH Niramit AS"/>
          <w:color w:val="000000"/>
          <w:sz w:val="28"/>
          <w:szCs w:val="28"/>
          <w:cs/>
        </w:rPr>
        <w:t>โศลกที่ ๖๖.</w:t>
      </w:r>
    </w:p>
  </w:footnote>
  <w:footnote w:id="150">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cs/>
        </w:rPr>
      </w:pPr>
      <w:r w:rsidRPr="006F1E0F">
        <w:rPr>
          <w:rFonts w:ascii="TH Niramit AS" w:hAnsi="TH Niramit AS" w:cs="TH Niramit AS"/>
          <w:sz w:val="28"/>
          <w:szCs w:val="28"/>
          <w:cs/>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อัธยายะที่ ๑๘</w:t>
      </w:r>
      <w:r w:rsidRPr="006F1E0F">
        <w:rPr>
          <w:rFonts w:ascii="TH Niramit AS" w:eastAsia="Times New Roman" w:hAnsi="TH Niramit AS" w:cs="TH Niramit AS"/>
          <w:color w:val="000000"/>
          <w:sz w:val="28"/>
          <w:szCs w:val="28"/>
        </w:rPr>
        <w:t>,</w:t>
      </w:r>
      <w:r w:rsidRPr="006F1E0F">
        <w:rPr>
          <w:rFonts w:ascii="TH Niramit AS" w:eastAsia="Times New Roman" w:hAnsi="TH Niramit AS" w:cs="TH Niramit AS"/>
          <w:color w:val="000000"/>
          <w:sz w:val="28"/>
          <w:szCs w:val="28"/>
          <w:cs/>
        </w:rPr>
        <w:t>โศลกที่ ๕๕.</w:t>
      </w:r>
    </w:p>
  </w:footnote>
  <w:footnote w:id="151">
    <w:p w:rsidR="00D4500F" w:rsidRPr="006F1E0F" w:rsidRDefault="00D4500F" w:rsidP="00D4500F">
      <w:pPr>
        <w:pStyle w:val="a8"/>
        <w:tabs>
          <w:tab w:val="left" w:pos="1080"/>
        </w:tabs>
        <w:spacing w:line="270" w:lineRule="atLeast"/>
        <w:jc w:val="thaiDistribute"/>
        <w:rPr>
          <w:rFonts w:ascii="TH Niramit AS" w:eastAsia="Times New Roman" w:hAnsi="TH Niramit AS" w:cs="TH Niramit AS"/>
          <w:color w:val="000000"/>
          <w:sz w:val="28"/>
          <w:szCs w:val="28"/>
          <w:cs/>
        </w:rPr>
      </w:pPr>
      <w:r w:rsidRPr="006F1E0F">
        <w:rPr>
          <w:rFonts w:ascii="TH Niramit AS" w:hAnsi="TH Niramit AS" w:cs="TH Niramit AS"/>
          <w:sz w:val="28"/>
          <w:szCs w:val="28"/>
          <w:cs/>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สวามี สัตยานันทบุรี</w:t>
      </w:r>
      <w:r w:rsidRPr="006F1E0F">
        <w:rPr>
          <w:rFonts w:ascii="TH Niramit AS" w:eastAsia="Times New Roman" w:hAnsi="TH Niramit AS" w:cs="TH Niramit AS"/>
          <w:color w:val="000000"/>
          <w:sz w:val="28"/>
          <w:szCs w:val="28"/>
        </w:rPr>
        <w:t xml:space="preserve">, </w:t>
      </w:r>
      <w:r w:rsidRPr="006F1E0F">
        <w:rPr>
          <w:rFonts w:ascii="TH Niramit AS" w:eastAsia="Times New Roman" w:hAnsi="TH Niramit AS" w:cs="TH Niramit AS"/>
          <w:b/>
          <w:bCs/>
          <w:color w:val="000000"/>
          <w:sz w:val="28"/>
          <w:szCs w:val="28"/>
          <w:cs/>
        </w:rPr>
        <w:t>บทนำ. ศรีมัทภควัทคีตา.</w:t>
      </w:r>
      <w:r w:rsidRPr="006F1E0F">
        <w:rPr>
          <w:rFonts w:ascii="TH Niramit AS" w:eastAsia="Times New Roman" w:hAnsi="TH Niramit AS" w:cs="TH Niramit AS"/>
          <w:color w:val="000000"/>
          <w:sz w:val="28"/>
          <w:szCs w:val="28"/>
          <w:cs/>
        </w:rPr>
        <w:t xml:space="preserve"> ศาตราจารย์ ร.ต.ท.แสง มนวิฑูร ผู้แปล. (กรุงเทพ ฯ </w:t>
      </w:r>
      <w:r w:rsidRPr="006F1E0F">
        <w:rPr>
          <w:rFonts w:ascii="TH Niramit AS" w:eastAsia="Times New Roman" w:hAnsi="TH Niramit AS" w:cs="TH Niramit AS"/>
          <w:color w:val="000000"/>
          <w:sz w:val="28"/>
          <w:szCs w:val="28"/>
        </w:rPr>
        <w:t xml:space="preserve">: </w:t>
      </w:r>
      <w:r w:rsidRPr="006F1E0F">
        <w:rPr>
          <w:rFonts w:ascii="TH Niramit AS" w:eastAsia="Times New Roman" w:hAnsi="TH Niramit AS" w:cs="TH Niramit AS"/>
          <w:color w:val="000000"/>
          <w:sz w:val="28"/>
          <w:szCs w:val="28"/>
          <w:cs/>
        </w:rPr>
        <w:t>สำนักพิมพ์ดวงแก้ว</w:t>
      </w:r>
      <w:r w:rsidRPr="006F1E0F">
        <w:rPr>
          <w:rFonts w:ascii="TH Niramit AS" w:eastAsia="Times New Roman" w:hAnsi="TH Niramit AS" w:cs="TH Niramit AS"/>
          <w:color w:val="000000"/>
          <w:sz w:val="28"/>
          <w:szCs w:val="28"/>
        </w:rPr>
        <w:t>,</w:t>
      </w:r>
      <w:r w:rsidRPr="006F1E0F">
        <w:rPr>
          <w:rFonts w:ascii="TH Niramit AS" w:eastAsia="Times New Roman" w:hAnsi="TH Niramit AS" w:cs="TH Niramit AS"/>
          <w:color w:val="000000"/>
          <w:sz w:val="28"/>
          <w:szCs w:val="28"/>
          <w:cs/>
        </w:rPr>
        <w:t>๒๕๕๑)</w:t>
      </w:r>
      <w:r w:rsidRPr="006F1E0F">
        <w:rPr>
          <w:rFonts w:ascii="TH Niramit AS" w:eastAsia="Times New Roman" w:hAnsi="TH Niramit AS" w:cs="TH Niramit AS"/>
          <w:color w:val="000000"/>
          <w:sz w:val="28"/>
          <w:szCs w:val="28"/>
        </w:rPr>
        <w:t>,</w:t>
      </w:r>
      <w:r w:rsidRPr="006F1E0F">
        <w:rPr>
          <w:rFonts w:ascii="TH Niramit AS" w:eastAsia="Times New Roman" w:hAnsi="TH Niramit AS" w:cs="TH Niramit AS"/>
          <w:color w:val="000000"/>
          <w:sz w:val="28"/>
          <w:szCs w:val="28"/>
          <w:cs/>
        </w:rPr>
        <w:t xml:space="preserve">หน้า (๑๒). </w:t>
      </w:r>
    </w:p>
  </w:footnote>
  <w:footnote w:id="152">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cs/>
        </w:rPr>
      </w:pPr>
      <w:r w:rsidRPr="006F1E0F">
        <w:rPr>
          <w:rFonts w:ascii="TH Niramit AS" w:hAnsi="TH Niramit AS" w:cs="TH Niramit AS"/>
          <w:sz w:val="28"/>
          <w:szCs w:val="28"/>
          <w:cs/>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อัธยายะที่ ๒</w:t>
      </w:r>
      <w:r w:rsidRPr="006F1E0F">
        <w:rPr>
          <w:rFonts w:ascii="TH Niramit AS" w:eastAsia="Times New Roman" w:hAnsi="TH Niramit AS" w:cs="TH Niramit AS"/>
          <w:color w:val="000000"/>
          <w:sz w:val="28"/>
          <w:szCs w:val="28"/>
        </w:rPr>
        <w:t>,</w:t>
      </w:r>
      <w:r w:rsidRPr="006F1E0F">
        <w:rPr>
          <w:rFonts w:ascii="TH Niramit AS" w:eastAsia="Times New Roman" w:hAnsi="TH Niramit AS" w:cs="TH Niramit AS"/>
          <w:color w:val="000000"/>
          <w:sz w:val="28"/>
          <w:szCs w:val="28"/>
          <w:cs/>
        </w:rPr>
        <w:t xml:space="preserve">โศลกที่ ๗๒. </w:t>
      </w:r>
    </w:p>
  </w:footnote>
  <w:footnote w:id="153">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cs/>
        </w:rPr>
      </w:pPr>
      <w:r w:rsidRPr="006F1E0F">
        <w:rPr>
          <w:rFonts w:ascii="TH Niramit AS" w:hAnsi="TH Niramit AS" w:cs="TH Niramit AS"/>
          <w:sz w:val="28"/>
          <w:szCs w:val="28"/>
          <w:cs/>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อัธยายะที่ ๒</w:t>
      </w:r>
      <w:r w:rsidRPr="006F1E0F">
        <w:rPr>
          <w:rFonts w:ascii="TH Niramit AS" w:eastAsia="Times New Roman" w:hAnsi="TH Niramit AS" w:cs="TH Niramit AS"/>
          <w:color w:val="000000"/>
          <w:sz w:val="28"/>
          <w:szCs w:val="28"/>
        </w:rPr>
        <w:t xml:space="preserve">, </w:t>
      </w:r>
      <w:r w:rsidRPr="006F1E0F">
        <w:rPr>
          <w:rFonts w:ascii="TH Niramit AS" w:eastAsia="Times New Roman" w:hAnsi="TH Niramit AS" w:cs="TH Niramit AS"/>
          <w:color w:val="000000"/>
          <w:sz w:val="28"/>
          <w:szCs w:val="28"/>
          <w:cs/>
        </w:rPr>
        <w:t xml:space="preserve">โศลกที่ ๑๕. </w:t>
      </w:r>
    </w:p>
  </w:footnote>
  <w:footnote w:id="154">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cs/>
        </w:rPr>
      </w:pPr>
      <w:r w:rsidRPr="006F1E0F">
        <w:rPr>
          <w:rFonts w:ascii="TH Niramit AS" w:hAnsi="TH Niramit AS" w:cs="TH Niramit AS"/>
          <w:sz w:val="28"/>
          <w:szCs w:val="28"/>
          <w:cs/>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อัธยายะที่ ๑๔</w:t>
      </w:r>
      <w:r w:rsidRPr="006F1E0F">
        <w:rPr>
          <w:rFonts w:ascii="TH Niramit AS" w:eastAsia="Times New Roman" w:hAnsi="TH Niramit AS" w:cs="TH Niramit AS"/>
          <w:color w:val="000000"/>
          <w:sz w:val="28"/>
          <w:szCs w:val="28"/>
        </w:rPr>
        <w:t>,</w:t>
      </w:r>
      <w:r w:rsidRPr="006F1E0F">
        <w:rPr>
          <w:rFonts w:ascii="TH Niramit AS" w:eastAsia="Times New Roman" w:hAnsi="TH Niramit AS" w:cs="TH Niramit AS"/>
          <w:color w:val="000000"/>
          <w:sz w:val="28"/>
          <w:szCs w:val="28"/>
          <w:cs/>
        </w:rPr>
        <w:t xml:space="preserve">โศลกที่ ๒๔. </w:t>
      </w:r>
    </w:p>
  </w:footnote>
  <w:footnote w:id="155">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cs/>
        </w:rPr>
      </w:pPr>
      <w:r w:rsidRPr="006F1E0F">
        <w:rPr>
          <w:rFonts w:ascii="TH Niramit AS" w:hAnsi="TH Niramit AS" w:cs="TH Niramit AS"/>
          <w:sz w:val="28"/>
          <w:szCs w:val="28"/>
          <w:cs/>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อัธยายะที่ ๒</w:t>
      </w:r>
      <w:r w:rsidRPr="006F1E0F">
        <w:rPr>
          <w:rFonts w:ascii="TH Niramit AS" w:eastAsia="Times New Roman" w:hAnsi="TH Niramit AS" w:cs="TH Niramit AS"/>
          <w:color w:val="000000"/>
          <w:sz w:val="28"/>
          <w:szCs w:val="28"/>
        </w:rPr>
        <w:t xml:space="preserve">, </w:t>
      </w:r>
      <w:r w:rsidRPr="006F1E0F">
        <w:rPr>
          <w:rFonts w:ascii="TH Niramit AS" w:eastAsia="Times New Roman" w:hAnsi="TH Niramit AS" w:cs="TH Niramit AS"/>
          <w:color w:val="000000"/>
          <w:sz w:val="28"/>
          <w:szCs w:val="28"/>
          <w:cs/>
        </w:rPr>
        <w:t xml:space="preserve">โศลกที่ ๕๑. </w:t>
      </w:r>
    </w:p>
  </w:footnote>
  <w:footnote w:id="156">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cs/>
        </w:rPr>
      </w:pPr>
      <w:r w:rsidRPr="006F1E0F">
        <w:rPr>
          <w:rFonts w:ascii="TH Niramit AS" w:hAnsi="TH Niramit AS" w:cs="TH Niramit AS"/>
          <w:sz w:val="28"/>
          <w:szCs w:val="28"/>
          <w:cs/>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อัธยายะที่ ๒</w:t>
      </w:r>
      <w:r w:rsidRPr="006F1E0F">
        <w:rPr>
          <w:rFonts w:ascii="TH Niramit AS" w:eastAsia="Times New Roman" w:hAnsi="TH Niramit AS" w:cs="TH Niramit AS"/>
          <w:color w:val="000000"/>
          <w:sz w:val="28"/>
          <w:szCs w:val="28"/>
        </w:rPr>
        <w:t xml:space="preserve">, </w:t>
      </w:r>
      <w:r w:rsidRPr="006F1E0F">
        <w:rPr>
          <w:rFonts w:ascii="TH Niramit AS" w:eastAsia="Times New Roman" w:hAnsi="TH Niramit AS" w:cs="TH Niramit AS"/>
          <w:color w:val="000000"/>
          <w:sz w:val="28"/>
          <w:szCs w:val="28"/>
          <w:cs/>
        </w:rPr>
        <w:t>โศลกที่ ๕๖</w:t>
      </w:r>
      <w:r w:rsidRPr="006F1E0F">
        <w:rPr>
          <w:rFonts w:ascii="TH Niramit AS" w:eastAsia="Times New Roman" w:hAnsi="TH Niramit AS" w:cs="TH Niramit AS"/>
          <w:color w:val="000000"/>
          <w:sz w:val="28"/>
          <w:szCs w:val="28"/>
        </w:rPr>
        <w:t>,</w:t>
      </w:r>
      <w:r w:rsidRPr="006F1E0F">
        <w:rPr>
          <w:rFonts w:ascii="TH Niramit AS" w:eastAsia="Times New Roman" w:hAnsi="TH Niramit AS" w:cs="TH Niramit AS"/>
          <w:color w:val="000000"/>
          <w:sz w:val="28"/>
          <w:szCs w:val="28"/>
          <w:cs/>
        </w:rPr>
        <w:t>อัธยายะที่ ๕</w:t>
      </w:r>
      <w:r w:rsidRPr="006F1E0F">
        <w:rPr>
          <w:rFonts w:ascii="TH Niramit AS" w:eastAsia="Times New Roman" w:hAnsi="TH Niramit AS" w:cs="TH Niramit AS"/>
          <w:color w:val="000000"/>
          <w:sz w:val="28"/>
          <w:szCs w:val="28"/>
        </w:rPr>
        <w:t xml:space="preserve">, </w:t>
      </w:r>
      <w:r w:rsidRPr="006F1E0F">
        <w:rPr>
          <w:rFonts w:ascii="TH Niramit AS" w:eastAsia="Times New Roman" w:hAnsi="TH Niramit AS" w:cs="TH Niramit AS"/>
          <w:color w:val="000000"/>
          <w:sz w:val="28"/>
          <w:szCs w:val="28"/>
          <w:cs/>
        </w:rPr>
        <w:t>โศลกที่ ๒๘.</w:t>
      </w:r>
    </w:p>
  </w:footnote>
  <w:footnote w:id="157">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cs/>
        </w:rPr>
      </w:pPr>
      <w:r w:rsidRPr="006F1E0F">
        <w:rPr>
          <w:rFonts w:ascii="TH Niramit AS" w:hAnsi="TH Niramit AS" w:cs="TH Niramit AS"/>
          <w:sz w:val="28"/>
          <w:szCs w:val="28"/>
          <w:cs/>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อัธยายะที่ ๒</w:t>
      </w:r>
      <w:r w:rsidRPr="006F1E0F">
        <w:rPr>
          <w:rFonts w:ascii="TH Niramit AS" w:eastAsia="Times New Roman" w:hAnsi="TH Niramit AS" w:cs="TH Niramit AS"/>
          <w:color w:val="000000"/>
          <w:sz w:val="28"/>
          <w:szCs w:val="28"/>
        </w:rPr>
        <w:t xml:space="preserve">, </w:t>
      </w:r>
      <w:r w:rsidRPr="006F1E0F">
        <w:rPr>
          <w:rFonts w:ascii="TH Niramit AS" w:eastAsia="Times New Roman" w:hAnsi="TH Niramit AS" w:cs="TH Niramit AS"/>
          <w:color w:val="000000"/>
          <w:sz w:val="28"/>
          <w:szCs w:val="28"/>
          <w:cs/>
        </w:rPr>
        <w:t xml:space="preserve">โศลกที่ ๕๗. </w:t>
      </w:r>
    </w:p>
  </w:footnote>
  <w:footnote w:id="158">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cs/>
        </w:rPr>
      </w:pPr>
      <w:r w:rsidRPr="006F1E0F">
        <w:rPr>
          <w:rFonts w:ascii="TH Niramit AS" w:hAnsi="TH Niramit AS" w:cs="TH Niramit AS"/>
          <w:sz w:val="28"/>
          <w:szCs w:val="28"/>
          <w:cs/>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อัธยายะที่ ๕</w:t>
      </w:r>
      <w:r w:rsidRPr="006F1E0F">
        <w:rPr>
          <w:rFonts w:ascii="TH Niramit AS" w:eastAsia="Times New Roman" w:hAnsi="TH Niramit AS" w:cs="TH Niramit AS"/>
          <w:color w:val="000000"/>
          <w:sz w:val="28"/>
          <w:szCs w:val="28"/>
        </w:rPr>
        <w:t xml:space="preserve">, </w:t>
      </w:r>
      <w:r w:rsidRPr="006F1E0F">
        <w:rPr>
          <w:rFonts w:ascii="TH Niramit AS" w:eastAsia="Times New Roman" w:hAnsi="TH Niramit AS" w:cs="TH Niramit AS"/>
          <w:color w:val="000000"/>
          <w:sz w:val="28"/>
          <w:szCs w:val="28"/>
          <w:cs/>
        </w:rPr>
        <w:t xml:space="preserve">โศลกที่ ๑๐. </w:t>
      </w:r>
    </w:p>
  </w:footnote>
  <w:footnote w:id="159">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cs/>
        </w:rPr>
      </w:pPr>
      <w:r w:rsidRPr="006F1E0F">
        <w:rPr>
          <w:rFonts w:ascii="TH Niramit AS" w:hAnsi="TH Niramit AS" w:cs="TH Niramit AS"/>
          <w:sz w:val="28"/>
          <w:szCs w:val="28"/>
          <w:cs/>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อัธยายะที่ ๑๘</w:t>
      </w:r>
      <w:r w:rsidRPr="006F1E0F">
        <w:rPr>
          <w:rFonts w:ascii="TH Niramit AS" w:eastAsia="Times New Roman" w:hAnsi="TH Niramit AS" w:cs="TH Niramit AS"/>
          <w:color w:val="000000"/>
          <w:sz w:val="28"/>
          <w:szCs w:val="28"/>
        </w:rPr>
        <w:t xml:space="preserve">, </w:t>
      </w:r>
      <w:r w:rsidRPr="006F1E0F">
        <w:rPr>
          <w:rFonts w:ascii="TH Niramit AS" w:eastAsia="Times New Roman" w:hAnsi="TH Niramit AS" w:cs="TH Niramit AS"/>
          <w:color w:val="000000"/>
          <w:sz w:val="28"/>
          <w:szCs w:val="28"/>
          <w:cs/>
        </w:rPr>
        <w:t xml:space="preserve">โศลกที่ ๕๔. </w:t>
      </w:r>
    </w:p>
  </w:footnote>
  <w:footnote w:id="160">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cs/>
        </w:rPr>
      </w:pPr>
      <w:r w:rsidRPr="006F1E0F">
        <w:rPr>
          <w:rFonts w:ascii="TH Niramit AS" w:hAnsi="TH Niramit AS" w:cs="TH Niramit AS"/>
          <w:sz w:val="28"/>
          <w:szCs w:val="28"/>
          <w:cs/>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อัธยายะที่ ๕</w:t>
      </w:r>
      <w:r w:rsidRPr="006F1E0F">
        <w:rPr>
          <w:rFonts w:ascii="TH Niramit AS" w:eastAsia="Times New Roman" w:hAnsi="TH Niramit AS" w:cs="TH Niramit AS"/>
          <w:color w:val="000000"/>
          <w:sz w:val="28"/>
          <w:szCs w:val="28"/>
        </w:rPr>
        <w:t xml:space="preserve">, </w:t>
      </w:r>
      <w:r w:rsidRPr="006F1E0F">
        <w:rPr>
          <w:rFonts w:ascii="TH Niramit AS" w:eastAsia="Times New Roman" w:hAnsi="TH Niramit AS" w:cs="TH Niramit AS"/>
          <w:color w:val="000000"/>
          <w:sz w:val="28"/>
          <w:szCs w:val="28"/>
          <w:cs/>
        </w:rPr>
        <w:t xml:space="preserve">โศลกที่ ๒๑. </w:t>
      </w:r>
    </w:p>
  </w:footnote>
  <w:footnote w:id="161">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cs/>
        </w:rPr>
      </w:pPr>
      <w:r w:rsidRPr="006F1E0F">
        <w:rPr>
          <w:rFonts w:ascii="TH Niramit AS" w:hAnsi="TH Niramit AS" w:cs="TH Niramit AS"/>
          <w:sz w:val="28"/>
          <w:szCs w:val="28"/>
          <w:cs/>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อัธยายะที่ ๕</w:t>
      </w:r>
      <w:r w:rsidRPr="006F1E0F">
        <w:rPr>
          <w:rFonts w:ascii="TH Niramit AS" w:eastAsia="Times New Roman" w:hAnsi="TH Niramit AS" w:cs="TH Niramit AS"/>
          <w:color w:val="000000"/>
          <w:sz w:val="28"/>
          <w:szCs w:val="28"/>
        </w:rPr>
        <w:t xml:space="preserve">, </w:t>
      </w:r>
      <w:r w:rsidRPr="006F1E0F">
        <w:rPr>
          <w:rFonts w:ascii="TH Niramit AS" w:eastAsia="Times New Roman" w:hAnsi="TH Niramit AS" w:cs="TH Niramit AS"/>
          <w:color w:val="000000"/>
          <w:sz w:val="28"/>
          <w:szCs w:val="28"/>
          <w:cs/>
        </w:rPr>
        <w:t xml:space="preserve">โศลกที่ ๒๔. </w:t>
      </w:r>
    </w:p>
  </w:footnote>
  <w:footnote w:id="162">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cs/>
        </w:rPr>
      </w:pPr>
      <w:r w:rsidRPr="006F1E0F">
        <w:rPr>
          <w:rFonts w:ascii="TH Niramit AS" w:hAnsi="TH Niramit AS" w:cs="TH Niramit AS"/>
          <w:sz w:val="28"/>
          <w:szCs w:val="28"/>
          <w:cs/>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อัธยายะที่ ๑๒</w:t>
      </w:r>
      <w:r w:rsidRPr="006F1E0F">
        <w:rPr>
          <w:rFonts w:ascii="TH Niramit AS" w:eastAsia="Times New Roman" w:hAnsi="TH Niramit AS" w:cs="TH Niramit AS"/>
          <w:color w:val="000000"/>
          <w:sz w:val="28"/>
          <w:szCs w:val="28"/>
        </w:rPr>
        <w:t>,</w:t>
      </w:r>
      <w:r w:rsidRPr="006F1E0F">
        <w:rPr>
          <w:rFonts w:ascii="TH Niramit AS" w:eastAsia="Times New Roman" w:hAnsi="TH Niramit AS" w:cs="TH Niramit AS"/>
          <w:color w:val="000000"/>
          <w:sz w:val="28"/>
          <w:szCs w:val="28"/>
          <w:cs/>
        </w:rPr>
        <w:t>โศลกที่ ๑</w:t>
      </w:r>
      <w:r w:rsidRPr="006F1E0F">
        <w:rPr>
          <w:rFonts w:ascii="TH Niramit AS" w:eastAsia="Times New Roman" w:hAnsi="TH Niramit AS" w:cs="TH Niramit AS"/>
          <w:color w:val="000000"/>
          <w:sz w:val="28"/>
          <w:szCs w:val="28"/>
        </w:rPr>
        <w:t>,</w:t>
      </w:r>
      <w:r w:rsidRPr="006F1E0F">
        <w:rPr>
          <w:rFonts w:ascii="TH Niramit AS" w:eastAsia="Times New Roman" w:hAnsi="TH Niramit AS" w:cs="TH Niramit AS"/>
          <w:color w:val="000000"/>
          <w:sz w:val="28"/>
          <w:szCs w:val="28"/>
          <w:cs/>
        </w:rPr>
        <w:t xml:space="preserve">๓. </w:t>
      </w:r>
    </w:p>
  </w:footnote>
  <w:footnote w:id="163">
    <w:p w:rsidR="00D4500F" w:rsidRPr="006F1E0F" w:rsidRDefault="00D4500F" w:rsidP="00D4500F">
      <w:pPr>
        <w:pStyle w:val="a8"/>
        <w:tabs>
          <w:tab w:val="left" w:pos="1080"/>
        </w:tabs>
        <w:spacing w:line="270" w:lineRule="atLeast"/>
        <w:jc w:val="thaiDistribute"/>
        <w:rPr>
          <w:rFonts w:ascii="TH Niramit AS" w:eastAsia="Times New Roman" w:hAnsi="TH Niramit AS" w:cs="TH Niramit AS"/>
          <w:color w:val="000000"/>
          <w:sz w:val="28"/>
          <w:szCs w:val="28"/>
          <w:cs/>
        </w:rPr>
      </w:pPr>
      <w:r w:rsidRPr="006F1E0F">
        <w:rPr>
          <w:rFonts w:ascii="TH Niramit AS" w:hAnsi="TH Niramit AS" w:cs="TH Niramit AS"/>
          <w:sz w:val="28"/>
          <w:szCs w:val="28"/>
          <w:cs/>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หมายถึง อาการสัมผัสระหว่างวิษัยกับอินทรีย์ ที่ทำให้เกิดหนาว ร้อน สุข ทุกข์ต่าง ๆ (ดูอัธยายะที่ ๒</w:t>
      </w:r>
      <w:r w:rsidRPr="006F1E0F">
        <w:rPr>
          <w:rFonts w:ascii="TH Niramit AS" w:eastAsia="Times New Roman" w:hAnsi="TH Niramit AS" w:cs="TH Niramit AS"/>
          <w:color w:val="000000"/>
          <w:sz w:val="28"/>
          <w:szCs w:val="28"/>
        </w:rPr>
        <w:t xml:space="preserve">, </w:t>
      </w:r>
      <w:r w:rsidRPr="006F1E0F">
        <w:rPr>
          <w:rFonts w:ascii="TH Niramit AS" w:eastAsia="Times New Roman" w:hAnsi="TH Niramit AS" w:cs="TH Niramit AS"/>
          <w:color w:val="000000"/>
          <w:sz w:val="28"/>
          <w:szCs w:val="28"/>
          <w:cs/>
        </w:rPr>
        <w:t xml:space="preserve">โศลกที่ ๑๔) </w:t>
      </w:r>
    </w:p>
  </w:footnote>
  <w:footnote w:id="164">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cs/>
        </w:rPr>
      </w:pPr>
      <w:r w:rsidRPr="006F1E0F">
        <w:rPr>
          <w:rFonts w:ascii="TH Niramit AS" w:hAnsi="TH Niramit AS" w:cs="TH Niramit AS"/>
          <w:sz w:val="28"/>
          <w:szCs w:val="28"/>
          <w:cs/>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อัธยายะที่ ๒</w:t>
      </w:r>
      <w:r w:rsidRPr="006F1E0F">
        <w:rPr>
          <w:rFonts w:ascii="TH Niramit AS" w:eastAsia="Times New Roman" w:hAnsi="TH Niramit AS" w:cs="TH Niramit AS"/>
          <w:color w:val="000000"/>
          <w:sz w:val="28"/>
          <w:szCs w:val="28"/>
        </w:rPr>
        <w:t xml:space="preserve">, </w:t>
      </w:r>
      <w:r w:rsidRPr="006F1E0F">
        <w:rPr>
          <w:rFonts w:ascii="TH Niramit AS" w:eastAsia="Times New Roman" w:hAnsi="TH Niramit AS" w:cs="TH Niramit AS"/>
          <w:color w:val="000000"/>
          <w:sz w:val="28"/>
          <w:szCs w:val="28"/>
          <w:cs/>
        </w:rPr>
        <w:t xml:space="preserve">โศลกที่ ๑๕. </w:t>
      </w:r>
    </w:p>
  </w:footnote>
  <w:footnote w:id="165">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cs/>
        </w:rPr>
      </w:pPr>
      <w:r w:rsidRPr="006F1E0F">
        <w:rPr>
          <w:rFonts w:ascii="TH Niramit AS" w:hAnsi="TH Niramit AS" w:cs="TH Niramit AS"/>
          <w:sz w:val="28"/>
          <w:szCs w:val="28"/>
          <w:cs/>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อัธยายะที่ ๖</w:t>
      </w:r>
      <w:r w:rsidRPr="006F1E0F">
        <w:rPr>
          <w:rFonts w:ascii="TH Niramit AS" w:eastAsia="Times New Roman" w:hAnsi="TH Niramit AS" w:cs="TH Niramit AS"/>
          <w:color w:val="000000"/>
          <w:sz w:val="28"/>
          <w:szCs w:val="28"/>
        </w:rPr>
        <w:t xml:space="preserve">, </w:t>
      </w:r>
      <w:r w:rsidRPr="006F1E0F">
        <w:rPr>
          <w:rFonts w:ascii="TH Niramit AS" w:eastAsia="Times New Roman" w:hAnsi="TH Niramit AS" w:cs="TH Niramit AS"/>
          <w:color w:val="000000"/>
          <w:sz w:val="28"/>
          <w:szCs w:val="28"/>
          <w:cs/>
        </w:rPr>
        <w:t xml:space="preserve">โศลกที่ ๑๘. </w:t>
      </w:r>
    </w:p>
  </w:footnote>
  <w:footnote w:id="166">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cs/>
        </w:rPr>
      </w:pPr>
      <w:r w:rsidRPr="006F1E0F">
        <w:rPr>
          <w:rFonts w:ascii="TH Niramit AS" w:hAnsi="TH Niramit AS" w:cs="TH Niramit AS"/>
          <w:sz w:val="28"/>
          <w:szCs w:val="28"/>
          <w:cs/>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อัธยายะที่ ๖</w:t>
      </w:r>
      <w:r w:rsidRPr="006F1E0F">
        <w:rPr>
          <w:rFonts w:ascii="TH Niramit AS" w:eastAsia="Times New Roman" w:hAnsi="TH Niramit AS" w:cs="TH Niramit AS"/>
          <w:color w:val="000000"/>
          <w:sz w:val="28"/>
          <w:szCs w:val="28"/>
        </w:rPr>
        <w:t xml:space="preserve">, </w:t>
      </w:r>
      <w:r w:rsidRPr="006F1E0F">
        <w:rPr>
          <w:rFonts w:ascii="TH Niramit AS" w:eastAsia="Times New Roman" w:hAnsi="TH Niramit AS" w:cs="TH Niramit AS"/>
          <w:color w:val="000000"/>
          <w:sz w:val="28"/>
          <w:szCs w:val="28"/>
          <w:cs/>
        </w:rPr>
        <w:t xml:space="preserve">โศลกที่ ๓๒. </w:t>
      </w:r>
    </w:p>
  </w:footnote>
  <w:footnote w:id="167">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cs/>
        </w:rPr>
      </w:pPr>
      <w:r w:rsidRPr="006F1E0F">
        <w:rPr>
          <w:rFonts w:ascii="TH Niramit AS" w:hAnsi="TH Niramit AS" w:cs="TH Niramit AS"/>
          <w:sz w:val="28"/>
          <w:szCs w:val="28"/>
          <w:cs/>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อัธยายะที่ ๘</w:t>
      </w:r>
      <w:r w:rsidRPr="006F1E0F">
        <w:rPr>
          <w:rFonts w:ascii="TH Niramit AS" w:eastAsia="Times New Roman" w:hAnsi="TH Niramit AS" w:cs="TH Niramit AS"/>
          <w:color w:val="000000"/>
          <w:sz w:val="28"/>
          <w:szCs w:val="28"/>
        </w:rPr>
        <w:t xml:space="preserve">, </w:t>
      </w:r>
      <w:r w:rsidRPr="006F1E0F">
        <w:rPr>
          <w:rFonts w:ascii="TH Niramit AS" w:eastAsia="Times New Roman" w:hAnsi="TH Niramit AS" w:cs="TH Niramit AS"/>
          <w:color w:val="000000"/>
          <w:sz w:val="28"/>
          <w:szCs w:val="28"/>
          <w:cs/>
        </w:rPr>
        <w:t>โศลกที่ ๑๒</w:t>
      </w:r>
      <w:r w:rsidRPr="006F1E0F">
        <w:rPr>
          <w:rFonts w:ascii="TH Niramit AS" w:eastAsia="Times New Roman" w:hAnsi="TH Niramit AS" w:cs="TH Niramit AS"/>
          <w:color w:val="000000"/>
          <w:sz w:val="28"/>
          <w:szCs w:val="28"/>
        </w:rPr>
        <w:t>,</w:t>
      </w:r>
      <w:r w:rsidRPr="006F1E0F">
        <w:rPr>
          <w:rFonts w:ascii="TH Niramit AS" w:eastAsia="Times New Roman" w:hAnsi="TH Niramit AS" w:cs="TH Niramit AS"/>
          <w:color w:val="000000"/>
          <w:sz w:val="28"/>
          <w:szCs w:val="28"/>
          <w:cs/>
        </w:rPr>
        <w:t xml:space="preserve">๑๓และ ๑๔ ตามลำดับ </w:t>
      </w:r>
    </w:p>
  </w:footnote>
  <w:footnote w:id="168">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cs/>
        </w:rPr>
      </w:pPr>
      <w:r w:rsidRPr="006F1E0F">
        <w:rPr>
          <w:rFonts w:ascii="TH Niramit AS" w:hAnsi="TH Niramit AS" w:cs="TH Niramit AS"/>
          <w:sz w:val="28"/>
          <w:szCs w:val="28"/>
          <w:cs/>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อัธยายะที่ ๑๓</w:t>
      </w:r>
      <w:r w:rsidRPr="006F1E0F">
        <w:rPr>
          <w:rFonts w:ascii="TH Niramit AS" w:eastAsia="Times New Roman" w:hAnsi="TH Niramit AS" w:cs="TH Niramit AS"/>
          <w:color w:val="000000"/>
          <w:sz w:val="28"/>
          <w:szCs w:val="28"/>
        </w:rPr>
        <w:t xml:space="preserve">, </w:t>
      </w:r>
      <w:r w:rsidRPr="006F1E0F">
        <w:rPr>
          <w:rFonts w:ascii="TH Niramit AS" w:eastAsia="Times New Roman" w:hAnsi="TH Niramit AS" w:cs="TH Niramit AS"/>
          <w:color w:val="000000"/>
          <w:sz w:val="28"/>
          <w:szCs w:val="28"/>
          <w:cs/>
        </w:rPr>
        <w:t>โศลกที่ ๒๘</w:t>
      </w:r>
      <w:r w:rsidRPr="006F1E0F">
        <w:rPr>
          <w:rFonts w:ascii="TH Niramit AS" w:eastAsia="Times New Roman" w:hAnsi="TH Niramit AS" w:cs="TH Niramit AS"/>
          <w:color w:val="000000"/>
          <w:sz w:val="28"/>
          <w:szCs w:val="28"/>
        </w:rPr>
        <w:t>,</w:t>
      </w:r>
      <w:r w:rsidRPr="006F1E0F">
        <w:rPr>
          <w:rFonts w:ascii="TH Niramit AS" w:eastAsia="Times New Roman" w:hAnsi="TH Niramit AS" w:cs="TH Niramit AS"/>
          <w:color w:val="000000"/>
          <w:sz w:val="28"/>
          <w:szCs w:val="28"/>
          <w:cs/>
        </w:rPr>
        <w:t xml:space="preserve">๒๙ ตามลำดับ </w:t>
      </w:r>
    </w:p>
  </w:footnote>
  <w:footnote w:id="169">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cs/>
        </w:rPr>
      </w:pPr>
      <w:r w:rsidRPr="006F1E0F">
        <w:rPr>
          <w:rFonts w:ascii="TH Niramit AS" w:hAnsi="TH Niramit AS" w:cs="TH Niramit AS"/>
          <w:sz w:val="28"/>
          <w:szCs w:val="28"/>
          <w:cs/>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อัธยายะที่ ๑๓</w:t>
      </w:r>
      <w:r w:rsidRPr="006F1E0F">
        <w:rPr>
          <w:rFonts w:ascii="TH Niramit AS" w:eastAsia="Times New Roman" w:hAnsi="TH Niramit AS" w:cs="TH Niramit AS"/>
          <w:color w:val="000000"/>
          <w:sz w:val="28"/>
          <w:szCs w:val="28"/>
        </w:rPr>
        <w:t xml:space="preserve">, </w:t>
      </w:r>
      <w:r w:rsidRPr="006F1E0F">
        <w:rPr>
          <w:rFonts w:ascii="TH Niramit AS" w:eastAsia="Times New Roman" w:hAnsi="TH Niramit AS" w:cs="TH Niramit AS"/>
          <w:color w:val="000000"/>
          <w:sz w:val="28"/>
          <w:szCs w:val="28"/>
          <w:cs/>
        </w:rPr>
        <w:t xml:space="preserve">โศลกที่ ๓๑. </w:t>
      </w:r>
    </w:p>
  </w:footnote>
  <w:footnote w:id="170">
    <w:p w:rsidR="00D4500F" w:rsidRPr="006F1E0F" w:rsidRDefault="00D4500F" w:rsidP="00D4500F">
      <w:pPr>
        <w:pStyle w:val="a8"/>
        <w:tabs>
          <w:tab w:val="left" w:pos="1080"/>
        </w:tabs>
        <w:spacing w:line="270" w:lineRule="atLeast"/>
        <w:rPr>
          <w:rFonts w:ascii="TH Niramit AS" w:eastAsia="Times New Roman" w:hAnsi="TH Niramit AS" w:cs="TH Niramit AS"/>
          <w:color w:val="000000"/>
          <w:sz w:val="28"/>
          <w:szCs w:val="28"/>
          <w:cs/>
        </w:rPr>
      </w:pPr>
      <w:r w:rsidRPr="006F1E0F">
        <w:rPr>
          <w:rFonts w:ascii="TH Niramit AS" w:hAnsi="TH Niramit AS" w:cs="TH Niramit AS"/>
          <w:sz w:val="28"/>
          <w:szCs w:val="28"/>
          <w:cs/>
        </w:rPr>
        <w:tab/>
      </w:r>
      <w:r w:rsidRPr="006F1E0F">
        <w:rPr>
          <w:rStyle w:val="aa"/>
          <w:rFonts w:ascii="TH Niramit AS" w:hAnsi="TH Niramit AS" w:cs="TH Niramit AS"/>
          <w:sz w:val="28"/>
          <w:szCs w:val="28"/>
        </w:rPr>
        <w:footnoteRef/>
      </w:r>
      <w:r w:rsidRPr="006F1E0F">
        <w:rPr>
          <w:rFonts w:ascii="TH Niramit AS" w:hAnsi="TH Niramit AS" w:cs="TH Niramit AS"/>
          <w:sz w:val="28"/>
          <w:szCs w:val="28"/>
        </w:rPr>
        <w:t xml:space="preserve"> </w:t>
      </w:r>
      <w:r w:rsidRPr="006F1E0F">
        <w:rPr>
          <w:rFonts w:ascii="TH Niramit AS" w:eastAsia="Times New Roman" w:hAnsi="TH Niramit AS" w:cs="TH Niramit AS"/>
          <w:color w:val="000000"/>
          <w:sz w:val="28"/>
          <w:szCs w:val="28"/>
          <w:cs/>
        </w:rPr>
        <w:t>อัธยายะที่ ๑๘</w:t>
      </w:r>
      <w:r w:rsidRPr="006F1E0F">
        <w:rPr>
          <w:rFonts w:ascii="TH Niramit AS" w:eastAsia="Times New Roman" w:hAnsi="TH Niramit AS" w:cs="TH Niramit AS"/>
          <w:color w:val="000000"/>
          <w:sz w:val="28"/>
          <w:szCs w:val="28"/>
        </w:rPr>
        <w:t xml:space="preserve">, </w:t>
      </w:r>
      <w:r w:rsidRPr="006F1E0F">
        <w:rPr>
          <w:rFonts w:ascii="TH Niramit AS" w:eastAsia="Times New Roman" w:hAnsi="TH Niramit AS" w:cs="TH Niramit AS"/>
          <w:color w:val="000000"/>
          <w:sz w:val="28"/>
          <w:szCs w:val="28"/>
          <w:cs/>
        </w:rPr>
        <w:t>โศลกที่ ๕๑</w:t>
      </w:r>
      <w:r w:rsidRPr="006F1E0F">
        <w:rPr>
          <w:rFonts w:ascii="TH Niramit AS" w:eastAsia="Times New Roman" w:hAnsi="TH Niramit AS" w:cs="TH Niramit AS"/>
          <w:color w:val="000000"/>
          <w:sz w:val="28"/>
          <w:szCs w:val="28"/>
        </w:rPr>
        <w:t>,</w:t>
      </w:r>
      <w:r w:rsidRPr="006F1E0F">
        <w:rPr>
          <w:rFonts w:ascii="TH Niramit AS" w:eastAsia="Times New Roman" w:hAnsi="TH Niramit AS" w:cs="TH Niramit AS"/>
          <w:color w:val="000000"/>
          <w:sz w:val="28"/>
          <w:szCs w:val="28"/>
          <w:cs/>
        </w:rPr>
        <w:t>๕๒</w:t>
      </w:r>
      <w:r w:rsidRPr="006F1E0F">
        <w:rPr>
          <w:rFonts w:ascii="TH Niramit AS" w:eastAsia="Times New Roman" w:hAnsi="TH Niramit AS" w:cs="TH Niramit AS"/>
          <w:color w:val="000000"/>
          <w:sz w:val="28"/>
          <w:szCs w:val="28"/>
        </w:rPr>
        <w:t>,</w:t>
      </w:r>
      <w:r w:rsidRPr="006F1E0F">
        <w:rPr>
          <w:rFonts w:ascii="TH Niramit AS" w:eastAsia="Times New Roman" w:hAnsi="TH Niramit AS" w:cs="TH Niramit AS"/>
          <w:color w:val="000000"/>
          <w:sz w:val="28"/>
          <w:szCs w:val="28"/>
          <w:cs/>
        </w:rPr>
        <w:t xml:space="preserve">๕๓ ตามลำดับ </w:t>
      </w:r>
    </w:p>
  </w:footnote>
  <w:footnote w:id="171">
    <w:p w:rsidR="00D4500F" w:rsidRPr="000F0CD8" w:rsidRDefault="00D4500F" w:rsidP="00D4500F">
      <w:pPr>
        <w:pStyle w:val="a8"/>
        <w:tabs>
          <w:tab w:val="left" w:pos="1080"/>
        </w:tabs>
        <w:jc w:val="thaiDistribute"/>
        <w:rPr>
          <w:rFonts w:ascii="TH Niramit AS" w:hAnsi="TH Niramit AS" w:cs="TH Niramit AS"/>
          <w:sz w:val="28"/>
          <w:szCs w:val="28"/>
          <w:cs/>
        </w:rPr>
      </w:pPr>
      <w:r w:rsidRPr="000F0CD8">
        <w:rPr>
          <w:rFonts w:ascii="TH Niramit AS" w:hAnsi="TH Niramit AS" w:cs="TH Niramit AS"/>
          <w:sz w:val="28"/>
          <w:szCs w:val="28"/>
          <w:cs/>
        </w:rPr>
        <w:tab/>
      </w:r>
      <w:r w:rsidRPr="000F0CD8">
        <w:rPr>
          <w:rStyle w:val="aa"/>
          <w:rFonts w:ascii="TH Niramit AS" w:hAnsi="TH Niramit AS" w:cs="TH Niramit AS"/>
          <w:sz w:val="28"/>
          <w:szCs w:val="28"/>
        </w:rPr>
        <w:footnoteRef/>
      </w:r>
      <w:r w:rsidRPr="000F0CD8">
        <w:rPr>
          <w:rFonts w:ascii="TH Niramit AS" w:hAnsi="TH Niramit AS" w:cs="TH Niramit AS"/>
          <w:sz w:val="28"/>
          <w:szCs w:val="28"/>
        </w:rPr>
        <w:t xml:space="preserve"> </w:t>
      </w:r>
      <w:r w:rsidRPr="000F0CD8">
        <w:rPr>
          <w:rFonts w:ascii="TH Niramit AS" w:eastAsia="Times New Roman" w:hAnsi="TH Niramit AS" w:cs="TH Niramit AS"/>
          <w:color w:val="000000"/>
          <w:sz w:val="28"/>
          <w:szCs w:val="28"/>
        </w:rPr>
        <w:t>Lokáyata Cárváka-Indian Materialism &lt;Internet Encyclopedia of Philosophy&gt; http://www.iep.utm.edu/indmat/ &lt;</w:t>
      </w:r>
      <w:r w:rsidRPr="000F0CD8">
        <w:rPr>
          <w:rFonts w:ascii="TH Niramit AS" w:eastAsia="Times New Roman" w:hAnsi="TH Niramit AS" w:cs="TH Niramit AS"/>
          <w:color w:val="000000"/>
          <w:sz w:val="28"/>
          <w:szCs w:val="28"/>
          <w:cs/>
        </w:rPr>
        <w:t>เข้าถึงเมื่อวันที่ ๓ มีนาคม ๒๕๕๔</w:t>
      </w:r>
      <w:r w:rsidRPr="000F0CD8">
        <w:rPr>
          <w:rFonts w:ascii="TH Niramit AS" w:eastAsia="Times New Roman" w:hAnsi="TH Niramit AS" w:cs="TH Niramit AS"/>
          <w:color w:val="000000"/>
          <w:sz w:val="28"/>
          <w:szCs w:val="28"/>
        </w:rPr>
        <w:t>&gt;</w:t>
      </w:r>
    </w:p>
  </w:footnote>
  <w:footnote w:id="172">
    <w:p w:rsidR="00D4500F" w:rsidRPr="000F0CD8" w:rsidRDefault="00D4500F" w:rsidP="00D4500F">
      <w:pPr>
        <w:pStyle w:val="a8"/>
        <w:tabs>
          <w:tab w:val="left" w:pos="1080"/>
        </w:tabs>
        <w:jc w:val="thaiDistribute"/>
        <w:rPr>
          <w:rFonts w:ascii="TH Niramit AS" w:hAnsi="TH Niramit AS" w:cs="TH Niramit AS"/>
          <w:sz w:val="28"/>
          <w:szCs w:val="28"/>
          <w:cs/>
        </w:rPr>
      </w:pPr>
      <w:r w:rsidRPr="000F0CD8">
        <w:rPr>
          <w:rFonts w:ascii="TH Niramit AS" w:hAnsi="TH Niramit AS" w:cs="TH Niramit AS"/>
          <w:sz w:val="28"/>
          <w:szCs w:val="28"/>
          <w:cs/>
        </w:rPr>
        <w:tab/>
      </w:r>
      <w:r w:rsidRPr="000F0CD8">
        <w:rPr>
          <w:rStyle w:val="aa"/>
          <w:rFonts w:ascii="TH Niramit AS" w:hAnsi="TH Niramit AS" w:cs="TH Niramit AS"/>
          <w:sz w:val="28"/>
          <w:szCs w:val="28"/>
        </w:rPr>
        <w:footnoteRef/>
      </w:r>
      <w:r w:rsidRPr="000F0CD8">
        <w:rPr>
          <w:rFonts w:ascii="TH Niramit AS" w:hAnsi="TH Niramit AS" w:cs="TH Niramit AS"/>
          <w:sz w:val="28"/>
          <w:szCs w:val="28"/>
        </w:rPr>
        <w:t xml:space="preserve"> </w:t>
      </w:r>
      <w:r w:rsidRPr="000F0CD8">
        <w:rPr>
          <w:rFonts w:ascii="TH Niramit AS" w:eastAsia="Times New Roman" w:hAnsi="TH Niramit AS" w:cs="TH Niramit AS"/>
          <w:color w:val="000000"/>
          <w:sz w:val="28"/>
          <w:szCs w:val="28"/>
          <w:cs/>
        </w:rPr>
        <w:t>สุนทร ณ รังสี</w:t>
      </w:r>
      <w:r w:rsidRPr="000F0CD8">
        <w:rPr>
          <w:rFonts w:ascii="TH Niramit AS" w:eastAsia="Times New Roman" w:hAnsi="TH Niramit AS" w:cs="TH Niramit AS"/>
          <w:color w:val="000000"/>
          <w:sz w:val="28"/>
          <w:szCs w:val="28"/>
        </w:rPr>
        <w:t>,</w:t>
      </w:r>
      <w:r w:rsidRPr="000F0CD8">
        <w:rPr>
          <w:rFonts w:ascii="TH Niramit AS" w:eastAsia="Times New Roman" w:hAnsi="TH Niramit AS" w:cs="TH Niramit AS"/>
          <w:color w:val="000000"/>
          <w:sz w:val="28"/>
          <w:szCs w:val="28"/>
          <w:cs/>
        </w:rPr>
        <w:t xml:space="preserve"> </w:t>
      </w:r>
      <w:r w:rsidRPr="000F0CD8">
        <w:rPr>
          <w:rFonts w:ascii="TH Niramit AS" w:eastAsia="Times New Roman" w:hAnsi="TH Niramit AS" w:cs="TH Niramit AS"/>
          <w:b/>
          <w:bCs/>
          <w:color w:val="000000"/>
          <w:sz w:val="28"/>
          <w:szCs w:val="28"/>
          <w:cs/>
        </w:rPr>
        <w:t xml:space="preserve">ปรัชญาอินเดีย </w:t>
      </w:r>
      <w:r w:rsidRPr="000F0CD8">
        <w:rPr>
          <w:rFonts w:ascii="TH Niramit AS" w:eastAsia="Times New Roman" w:hAnsi="TH Niramit AS" w:cs="TH Niramit AS"/>
          <w:b/>
          <w:bCs/>
          <w:color w:val="000000"/>
          <w:sz w:val="28"/>
          <w:szCs w:val="28"/>
        </w:rPr>
        <w:t xml:space="preserve">: </w:t>
      </w:r>
      <w:r w:rsidRPr="000F0CD8">
        <w:rPr>
          <w:rFonts w:ascii="TH Niramit AS" w:eastAsia="Times New Roman" w:hAnsi="TH Niramit AS" w:cs="TH Niramit AS"/>
          <w:b/>
          <w:bCs/>
          <w:color w:val="000000"/>
          <w:sz w:val="28"/>
          <w:szCs w:val="28"/>
          <w:cs/>
        </w:rPr>
        <w:t>ประวัติและลัทธิ.</w:t>
      </w:r>
      <w:r w:rsidRPr="000F0CD8">
        <w:rPr>
          <w:rFonts w:ascii="TH Niramit AS" w:eastAsia="Times New Roman" w:hAnsi="TH Niramit AS" w:cs="TH Niramit AS"/>
          <w:color w:val="000000"/>
          <w:sz w:val="28"/>
          <w:szCs w:val="28"/>
          <w:cs/>
        </w:rPr>
        <w:t xml:space="preserve"> (กรุงเทพ ฯ </w:t>
      </w:r>
      <w:r w:rsidRPr="000F0CD8">
        <w:rPr>
          <w:rFonts w:ascii="TH Niramit AS" w:eastAsia="Times New Roman" w:hAnsi="TH Niramit AS" w:cs="TH Niramit AS"/>
          <w:color w:val="000000"/>
          <w:sz w:val="28"/>
          <w:szCs w:val="28"/>
        </w:rPr>
        <w:t xml:space="preserve">: </w:t>
      </w:r>
      <w:r w:rsidRPr="000F0CD8">
        <w:rPr>
          <w:rFonts w:ascii="TH Niramit AS" w:eastAsia="Times New Roman" w:hAnsi="TH Niramit AS" w:cs="TH Niramit AS"/>
          <w:color w:val="000000"/>
          <w:sz w:val="28"/>
          <w:szCs w:val="28"/>
          <w:cs/>
        </w:rPr>
        <w:t>สำนักพิมพ์จุฬาลงกรณ์มหาวิทยาลัย</w:t>
      </w:r>
      <w:r w:rsidRPr="000F0CD8">
        <w:rPr>
          <w:rFonts w:ascii="TH Niramit AS" w:eastAsia="Times New Roman" w:hAnsi="TH Niramit AS" w:cs="TH Niramit AS"/>
          <w:color w:val="000000"/>
          <w:sz w:val="28"/>
          <w:szCs w:val="28"/>
        </w:rPr>
        <w:t>,</w:t>
      </w:r>
      <w:r w:rsidRPr="000F0CD8">
        <w:rPr>
          <w:rFonts w:ascii="TH Niramit AS" w:eastAsia="Times New Roman" w:hAnsi="TH Niramit AS" w:cs="TH Niramit AS"/>
          <w:color w:val="000000"/>
          <w:sz w:val="28"/>
          <w:szCs w:val="28"/>
          <w:cs/>
        </w:rPr>
        <w:t xml:space="preserve"> ๒๕๓๗)</w:t>
      </w:r>
      <w:r w:rsidRPr="000F0CD8">
        <w:rPr>
          <w:rFonts w:ascii="TH Niramit AS" w:eastAsia="Times New Roman" w:hAnsi="TH Niramit AS" w:cs="TH Niramit AS"/>
          <w:color w:val="000000"/>
          <w:sz w:val="28"/>
          <w:szCs w:val="28"/>
        </w:rPr>
        <w:t xml:space="preserve">, </w:t>
      </w:r>
      <w:r w:rsidRPr="000F0CD8">
        <w:rPr>
          <w:rFonts w:ascii="TH Niramit AS" w:eastAsia="Times New Roman" w:hAnsi="TH Niramit AS" w:cs="TH Niramit AS"/>
          <w:color w:val="000000"/>
          <w:sz w:val="28"/>
          <w:szCs w:val="28"/>
          <w:cs/>
        </w:rPr>
        <w:t>หน้า ๖๒.</w:t>
      </w:r>
    </w:p>
  </w:footnote>
  <w:footnote w:id="173">
    <w:p w:rsidR="00D4500F" w:rsidRPr="000F0CD8" w:rsidRDefault="00D4500F" w:rsidP="00D4500F">
      <w:pPr>
        <w:pStyle w:val="a8"/>
        <w:tabs>
          <w:tab w:val="left" w:pos="1080"/>
        </w:tabs>
        <w:rPr>
          <w:rFonts w:ascii="TH Niramit AS" w:hAnsi="TH Niramit AS" w:cs="TH Niramit AS"/>
          <w:sz w:val="28"/>
          <w:szCs w:val="28"/>
          <w:cs/>
        </w:rPr>
      </w:pPr>
      <w:r w:rsidRPr="000F0CD8">
        <w:rPr>
          <w:rFonts w:ascii="TH Niramit AS" w:hAnsi="TH Niramit AS" w:cs="TH Niramit AS"/>
          <w:sz w:val="28"/>
          <w:szCs w:val="28"/>
          <w:cs/>
        </w:rPr>
        <w:tab/>
      </w:r>
      <w:r w:rsidRPr="000F0CD8">
        <w:rPr>
          <w:rStyle w:val="aa"/>
          <w:rFonts w:ascii="TH Niramit AS" w:hAnsi="TH Niramit AS" w:cs="TH Niramit AS"/>
          <w:sz w:val="28"/>
          <w:szCs w:val="28"/>
        </w:rPr>
        <w:footnoteRef/>
      </w:r>
      <w:r w:rsidRPr="000F0CD8">
        <w:rPr>
          <w:rFonts w:ascii="TH Niramit AS" w:hAnsi="TH Niramit AS" w:cs="TH Niramit AS"/>
          <w:sz w:val="28"/>
          <w:szCs w:val="28"/>
        </w:rPr>
        <w:t xml:space="preserve"> </w:t>
      </w:r>
      <w:r w:rsidRPr="000F0CD8">
        <w:rPr>
          <w:rFonts w:ascii="TH Niramit AS" w:eastAsia="Times New Roman" w:hAnsi="TH Niramit AS" w:cs="TH Niramit AS"/>
          <w:color w:val="000000"/>
          <w:sz w:val="28"/>
          <w:szCs w:val="28"/>
          <w:cs/>
        </w:rPr>
        <w:t>ม.ม. ๑๓/๒๓๘/๒๘๐</w:t>
      </w:r>
      <w:r w:rsidRPr="000F0CD8">
        <w:rPr>
          <w:rFonts w:ascii="TH Niramit AS" w:eastAsia="Times New Roman" w:hAnsi="TH Niramit AS" w:cs="TH Niramit AS"/>
          <w:color w:val="000000"/>
          <w:sz w:val="28"/>
          <w:szCs w:val="28"/>
        </w:rPr>
        <w:t>,</w:t>
      </w:r>
      <w:r w:rsidRPr="000F0CD8">
        <w:rPr>
          <w:rFonts w:ascii="TH Niramit AS" w:eastAsia="Times New Roman" w:hAnsi="TH Niramit AS" w:cs="TH Niramit AS"/>
          <w:color w:val="000000"/>
          <w:sz w:val="28"/>
          <w:szCs w:val="28"/>
          <w:cs/>
        </w:rPr>
        <w:t xml:space="preserve"> ที.สี.๙/๑๕๑/๔๘ เป็นต้น</w:t>
      </w:r>
    </w:p>
  </w:footnote>
  <w:footnote w:id="174">
    <w:p w:rsidR="00D4500F" w:rsidRPr="000F0CD8" w:rsidRDefault="00D4500F" w:rsidP="00D4500F">
      <w:pPr>
        <w:pStyle w:val="a8"/>
        <w:tabs>
          <w:tab w:val="left" w:pos="1080"/>
        </w:tabs>
        <w:rPr>
          <w:rFonts w:ascii="TH Niramit AS" w:hAnsi="TH Niramit AS" w:cs="TH Niramit AS"/>
          <w:sz w:val="28"/>
          <w:szCs w:val="28"/>
          <w:cs/>
        </w:rPr>
      </w:pPr>
      <w:r w:rsidRPr="000F0CD8">
        <w:rPr>
          <w:rFonts w:ascii="TH Niramit AS" w:hAnsi="TH Niramit AS" w:cs="TH Niramit AS"/>
          <w:sz w:val="28"/>
          <w:szCs w:val="28"/>
          <w:cs/>
        </w:rPr>
        <w:tab/>
      </w:r>
      <w:r w:rsidRPr="000F0CD8">
        <w:rPr>
          <w:rStyle w:val="aa"/>
          <w:rFonts w:ascii="TH Niramit AS" w:hAnsi="TH Niramit AS" w:cs="TH Niramit AS"/>
          <w:sz w:val="28"/>
          <w:szCs w:val="28"/>
        </w:rPr>
        <w:footnoteRef/>
      </w:r>
      <w:r w:rsidRPr="000F0CD8">
        <w:rPr>
          <w:rFonts w:ascii="TH Niramit AS" w:hAnsi="TH Niramit AS" w:cs="TH Niramit AS"/>
          <w:sz w:val="28"/>
          <w:szCs w:val="28"/>
        </w:rPr>
        <w:t xml:space="preserve"> </w:t>
      </w:r>
      <w:r w:rsidRPr="000F0CD8">
        <w:rPr>
          <w:rFonts w:ascii="TH Niramit AS" w:eastAsia="Times New Roman" w:hAnsi="TH Niramit AS" w:cs="TH Niramit AS"/>
          <w:color w:val="000000"/>
          <w:sz w:val="28"/>
          <w:szCs w:val="28"/>
          <w:cs/>
        </w:rPr>
        <w:t>ที.สี.อ.๒๕๖/๒๒๒</w:t>
      </w:r>
    </w:p>
  </w:footnote>
  <w:footnote w:id="175">
    <w:p w:rsidR="00D4500F" w:rsidRPr="000F0CD8" w:rsidRDefault="00D4500F" w:rsidP="00D4500F">
      <w:pPr>
        <w:pStyle w:val="a8"/>
        <w:tabs>
          <w:tab w:val="left" w:pos="1080"/>
        </w:tabs>
        <w:jc w:val="thaiDistribute"/>
        <w:rPr>
          <w:rFonts w:ascii="TH Niramit AS" w:hAnsi="TH Niramit AS" w:cs="TH Niramit AS"/>
          <w:sz w:val="28"/>
          <w:szCs w:val="28"/>
          <w:cs/>
        </w:rPr>
      </w:pPr>
      <w:r w:rsidRPr="000F0CD8">
        <w:rPr>
          <w:rFonts w:ascii="TH Niramit AS" w:hAnsi="TH Niramit AS" w:cs="TH Niramit AS"/>
          <w:sz w:val="28"/>
          <w:szCs w:val="28"/>
          <w:cs/>
        </w:rPr>
        <w:tab/>
      </w:r>
      <w:r w:rsidRPr="000F0CD8">
        <w:rPr>
          <w:rStyle w:val="aa"/>
          <w:rFonts w:ascii="TH Niramit AS" w:hAnsi="TH Niramit AS" w:cs="TH Niramit AS"/>
          <w:sz w:val="28"/>
          <w:szCs w:val="28"/>
        </w:rPr>
        <w:footnoteRef/>
      </w:r>
      <w:r w:rsidRPr="000F0CD8">
        <w:rPr>
          <w:rFonts w:ascii="TH Niramit AS" w:hAnsi="TH Niramit AS" w:cs="TH Niramit AS"/>
          <w:sz w:val="28"/>
          <w:szCs w:val="28"/>
        </w:rPr>
        <w:t xml:space="preserve"> </w:t>
      </w:r>
      <w:r w:rsidRPr="000F0CD8">
        <w:rPr>
          <w:rFonts w:ascii="TH Niramit AS" w:eastAsia="Times New Roman" w:hAnsi="TH Niramit AS" w:cs="TH Niramit AS"/>
          <w:color w:val="000000"/>
          <w:sz w:val="28"/>
          <w:szCs w:val="28"/>
          <w:cs/>
        </w:rPr>
        <w:t>มหามกุฎราชวิทยาลัย</w:t>
      </w:r>
      <w:r w:rsidRPr="000F0CD8">
        <w:rPr>
          <w:rFonts w:ascii="TH Niramit AS" w:eastAsia="Times New Roman" w:hAnsi="TH Niramit AS" w:cs="TH Niramit AS"/>
          <w:color w:val="000000"/>
          <w:sz w:val="28"/>
          <w:szCs w:val="28"/>
        </w:rPr>
        <w:t>,</w:t>
      </w:r>
      <w:r w:rsidRPr="000F0CD8">
        <w:rPr>
          <w:rFonts w:ascii="TH Niramit AS" w:eastAsia="Times New Roman" w:hAnsi="TH Niramit AS" w:cs="TH Niramit AS"/>
          <w:color w:val="000000"/>
          <w:sz w:val="28"/>
          <w:szCs w:val="28"/>
          <w:cs/>
        </w:rPr>
        <w:t xml:space="preserve"> มังคลัตถทีปนี แปล เล่ม ๑. (กรุงเทพ ฯ </w:t>
      </w:r>
      <w:r w:rsidRPr="000F0CD8">
        <w:rPr>
          <w:rFonts w:ascii="TH Niramit AS" w:eastAsia="Times New Roman" w:hAnsi="TH Niramit AS" w:cs="TH Niramit AS"/>
          <w:color w:val="000000"/>
          <w:sz w:val="28"/>
          <w:szCs w:val="28"/>
        </w:rPr>
        <w:t xml:space="preserve">: </w:t>
      </w:r>
      <w:r w:rsidRPr="000F0CD8">
        <w:rPr>
          <w:rFonts w:ascii="TH Niramit AS" w:eastAsia="Times New Roman" w:hAnsi="TH Niramit AS" w:cs="TH Niramit AS"/>
          <w:color w:val="000000"/>
          <w:sz w:val="28"/>
          <w:szCs w:val="28"/>
          <w:cs/>
        </w:rPr>
        <w:t>มหามกุฎราชวิทยาลัย</w:t>
      </w:r>
      <w:r w:rsidRPr="000F0CD8">
        <w:rPr>
          <w:rFonts w:ascii="TH Niramit AS" w:eastAsia="Times New Roman" w:hAnsi="TH Niramit AS" w:cs="TH Niramit AS"/>
          <w:color w:val="000000"/>
          <w:sz w:val="28"/>
          <w:szCs w:val="28"/>
        </w:rPr>
        <w:t>,</w:t>
      </w:r>
      <w:r w:rsidRPr="000F0CD8">
        <w:rPr>
          <w:rFonts w:ascii="TH Niramit AS" w:eastAsia="Times New Roman" w:hAnsi="TH Niramit AS" w:cs="TH Niramit AS"/>
          <w:color w:val="000000"/>
          <w:sz w:val="28"/>
          <w:szCs w:val="28"/>
          <w:cs/>
        </w:rPr>
        <w:t xml:space="preserve"> ๒๕๓๗)</w:t>
      </w:r>
      <w:r w:rsidRPr="000F0CD8">
        <w:rPr>
          <w:rFonts w:ascii="TH Niramit AS" w:eastAsia="Times New Roman" w:hAnsi="TH Niramit AS" w:cs="TH Niramit AS"/>
          <w:color w:val="000000"/>
          <w:sz w:val="28"/>
          <w:szCs w:val="28"/>
        </w:rPr>
        <w:t xml:space="preserve">, </w:t>
      </w:r>
      <w:r w:rsidRPr="000F0CD8">
        <w:rPr>
          <w:rFonts w:ascii="TH Niramit AS" w:eastAsia="Times New Roman" w:hAnsi="TH Niramit AS" w:cs="TH Niramit AS"/>
          <w:color w:val="000000"/>
          <w:sz w:val="28"/>
          <w:szCs w:val="28"/>
          <w:cs/>
        </w:rPr>
        <w:t>หน้า ๖๒.</w:t>
      </w:r>
    </w:p>
  </w:footnote>
  <w:footnote w:id="176">
    <w:p w:rsidR="00D4500F" w:rsidRPr="000F0CD8" w:rsidRDefault="00D4500F" w:rsidP="00D4500F">
      <w:pPr>
        <w:pStyle w:val="a8"/>
        <w:tabs>
          <w:tab w:val="left" w:pos="1080"/>
        </w:tabs>
        <w:rPr>
          <w:rFonts w:ascii="TH Niramit AS" w:hAnsi="TH Niramit AS" w:cs="TH Niramit AS"/>
          <w:sz w:val="28"/>
          <w:szCs w:val="28"/>
          <w:cs/>
        </w:rPr>
      </w:pPr>
      <w:r w:rsidRPr="000F0CD8">
        <w:rPr>
          <w:rFonts w:ascii="TH Niramit AS" w:hAnsi="TH Niramit AS" w:cs="TH Niramit AS"/>
          <w:sz w:val="28"/>
          <w:szCs w:val="28"/>
          <w:cs/>
        </w:rPr>
        <w:tab/>
      </w:r>
      <w:r w:rsidRPr="000F0CD8">
        <w:rPr>
          <w:rStyle w:val="aa"/>
          <w:rFonts w:ascii="TH Niramit AS" w:hAnsi="TH Niramit AS" w:cs="TH Niramit AS"/>
          <w:sz w:val="28"/>
          <w:szCs w:val="28"/>
        </w:rPr>
        <w:footnoteRef/>
      </w:r>
      <w:r w:rsidRPr="000F0CD8">
        <w:rPr>
          <w:rFonts w:ascii="TH Niramit AS" w:hAnsi="TH Niramit AS" w:cs="TH Niramit AS"/>
          <w:sz w:val="28"/>
          <w:szCs w:val="28"/>
        </w:rPr>
        <w:t xml:space="preserve"> </w:t>
      </w:r>
      <w:r w:rsidRPr="000F0CD8">
        <w:rPr>
          <w:rFonts w:ascii="TH Niramit AS" w:eastAsia="Times New Roman" w:hAnsi="TH Niramit AS" w:cs="TH Niramit AS"/>
          <w:color w:val="000000"/>
          <w:sz w:val="28"/>
          <w:szCs w:val="28"/>
          <w:cs/>
        </w:rPr>
        <w:t>ที.สี. ๙/๑๖๖/๕๓-๕๔.</w:t>
      </w:r>
    </w:p>
  </w:footnote>
  <w:footnote w:id="177">
    <w:p w:rsidR="00D4500F" w:rsidRPr="000F0CD8" w:rsidRDefault="00D4500F" w:rsidP="00D4500F">
      <w:pPr>
        <w:pStyle w:val="a8"/>
        <w:tabs>
          <w:tab w:val="left" w:pos="1080"/>
        </w:tabs>
        <w:jc w:val="thaiDistribute"/>
        <w:rPr>
          <w:rFonts w:ascii="TH Niramit AS" w:hAnsi="TH Niramit AS" w:cs="TH Niramit AS"/>
          <w:sz w:val="28"/>
          <w:szCs w:val="28"/>
          <w:cs/>
        </w:rPr>
      </w:pPr>
      <w:r w:rsidRPr="000F0CD8">
        <w:rPr>
          <w:rFonts w:ascii="TH Niramit AS" w:hAnsi="TH Niramit AS" w:cs="TH Niramit AS"/>
          <w:sz w:val="28"/>
          <w:szCs w:val="28"/>
          <w:cs/>
        </w:rPr>
        <w:tab/>
      </w:r>
      <w:r w:rsidRPr="000F0CD8">
        <w:rPr>
          <w:rStyle w:val="aa"/>
          <w:rFonts w:ascii="TH Niramit AS" w:hAnsi="TH Niramit AS" w:cs="TH Niramit AS"/>
          <w:sz w:val="28"/>
          <w:szCs w:val="28"/>
        </w:rPr>
        <w:footnoteRef/>
      </w:r>
      <w:r w:rsidRPr="000F0CD8">
        <w:rPr>
          <w:rFonts w:ascii="TH Niramit AS" w:hAnsi="TH Niramit AS" w:cs="TH Niramit AS"/>
          <w:sz w:val="28"/>
          <w:szCs w:val="28"/>
        </w:rPr>
        <w:t xml:space="preserve"> </w:t>
      </w:r>
      <w:r w:rsidRPr="000F0CD8">
        <w:rPr>
          <w:rFonts w:ascii="TH Niramit AS" w:eastAsia="Times New Roman" w:hAnsi="TH Niramit AS" w:cs="TH Niramit AS"/>
          <w:color w:val="000000"/>
          <w:sz w:val="28"/>
          <w:szCs w:val="28"/>
          <w:cs/>
        </w:rPr>
        <w:t>จำนงค์ ทองประเสริฐ</w:t>
      </w:r>
      <w:r w:rsidRPr="000F0CD8">
        <w:rPr>
          <w:rFonts w:ascii="TH Niramit AS" w:eastAsia="Times New Roman" w:hAnsi="TH Niramit AS" w:cs="TH Niramit AS"/>
          <w:color w:val="000000"/>
          <w:sz w:val="28"/>
          <w:szCs w:val="28"/>
        </w:rPr>
        <w:t>,</w:t>
      </w:r>
      <w:r w:rsidRPr="000F0CD8">
        <w:rPr>
          <w:rFonts w:ascii="TH Niramit AS" w:eastAsia="Times New Roman" w:hAnsi="TH Niramit AS" w:cs="TH Niramit AS"/>
          <w:color w:val="000000"/>
          <w:sz w:val="28"/>
          <w:szCs w:val="28"/>
          <w:cs/>
        </w:rPr>
        <w:t xml:space="preserve"> ผู้แปล. </w:t>
      </w:r>
      <w:r w:rsidRPr="000F0CD8">
        <w:rPr>
          <w:rFonts w:ascii="TH Niramit AS" w:eastAsia="Times New Roman" w:hAnsi="TH Niramit AS" w:cs="TH Niramit AS"/>
          <w:b/>
          <w:bCs/>
          <w:color w:val="000000"/>
          <w:sz w:val="28"/>
          <w:szCs w:val="28"/>
          <w:cs/>
        </w:rPr>
        <w:t>บ่อเกิดลัทธิประเพณีอินเดีย เล่ม ๑.</w:t>
      </w:r>
      <w:r w:rsidRPr="000F0CD8">
        <w:rPr>
          <w:rFonts w:ascii="TH Niramit AS" w:eastAsia="Times New Roman" w:hAnsi="TH Niramit AS" w:cs="TH Niramit AS"/>
          <w:color w:val="000000"/>
          <w:sz w:val="28"/>
          <w:szCs w:val="28"/>
          <w:cs/>
        </w:rPr>
        <w:t xml:space="preserve"> (กรุงเทพ ฯ</w:t>
      </w:r>
      <w:r w:rsidRPr="000F0CD8">
        <w:rPr>
          <w:rFonts w:ascii="TH Niramit AS" w:eastAsia="Times New Roman" w:hAnsi="TH Niramit AS" w:cs="TH Niramit AS"/>
          <w:color w:val="000000"/>
          <w:sz w:val="28"/>
          <w:szCs w:val="28"/>
        </w:rPr>
        <w:t xml:space="preserve">: </w:t>
      </w:r>
      <w:r w:rsidRPr="000F0CD8">
        <w:rPr>
          <w:rFonts w:ascii="TH Niramit AS" w:eastAsia="Times New Roman" w:hAnsi="TH Niramit AS" w:cs="TH Niramit AS"/>
          <w:color w:val="000000"/>
          <w:sz w:val="28"/>
          <w:szCs w:val="28"/>
          <w:cs/>
        </w:rPr>
        <w:t>ราชบัณฑิตยสถานจัดพิมพ์</w:t>
      </w:r>
      <w:r w:rsidRPr="000F0CD8">
        <w:rPr>
          <w:rFonts w:ascii="TH Niramit AS" w:eastAsia="Times New Roman" w:hAnsi="TH Niramit AS" w:cs="TH Niramit AS"/>
          <w:color w:val="000000"/>
          <w:sz w:val="28"/>
          <w:szCs w:val="28"/>
        </w:rPr>
        <w:t xml:space="preserve">, </w:t>
      </w:r>
      <w:r w:rsidRPr="000F0CD8">
        <w:rPr>
          <w:rFonts w:ascii="TH Niramit AS" w:eastAsia="Times New Roman" w:hAnsi="TH Niramit AS" w:cs="TH Niramit AS"/>
          <w:color w:val="000000"/>
          <w:sz w:val="28"/>
          <w:szCs w:val="28"/>
          <w:cs/>
        </w:rPr>
        <w:t>๒๕๔๐)</w:t>
      </w:r>
      <w:r w:rsidRPr="000F0CD8">
        <w:rPr>
          <w:rFonts w:ascii="TH Niramit AS" w:eastAsia="Times New Roman" w:hAnsi="TH Niramit AS" w:cs="TH Niramit AS"/>
          <w:color w:val="000000"/>
          <w:sz w:val="28"/>
          <w:szCs w:val="28"/>
        </w:rPr>
        <w:t xml:space="preserve">, </w:t>
      </w:r>
      <w:r w:rsidRPr="000F0CD8">
        <w:rPr>
          <w:rFonts w:ascii="TH Niramit AS" w:eastAsia="Times New Roman" w:hAnsi="TH Niramit AS" w:cs="TH Niramit AS"/>
          <w:color w:val="000000"/>
          <w:sz w:val="28"/>
          <w:szCs w:val="28"/>
          <w:cs/>
        </w:rPr>
        <w:t>หน้า ๔๔.</w:t>
      </w:r>
    </w:p>
  </w:footnote>
  <w:footnote w:id="178">
    <w:p w:rsidR="00D4500F" w:rsidRPr="000F0CD8" w:rsidRDefault="00D4500F" w:rsidP="00D4500F">
      <w:pPr>
        <w:pStyle w:val="a8"/>
        <w:tabs>
          <w:tab w:val="left" w:pos="1080"/>
        </w:tabs>
        <w:rPr>
          <w:rFonts w:ascii="TH Niramit AS" w:hAnsi="TH Niramit AS" w:cs="TH Niramit AS"/>
          <w:sz w:val="28"/>
          <w:szCs w:val="28"/>
          <w:cs/>
        </w:rPr>
      </w:pPr>
      <w:r w:rsidRPr="000F0CD8">
        <w:rPr>
          <w:rFonts w:ascii="TH Niramit AS" w:hAnsi="TH Niramit AS" w:cs="TH Niramit AS"/>
          <w:sz w:val="28"/>
          <w:szCs w:val="28"/>
          <w:cs/>
        </w:rPr>
        <w:tab/>
      </w:r>
      <w:r w:rsidRPr="000F0CD8">
        <w:rPr>
          <w:rStyle w:val="aa"/>
          <w:rFonts w:ascii="TH Niramit AS" w:hAnsi="TH Niramit AS" w:cs="TH Niramit AS"/>
          <w:sz w:val="28"/>
          <w:szCs w:val="28"/>
        </w:rPr>
        <w:footnoteRef/>
      </w:r>
      <w:r w:rsidRPr="000F0CD8">
        <w:rPr>
          <w:rFonts w:ascii="TH Niramit AS" w:hAnsi="TH Niramit AS" w:cs="TH Niramit AS"/>
          <w:sz w:val="28"/>
          <w:szCs w:val="28"/>
        </w:rPr>
        <w:t xml:space="preserve"> </w:t>
      </w:r>
      <w:r w:rsidRPr="000F0CD8">
        <w:rPr>
          <w:rFonts w:ascii="TH Niramit AS" w:eastAsia="Times New Roman" w:hAnsi="TH Niramit AS" w:cs="TH Niramit AS"/>
          <w:b/>
          <w:bCs/>
          <w:color w:val="000000"/>
          <w:sz w:val="28"/>
          <w:szCs w:val="28"/>
          <w:cs/>
        </w:rPr>
        <w:t>เรื่องเดียวกัน</w:t>
      </w:r>
      <w:r w:rsidRPr="000F0CD8">
        <w:rPr>
          <w:rFonts w:ascii="TH Niramit AS" w:eastAsia="Times New Roman" w:hAnsi="TH Niramit AS" w:cs="TH Niramit AS"/>
          <w:color w:val="000000"/>
          <w:sz w:val="28"/>
          <w:szCs w:val="28"/>
        </w:rPr>
        <w:t xml:space="preserve">, </w:t>
      </w:r>
      <w:r w:rsidRPr="000F0CD8">
        <w:rPr>
          <w:rFonts w:ascii="TH Niramit AS" w:eastAsia="Times New Roman" w:hAnsi="TH Niramit AS" w:cs="TH Niramit AS"/>
          <w:color w:val="000000"/>
          <w:sz w:val="28"/>
          <w:szCs w:val="28"/>
          <w:cs/>
        </w:rPr>
        <w:t>หน้า ๔๔.</w:t>
      </w:r>
    </w:p>
  </w:footnote>
  <w:footnote w:id="179">
    <w:p w:rsidR="00D4500F" w:rsidRPr="000F0CD8" w:rsidRDefault="00D4500F" w:rsidP="00D4500F">
      <w:pPr>
        <w:pStyle w:val="a8"/>
        <w:tabs>
          <w:tab w:val="left" w:pos="1080"/>
        </w:tabs>
        <w:rPr>
          <w:rFonts w:ascii="TH Niramit AS" w:hAnsi="TH Niramit AS" w:cs="TH Niramit AS"/>
          <w:sz w:val="28"/>
          <w:szCs w:val="28"/>
          <w:cs/>
        </w:rPr>
      </w:pPr>
      <w:r w:rsidRPr="000F0CD8">
        <w:rPr>
          <w:rFonts w:ascii="TH Niramit AS" w:hAnsi="TH Niramit AS" w:cs="TH Niramit AS"/>
          <w:sz w:val="28"/>
          <w:szCs w:val="28"/>
          <w:cs/>
        </w:rPr>
        <w:tab/>
      </w:r>
      <w:r w:rsidRPr="000F0CD8">
        <w:rPr>
          <w:rStyle w:val="aa"/>
          <w:rFonts w:ascii="TH Niramit AS" w:hAnsi="TH Niramit AS" w:cs="TH Niramit AS"/>
          <w:sz w:val="28"/>
          <w:szCs w:val="28"/>
        </w:rPr>
        <w:footnoteRef/>
      </w:r>
      <w:r w:rsidRPr="000F0CD8">
        <w:rPr>
          <w:rFonts w:ascii="TH Niramit AS" w:hAnsi="TH Niramit AS" w:cs="TH Niramit AS"/>
          <w:sz w:val="28"/>
          <w:szCs w:val="28"/>
          <w:cs/>
        </w:rPr>
        <w:t xml:space="preserve"> </w:t>
      </w:r>
      <w:r w:rsidRPr="000F0CD8">
        <w:rPr>
          <w:rFonts w:ascii="TH Niramit AS" w:eastAsia="Times New Roman" w:hAnsi="TH Niramit AS" w:cs="TH Niramit AS"/>
          <w:color w:val="000000"/>
          <w:sz w:val="28"/>
          <w:szCs w:val="28"/>
          <w:cs/>
        </w:rPr>
        <w:t xml:space="preserve">ที.สี. ๙/๑๖๘/๕๔-๕๕. </w:t>
      </w:r>
      <w:r w:rsidRPr="000F0CD8">
        <w:rPr>
          <w:rFonts w:ascii="TH Niramit AS" w:hAnsi="TH Niramit AS" w:cs="TH Niramit AS"/>
          <w:sz w:val="28"/>
          <w:szCs w:val="28"/>
        </w:rPr>
        <w:t xml:space="preserve"> </w:t>
      </w:r>
    </w:p>
  </w:footnote>
  <w:footnote w:id="180">
    <w:p w:rsidR="00D4500F" w:rsidRPr="000F0CD8" w:rsidRDefault="00D4500F" w:rsidP="00D4500F">
      <w:pPr>
        <w:pStyle w:val="a8"/>
        <w:tabs>
          <w:tab w:val="left" w:pos="1080"/>
        </w:tabs>
        <w:rPr>
          <w:rFonts w:ascii="TH Niramit AS" w:hAnsi="TH Niramit AS" w:cs="TH Niramit AS"/>
          <w:sz w:val="28"/>
          <w:szCs w:val="28"/>
          <w:cs/>
        </w:rPr>
      </w:pPr>
      <w:r w:rsidRPr="000F0CD8">
        <w:rPr>
          <w:rFonts w:ascii="TH Niramit AS" w:hAnsi="TH Niramit AS" w:cs="TH Niramit AS"/>
          <w:sz w:val="28"/>
          <w:szCs w:val="28"/>
          <w:cs/>
        </w:rPr>
        <w:tab/>
      </w:r>
      <w:r w:rsidRPr="000F0CD8">
        <w:rPr>
          <w:rStyle w:val="aa"/>
          <w:rFonts w:ascii="TH Niramit AS" w:hAnsi="TH Niramit AS" w:cs="TH Niramit AS"/>
          <w:sz w:val="28"/>
          <w:szCs w:val="28"/>
        </w:rPr>
        <w:footnoteRef/>
      </w:r>
      <w:r w:rsidRPr="000F0CD8">
        <w:rPr>
          <w:rFonts w:ascii="TH Niramit AS" w:hAnsi="TH Niramit AS" w:cs="TH Niramit AS"/>
          <w:sz w:val="28"/>
          <w:szCs w:val="28"/>
        </w:rPr>
        <w:t xml:space="preserve"> </w:t>
      </w:r>
      <w:r w:rsidRPr="000F0CD8">
        <w:rPr>
          <w:rFonts w:ascii="TH Niramit AS" w:eastAsia="Times New Roman" w:hAnsi="TH Niramit AS" w:cs="TH Niramit AS"/>
          <w:color w:val="000000"/>
          <w:sz w:val="28"/>
          <w:szCs w:val="28"/>
          <w:cs/>
        </w:rPr>
        <w:t>สํ.ส.๑๘/๔๑๘/๔๙๑-๔๙๒.</w:t>
      </w:r>
    </w:p>
  </w:footnote>
  <w:footnote w:id="181">
    <w:p w:rsidR="00D4500F" w:rsidRPr="000F0CD8" w:rsidRDefault="00D4500F" w:rsidP="00D4500F">
      <w:pPr>
        <w:pStyle w:val="a8"/>
        <w:tabs>
          <w:tab w:val="left" w:pos="1080"/>
        </w:tabs>
        <w:rPr>
          <w:rFonts w:ascii="TH Niramit AS" w:hAnsi="TH Niramit AS" w:cs="TH Niramit AS"/>
          <w:sz w:val="28"/>
          <w:szCs w:val="28"/>
          <w:cs/>
        </w:rPr>
      </w:pPr>
      <w:r w:rsidRPr="000F0CD8">
        <w:rPr>
          <w:rFonts w:ascii="TH Niramit AS" w:hAnsi="TH Niramit AS" w:cs="TH Niramit AS"/>
          <w:sz w:val="28"/>
          <w:szCs w:val="28"/>
          <w:cs/>
        </w:rPr>
        <w:tab/>
      </w:r>
      <w:r w:rsidRPr="000F0CD8">
        <w:rPr>
          <w:rStyle w:val="aa"/>
          <w:rFonts w:ascii="TH Niramit AS" w:hAnsi="TH Niramit AS" w:cs="TH Niramit AS"/>
          <w:sz w:val="28"/>
          <w:szCs w:val="28"/>
        </w:rPr>
        <w:footnoteRef/>
      </w:r>
      <w:r w:rsidRPr="000F0CD8">
        <w:rPr>
          <w:rFonts w:ascii="TH Niramit AS" w:hAnsi="TH Niramit AS" w:cs="TH Niramit AS"/>
          <w:sz w:val="28"/>
          <w:szCs w:val="28"/>
        </w:rPr>
        <w:t xml:space="preserve"> </w:t>
      </w:r>
      <w:r w:rsidRPr="000F0CD8">
        <w:rPr>
          <w:rFonts w:ascii="TH Niramit AS" w:eastAsia="Times New Roman" w:hAnsi="TH Niramit AS" w:cs="TH Niramit AS"/>
          <w:color w:val="000000"/>
          <w:sz w:val="28"/>
          <w:szCs w:val="28"/>
          <w:cs/>
        </w:rPr>
        <w:t>ที.สี.๙/๑๗๑/๕๖-๕๗.</w:t>
      </w:r>
    </w:p>
  </w:footnote>
  <w:footnote w:id="182">
    <w:p w:rsidR="00D4500F" w:rsidRPr="000F0CD8" w:rsidRDefault="00D4500F" w:rsidP="00D4500F">
      <w:pPr>
        <w:pStyle w:val="a8"/>
        <w:tabs>
          <w:tab w:val="left" w:pos="1080"/>
        </w:tabs>
        <w:rPr>
          <w:rFonts w:ascii="TH Niramit AS" w:hAnsi="TH Niramit AS" w:cs="TH Niramit AS"/>
          <w:sz w:val="28"/>
          <w:szCs w:val="28"/>
          <w:cs/>
        </w:rPr>
      </w:pPr>
      <w:r w:rsidRPr="000F0CD8">
        <w:rPr>
          <w:rFonts w:ascii="TH Niramit AS" w:hAnsi="TH Niramit AS" w:cs="TH Niramit AS"/>
          <w:sz w:val="28"/>
          <w:szCs w:val="28"/>
          <w:cs/>
        </w:rPr>
        <w:tab/>
      </w:r>
      <w:r w:rsidRPr="000F0CD8">
        <w:rPr>
          <w:rStyle w:val="aa"/>
          <w:rFonts w:ascii="TH Niramit AS" w:hAnsi="TH Niramit AS" w:cs="TH Niramit AS"/>
          <w:sz w:val="28"/>
          <w:szCs w:val="28"/>
        </w:rPr>
        <w:footnoteRef/>
      </w:r>
      <w:r w:rsidRPr="000F0CD8">
        <w:rPr>
          <w:rFonts w:ascii="TH Niramit AS" w:hAnsi="TH Niramit AS" w:cs="TH Niramit AS"/>
          <w:sz w:val="28"/>
          <w:szCs w:val="28"/>
        </w:rPr>
        <w:t xml:space="preserve"> </w:t>
      </w:r>
      <w:r w:rsidRPr="000F0CD8">
        <w:rPr>
          <w:rFonts w:ascii="TH Niramit AS" w:eastAsia="Times New Roman" w:hAnsi="TH Niramit AS" w:cs="TH Niramit AS"/>
          <w:color w:val="000000"/>
          <w:sz w:val="28"/>
          <w:szCs w:val="28"/>
          <w:cs/>
        </w:rPr>
        <w:t>จำนงค์ ทองประเสริฐ</w:t>
      </w:r>
      <w:r w:rsidRPr="000F0CD8">
        <w:rPr>
          <w:rFonts w:ascii="TH Niramit AS" w:eastAsia="Times New Roman" w:hAnsi="TH Niramit AS" w:cs="TH Niramit AS"/>
          <w:color w:val="000000"/>
          <w:sz w:val="28"/>
          <w:szCs w:val="28"/>
        </w:rPr>
        <w:t>,</w:t>
      </w:r>
      <w:r w:rsidRPr="000F0CD8">
        <w:rPr>
          <w:rFonts w:ascii="TH Niramit AS" w:eastAsia="Times New Roman" w:hAnsi="TH Niramit AS" w:cs="TH Niramit AS"/>
          <w:color w:val="000000"/>
          <w:sz w:val="28"/>
          <w:szCs w:val="28"/>
          <w:cs/>
        </w:rPr>
        <w:t>ผู้แปล.</w:t>
      </w:r>
      <w:r w:rsidRPr="000F0CD8">
        <w:rPr>
          <w:rFonts w:ascii="TH Niramit AS" w:eastAsia="Times New Roman" w:hAnsi="TH Niramit AS" w:cs="TH Niramit AS"/>
          <w:b/>
          <w:bCs/>
          <w:color w:val="000000"/>
          <w:sz w:val="28"/>
          <w:szCs w:val="28"/>
          <w:cs/>
        </w:rPr>
        <w:t>อ้างแล้ว</w:t>
      </w:r>
      <w:r w:rsidRPr="000F0CD8">
        <w:rPr>
          <w:rFonts w:ascii="TH Niramit AS" w:eastAsia="Times New Roman" w:hAnsi="TH Niramit AS" w:cs="TH Niramit AS"/>
          <w:b/>
          <w:bCs/>
          <w:color w:val="000000"/>
          <w:sz w:val="28"/>
          <w:szCs w:val="28"/>
        </w:rPr>
        <w:t>,</w:t>
      </w:r>
      <w:r w:rsidRPr="000F0CD8">
        <w:rPr>
          <w:rFonts w:ascii="TH Niramit AS" w:eastAsia="Times New Roman" w:hAnsi="TH Niramit AS" w:cs="TH Niramit AS"/>
          <w:color w:val="000000"/>
          <w:sz w:val="28"/>
          <w:szCs w:val="28"/>
          <w:cs/>
        </w:rPr>
        <w:t>หน้า ๔๕.</w:t>
      </w:r>
    </w:p>
  </w:footnote>
  <w:footnote w:id="183">
    <w:p w:rsidR="00D4500F" w:rsidRPr="000F0CD8" w:rsidRDefault="00D4500F" w:rsidP="00D4500F">
      <w:pPr>
        <w:pStyle w:val="a8"/>
        <w:tabs>
          <w:tab w:val="left" w:pos="1080"/>
        </w:tabs>
        <w:rPr>
          <w:rFonts w:ascii="TH Niramit AS" w:hAnsi="TH Niramit AS" w:cs="TH Niramit AS"/>
          <w:sz w:val="28"/>
          <w:szCs w:val="28"/>
          <w:cs/>
        </w:rPr>
      </w:pPr>
      <w:r w:rsidRPr="000F0CD8">
        <w:rPr>
          <w:rFonts w:ascii="TH Niramit AS" w:hAnsi="TH Niramit AS" w:cs="TH Niramit AS"/>
          <w:sz w:val="28"/>
          <w:szCs w:val="28"/>
          <w:cs/>
        </w:rPr>
        <w:tab/>
      </w:r>
      <w:r w:rsidRPr="000F0CD8">
        <w:rPr>
          <w:rStyle w:val="aa"/>
          <w:rFonts w:ascii="TH Niramit AS" w:hAnsi="TH Niramit AS" w:cs="TH Niramit AS"/>
          <w:sz w:val="28"/>
          <w:szCs w:val="28"/>
        </w:rPr>
        <w:footnoteRef/>
      </w:r>
      <w:r w:rsidRPr="000F0CD8">
        <w:rPr>
          <w:rFonts w:ascii="TH Niramit AS" w:hAnsi="TH Niramit AS" w:cs="TH Niramit AS"/>
          <w:sz w:val="28"/>
          <w:szCs w:val="28"/>
        </w:rPr>
        <w:t xml:space="preserve"> </w:t>
      </w:r>
      <w:r w:rsidRPr="000F0CD8">
        <w:rPr>
          <w:rFonts w:ascii="TH Niramit AS" w:eastAsia="Times New Roman" w:hAnsi="TH Niramit AS" w:cs="TH Niramit AS"/>
          <w:color w:val="000000"/>
          <w:sz w:val="28"/>
          <w:szCs w:val="28"/>
          <w:cs/>
        </w:rPr>
        <w:t>จำนงค์ ทองประเสริฐ</w:t>
      </w:r>
      <w:r w:rsidRPr="000F0CD8">
        <w:rPr>
          <w:rFonts w:ascii="TH Niramit AS" w:eastAsia="Times New Roman" w:hAnsi="TH Niramit AS" w:cs="TH Niramit AS"/>
          <w:color w:val="000000"/>
          <w:sz w:val="28"/>
          <w:szCs w:val="28"/>
        </w:rPr>
        <w:t>,</w:t>
      </w:r>
      <w:r w:rsidRPr="000F0CD8">
        <w:rPr>
          <w:rFonts w:ascii="TH Niramit AS" w:eastAsia="Times New Roman" w:hAnsi="TH Niramit AS" w:cs="TH Niramit AS"/>
          <w:color w:val="000000"/>
          <w:sz w:val="28"/>
          <w:szCs w:val="28"/>
          <w:cs/>
        </w:rPr>
        <w:t>ผู้แปล.</w:t>
      </w:r>
      <w:r w:rsidRPr="000F0CD8">
        <w:rPr>
          <w:rFonts w:ascii="TH Niramit AS" w:eastAsia="Times New Roman" w:hAnsi="TH Niramit AS" w:cs="TH Niramit AS"/>
          <w:b/>
          <w:bCs/>
          <w:color w:val="000000"/>
          <w:sz w:val="28"/>
          <w:szCs w:val="28"/>
          <w:cs/>
        </w:rPr>
        <w:t>อ้างแล้ว</w:t>
      </w:r>
      <w:r w:rsidRPr="000F0CD8">
        <w:rPr>
          <w:rFonts w:ascii="TH Niramit AS" w:eastAsia="Times New Roman" w:hAnsi="TH Niramit AS" w:cs="TH Niramit AS"/>
          <w:b/>
          <w:bCs/>
          <w:color w:val="000000"/>
          <w:sz w:val="28"/>
          <w:szCs w:val="28"/>
        </w:rPr>
        <w:t>,</w:t>
      </w:r>
      <w:r w:rsidRPr="000F0CD8">
        <w:rPr>
          <w:rFonts w:ascii="TH Niramit AS" w:eastAsia="Times New Roman" w:hAnsi="TH Niramit AS" w:cs="TH Niramit AS"/>
          <w:color w:val="000000"/>
          <w:sz w:val="28"/>
          <w:szCs w:val="28"/>
          <w:cs/>
        </w:rPr>
        <w:t>หน้า ๔๕.</w:t>
      </w:r>
    </w:p>
  </w:footnote>
  <w:footnote w:id="184">
    <w:p w:rsidR="00D4500F" w:rsidRPr="000F0CD8" w:rsidRDefault="00D4500F" w:rsidP="00D4500F">
      <w:pPr>
        <w:pStyle w:val="a8"/>
        <w:tabs>
          <w:tab w:val="left" w:pos="1080"/>
        </w:tabs>
        <w:rPr>
          <w:rFonts w:ascii="TH Niramit AS" w:hAnsi="TH Niramit AS" w:cs="TH Niramit AS"/>
          <w:sz w:val="28"/>
          <w:szCs w:val="28"/>
          <w:cs/>
        </w:rPr>
      </w:pPr>
      <w:r w:rsidRPr="000F0CD8">
        <w:rPr>
          <w:rFonts w:ascii="TH Niramit AS" w:hAnsi="TH Niramit AS" w:cs="TH Niramit AS"/>
          <w:sz w:val="28"/>
          <w:szCs w:val="28"/>
          <w:cs/>
        </w:rPr>
        <w:tab/>
      </w:r>
      <w:r w:rsidRPr="000F0CD8">
        <w:rPr>
          <w:rStyle w:val="aa"/>
          <w:rFonts w:ascii="TH Niramit AS" w:hAnsi="TH Niramit AS" w:cs="TH Niramit AS"/>
          <w:sz w:val="28"/>
          <w:szCs w:val="28"/>
        </w:rPr>
        <w:footnoteRef/>
      </w:r>
      <w:r w:rsidRPr="000F0CD8">
        <w:rPr>
          <w:rFonts w:ascii="TH Niramit AS" w:hAnsi="TH Niramit AS" w:cs="TH Niramit AS"/>
          <w:sz w:val="28"/>
          <w:szCs w:val="28"/>
        </w:rPr>
        <w:t xml:space="preserve"> </w:t>
      </w:r>
      <w:r w:rsidRPr="000F0CD8">
        <w:rPr>
          <w:rFonts w:ascii="TH Niramit AS" w:eastAsia="Times New Roman" w:hAnsi="TH Niramit AS" w:cs="TH Niramit AS"/>
          <w:color w:val="000000"/>
          <w:sz w:val="28"/>
          <w:szCs w:val="28"/>
          <w:cs/>
        </w:rPr>
        <w:t>ที.สี.๙/๑๗๔/๕๗-๕๘.</w:t>
      </w:r>
    </w:p>
  </w:footnote>
  <w:footnote w:id="185">
    <w:p w:rsidR="00D4500F" w:rsidRPr="000F0CD8" w:rsidRDefault="00D4500F" w:rsidP="00D4500F">
      <w:pPr>
        <w:pStyle w:val="a8"/>
        <w:tabs>
          <w:tab w:val="left" w:pos="1080"/>
        </w:tabs>
        <w:rPr>
          <w:rFonts w:ascii="TH Niramit AS" w:hAnsi="TH Niramit AS" w:cs="TH Niramit AS"/>
          <w:sz w:val="28"/>
          <w:szCs w:val="28"/>
          <w:cs/>
        </w:rPr>
      </w:pPr>
      <w:r w:rsidRPr="000F0CD8">
        <w:rPr>
          <w:rFonts w:ascii="TH Niramit AS" w:hAnsi="TH Niramit AS" w:cs="TH Niramit AS"/>
          <w:sz w:val="28"/>
          <w:szCs w:val="28"/>
          <w:cs/>
        </w:rPr>
        <w:tab/>
      </w:r>
      <w:r w:rsidRPr="000F0CD8">
        <w:rPr>
          <w:rStyle w:val="aa"/>
          <w:rFonts w:ascii="TH Niramit AS" w:hAnsi="TH Niramit AS" w:cs="TH Niramit AS"/>
          <w:sz w:val="28"/>
          <w:szCs w:val="28"/>
        </w:rPr>
        <w:footnoteRef/>
      </w:r>
      <w:r w:rsidRPr="000F0CD8">
        <w:rPr>
          <w:rFonts w:ascii="TH Niramit AS" w:hAnsi="TH Niramit AS" w:cs="TH Niramit AS"/>
          <w:sz w:val="28"/>
          <w:szCs w:val="28"/>
        </w:rPr>
        <w:t xml:space="preserve"> </w:t>
      </w:r>
      <w:r w:rsidRPr="000F0CD8">
        <w:rPr>
          <w:rFonts w:ascii="TH Niramit AS" w:eastAsia="Times New Roman" w:hAnsi="TH Niramit AS" w:cs="TH Niramit AS"/>
          <w:color w:val="000000"/>
          <w:sz w:val="28"/>
          <w:szCs w:val="28"/>
          <w:cs/>
        </w:rPr>
        <w:t>ที.สี.๙/๑๘๐/๕๙.</w:t>
      </w:r>
    </w:p>
  </w:footnote>
  <w:footnote w:id="186">
    <w:p w:rsidR="00D4500F" w:rsidRPr="000F0CD8" w:rsidRDefault="00D4500F" w:rsidP="00D4500F">
      <w:pPr>
        <w:pStyle w:val="a8"/>
        <w:tabs>
          <w:tab w:val="left" w:pos="1080"/>
        </w:tabs>
        <w:rPr>
          <w:rFonts w:ascii="TH Niramit AS" w:hAnsi="TH Niramit AS" w:cs="TH Niramit AS"/>
          <w:sz w:val="28"/>
          <w:szCs w:val="28"/>
          <w:cs/>
        </w:rPr>
      </w:pPr>
      <w:r w:rsidRPr="000F0CD8">
        <w:rPr>
          <w:rFonts w:ascii="TH Niramit AS" w:hAnsi="TH Niramit AS" w:cs="TH Niramit AS"/>
          <w:sz w:val="28"/>
          <w:szCs w:val="28"/>
          <w:cs/>
        </w:rPr>
        <w:tab/>
      </w:r>
      <w:r w:rsidRPr="000F0CD8">
        <w:rPr>
          <w:rStyle w:val="aa"/>
          <w:rFonts w:ascii="TH Niramit AS" w:hAnsi="TH Niramit AS" w:cs="TH Niramit AS"/>
          <w:sz w:val="28"/>
          <w:szCs w:val="28"/>
        </w:rPr>
        <w:footnoteRef/>
      </w:r>
      <w:r w:rsidRPr="000F0CD8">
        <w:rPr>
          <w:rFonts w:ascii="TH Niramit AS" w:hAnsi="TH Niramit AS" w:cs="TH Niramit AS"/>
          <w:sz w:val="28"/>
          <w:szCs w:val="28"/>
        </w:rPr>
        <w:t xml:space="preserve"> </w:t>
      </w:r>
      <w:r w:rsidRPr="000F0CD8">
        <w:rPr>
          <w:rFonts w:ascii="TH Niramit AS" w:eastAsia="Times New Roman" w:hAnsi="TH Niramit AS" w:cs="TH Niramit AS"/>
          <w:color w:val="000000"/>
          <w:sz w:val="28"/>
          <w:szCs w:val="28"/>
          <w:cs/>
        </w:rPr>
        <w:t>จำนงค์ ทองประเสริฐ</w:t>
      </w:r>
      <w:r w:rsidRPr="000F0CD8">
        <w:rPr>
          <w:rFonts w:ascii="TH Niramit AS" w:eastAsia="Times New Roman" w:hAnsi="TH Niramit AS" w:cs="TH Niramit AS"/>
          <w:color w:val="000000"/>
          <w:sz w:val="28"/>
          <w:szCs w:val="28"/>
        </w:rPr>
        <w:t>,</w:t>
      </w:r>
      <w:r w:rsidRPr="000F0CD8">
        <w:rPr>
          <w:rFonts w:ascii="TH Niramit AS" w:eastAsia="Times New Roman" w:hAnsi="TH Niramit AS" w:cs="TH Niramit AS"/>
          <w:color w:val="000000"/>
          <w:sz w:val="28"/>
          <w:szCs w:val="28"/>
          <w:cs/>
        </w:rPr>
        <w:t xml:space="preserve">ผู้แปล. </w:t>
      </w:r>
      <w:r w:rsidRPr="000F0CD8">
        <w:rPr>
          <w:rFonts w:ascii="TH Niramit AS" w:eastAsia="Times New Roman" w:hAnsi="TH Niramit AS" w:cs="TH Niramit AS"/>
          <w:b/>
          <w:bCs/>
          <w:color w:val="000000"/>
          <w:sz w:val="28"/>
          <w:szCs w:val="28"/>
          <w:cs/>
        </w:rPr>
        <w:t>อ้างแล้ว</w:t>
      </w:r>
      <w:r w:rsidRPr="000F0CD8">
        <w:rPr>
          <w:rFonts w:ascii="TH Niramit AS" w:eastAsia="Times New Roman" w:hAnsi="TH Niramit AS" w:cs="TH Niramit AS"/>
          <w:color w:val="000000"/>
          <w:sz w:val="28"/>
          <w:szCs w:val="28"/>
        </w:rPr>
        <w:t xml:space="preserve">, </w:t>
      </w:r>
      <w:r w:rsidRPr="000F0CD8">
        <w:rPr>
          <w:rFonts w:ascii="TH Niramit AS" w:eastAsia="Times New Roman" w:hAnsi="TH Niramit AS" w:cs="TH Niramit AS"/>
          <w:color w:val="000000"/>
          <w:sz w:val="28"/>
          <w:szCs w:val="28"/>
          <w:cs/>
        </w:rPr>
        <w:t>หน้า ๔๕.</w:t>
      </w:r>
    </w:p>
  </w:footnote>
  <w:footnote w:id="187">
    <w:p w:rsidR="00D4500F" w:rsidRPr="000F0CD8" w:rsidRDefault="00D4500F" w:rsidP="00D4500F">
      <w:pPr>
        <w:pStyle w:val="a8"/>
        <w:tabs>
          <w:tab w:val="left" w:pos="1080"/>
        </w:tabs>
        <w:rPr>
          <w:rFonts w:ascii="TH Niramit AS" w:hAnsi="TH Niramit AS" w:cs="TH Niramit AS"/>
          <w:sz w:val="28"/>
          <w:szCs w:val="28"/>
          <w:cs/>
        </w:rPr>
      </w:pPr>
      <w:r w:rsidRPr="000F0CD8">
        <w:rPr>
          <w:rFonts w:ascii="TH Niramit AS" w:hAnsi="TH Niramit AS" w:cs="TH Niramit AS"/>
          <w:sz w:val="28"/>
          <w:szCs w:val="28"/>
          <w:cs/>
        </w:rPr>
        <w:tab/>
      </w:r>
      <w:r w:rsidRPr="000F0CD8">
        <w:rPr>
          <w:rStyle w:val="aa"/>
          <w:rFonts w:ascii="TH Niramit AS" w:hAnsi="TH Niramit AS" w:cs="TH Niramit AS"/>
          <w:sz w:val="28"/>
          <w:szCs w:val="28"/>
        </w:rPr>
        <w:footnoteRef/>
      </w:r>
      <w:r w:rsidRPr="000F0CD8">
        <w:rPr>
          <w:rFonts w:ascii="TH Niramit AS" w:hAnsi="TH Niramit AS" w:cs="TH Niramit AS"/>
          <w:sz w:val="28"/>
          <w:szCs w:val="28"/>
        </w:rPr>
        <w:t xml:space="preserve"> </w:t>
      </w:r>
      <w:r w:rsidRPr="000F0CD8">
        <w:rPr>
          <w:rFonts w:ascii="TH Niramit AS" w:eastAsia="Times New Roman" w:hAnsi="TH Niramit AS" w:cs="TH Niramit AS"/>
          <w:color w:val="000000"/>
          <w:sz w:val="28"/>
          <w:szCs w:val="28"/>
          <w:cs/>
        </w:rPr>
        <w:t>มหามกุฎราชวิทยาลัย</w:t>
      </w:r>
      <w:r w:rsidRPr="000F0CD8">
        <w:rPr>
          <w:rFonts w:ascii="TH Niramit AS" w:eastAsia="Times New Roman" w:hAnsi="TH Niramit AS" w:cs="TH Niramit AS"/>
          <w:color w:val="000000"/>
          <w:sz w:val="28"/>
          <w:szCs w:val="28"/>
        </w:rPr>
        <w:t>,</w:t>
      </w:r>
      <w:r w:rsidRPr="000F0CD8">
        <w:rPr>
          <w:rFonts w:ascii="TH Niramit AS" w:eastAsia="Times New Roman" w:hAnsi="TH Niramit AS" w:cs="TH Niramit AS"/>
          <w:color w:val="000000"/>
          <w:sz w:val="28"/>
          <w:szCs w:val="28"/>
          <w:cs/>
        </w:rPr>
        <w:t xml:space="preserve"> มังคลัตถทีปนีแปล เล่ม ๑</w:t>
      </w:r>
      <w:r w:rsidRPr="000F0CD8">
        <w:rPr>
          <w:rFonts w:ascii="TH Niramit AS" w:eastAsia="Times New Roman" w:hAnsi="TH Niramit AS" w:cs="TH Niramit AS"/>
          <w:color w:val="000000"/>
          <w:sz w:val="28"/>
          <w:szCs w:val="28"/>
        </w:rPr>
        <w:t>,</w:t>
      </w:r>
      <w:r w:rsidRPr="000F0CD8">
        <w:rPr>
          <w:rFonts w:ascii="TH Niramit AS" w:eastAsia="Times New Roman" w:hAnsi="TH Niramit AS" w:cs="TH Niramit AS"/>
          <w:color w:val="000000"/>
          <w:sz w:val="28"/>
          <w:szCs w:val="28"/>
          <w:cs/>
        </w:rPr>
        <w:t xml:space="preserve"> </w:t>
      </w:r>
      <w:r w:rsidRPr="000F0CD8">
        <w:rPr>
          <w:rFonts w:ascii="TH Niramit AS" w:eastAsia="Times New Roman" w:hAnsi="TH Niramit AS" w:cs="TH Niramit AS"/>
          <w:b/>
          <w:bCs/>
          <w:color w:val="000000"/>
          <w:sz w:val="28"/>
          <w:szCs w:val="28"/>
          <w:cs/>
        </w:rPr>
        <w:t>อ้างแล้ว</w:t>
      </w:r>
      <w:r w:rsidRPr="000F0CD8">
        <w:rPr>
          <w:rFonts w:ascii="TH Niramit AS" w:eastAsia="Times New Roman" w:hAnsi="TH Niramit AS" w:cs="TH Niramit AS"/>
          <w:color w:val="000000"/>
          <w:sz w:val="28"/>
          <w:szCs w:val="28"/>
        </w:rPr>
        <w:t xml:space="preserve">, </w:t>
      </w:r>
      <w:r w:rsidRPr="000F0CD8">
        <w:rPr>
          <w:rFonts w:ascii="TH Niramit AS" w:eastAsia="Times New Roman" w:hAnsi="TH Niramit AS" w:cs="TH Niramit AS"/>
          <w:color w:val="000000"/>
          <w:sz w:val="28"/>
          <w:szCs w:val="28"/>
          <w:cs/>
        </w:rPr>
        <w:t>หน้า ๖๔.</w:t>
      </w:r>
    </w:p>
  </w:footnote>
  <w:footnote w:id="188">
    <w:p w:rsidR="00D4500F" w:rsidRPr="000F0CD8" w:rsidRDefault="00D4500F" w:rsidP="00D4500F">
      <w:pPr>
        <w:pStyle w:val="a8"/>
        <w:tabs>
          <w:tab w:val="left" w:pos="1080"/>
        </w:tabs>
        <w:rPr>
          <w:rFonts w:ascii="TH Niramit AS" w:hAnsi="TH Niramit AS" w:cs="TH Niramit AS"/>
          <w:sz w:val="28"/>
          <w:szCs w:val="28"/>
          <w:cs/>
        </w:rPr>
      </w:pPr>
      <w:r w:rsidRPr="000F0CD8">
        <w:rPr>
          <w:rFonts w:ascii="TH Niramit AS" w:hAnsi="TH Niramit AS" w:cs="TH Niramit AS"/>
          <w:sz w:val="28"/>
          <w:szCs w:val="28"/>
          <w:cs/>
        </w:rPr>
        <w:tab/>
      </w:r>
      <w:r w:rsidRPr="000F0CD8">
        <w:rPr>
          <w:rStyle w:val="aa"/>
          <w:rFonts w:ascii="TH Niramit AS" w:hAnsi="TH Niramit AS" w:cs="TH Niramit AS"/>
          <w:sz w:val="28"/>
          <w:szCs w:val="28"/>
        </w:rPr>
        <w:footnoteRef/>
      </w:r>
      <w:r w:rsidRPr="000F0CD8">
        <w:rPr>
          <w:rFonts w:ascii="TH Niramit AS" w:hAnsi="TH Niramit AS" w:cs="TH Niramit AS"/>
          <w:sz w:val="28"/>
          <w:szCs w:val="28"/>
        </w:rPr>
        <w:t xml:space="preserve"> </w:t>
      </w:r>
      <w:r w:rsidRPr="000F0CD8">
        <w:rPr>
          <w:rFonts w:ascii="TH Niramit AS" w:eastAsia="Times New Roman" w:hAnsi="TH Niramit AS" w:cs="TH Niramit AS"/>
          <w:color w:val="000000"/>
          <w:sz w:val="28"/>
          <w:szCs w:val="28"/>
          <w:cs/>
        </w:rPr>
        <w:t>ที.สี.๙/๑๗๗/๕๙.</w:t>
      </w:r>
    </w:p>
  </w:footnote>
  <w:footnote w:id="189">
    <w:p w:rsidR="00D4500F" w:rsidRPr="000F0CD8" w:rsidRDefault="00D4500F" w:rsidP="00D4500F">
      <w:pPr>
        <w:pStyle w:val="a8"/>
        <w:tabs>
          <w:tab w:val="left" w:pos="1080"/>
        </w:tabs>
        <w:jc w:val="thaiDistribute"/>
        <w:rPr>
          <w:rFonts w:ascii="TH Niramit AS" w:hAnsi="TH Niramit AS" w:cs="TH Niramit AS"/>
          <w:sz w:val="28"/>
          <w:szCs w:val="28"/>
          <w:cs/>
        </w:rPr>
      </w:pPr>
      <w:r w:rsidRPr="000F0CD8">
        <w:rPr>
          <w:rFonts w:ascii="TH Niramit AS" w:hAnsi="TH Niramit AS" w:cs="TH Niramit AS"/>
          <w:sz w:val="28"/>
          <w:szCs w:val="28"/>
          <w:cs/>
        </w:rPr>
        <w:tab/>
      </w:r>
      <w:r w:rsidRPr="000F0CD8">
        <w:rPr>
          <w:rStyle w:val="aa"/>
          <w:rFonts w:ascii="TH Niramit AS" w:hAnsi="TH Niramit AS" w:cs="TH Niramit AS"/>
          <w:sz w:val="28"/>
          <w:szCs w:val="28"/>
        </w:rPr>
        <w:footnoteRef/>
      </w:r>
      <w:r w:rsidRPr="000F0CD8">
        <w:rPr>
          <w:rFonts w:ascii="TH Niramit AS" w:hAnsi="TH Niramit AS" w:cs="TH Niramit AS"/>
          <w:sz w:val="28"/>
          <w:szCs w:val="28"/>
        </w:rPr>
        <w:t xml:space="preserve"> </w:t>
      </w:r>
      <w:r w:rsidRPr="000F0CD8">
        <w:rPr>
          <w:rFonts w:ascii="TH Niramit AS" w:eastAsia="Times New Roman" w:hAnsi="TH Niramit AS" w:cs="TH Niramit AS"/>
          <w:color w:val="000000"/>
          <w:sz w:val="28"/>
          <w:szCs w:val="28"/>
          <w:cs/>
        </w:rPr>
        <w:t>มหามกุฎราชวิทยาลัย</w:t>
      </w:r>
      <w:r w:rsidRPr="000F0CD8">
        <w:rPr>
          <w:rFonts w:ascii="TH Niramit AS" w:eastAsia="Times New Roman" w:hAnsi="TH Niramit AS" w:cs="TH Niramit AS"/>
          <w:color w:val="000000"/>
          <w:sz w:val="28"/>
          <w:szCs w:val="28"/>
        </w:rPr>
        <w:t>,</w:t>
      </w:r>
      <w:r w:rsidRPr="000F0CD8">
        <w:rPr>
          <w:rFonts w:ascii="TH Niramit AS" w:eastAsia="Times New Roman" w:hAnsi="TH Niramit AS" w:cs="TH Niramit AS"/>
          <w:color w:val="000000"/>
          <w:sz w:val="28"/>
          <w:szCs w:val="28"/>
          <w:cs/>
        </w:rPr>
        <w:t xml:space="preserve"> </w:t>
      </w:r>
      <w:r w:rsidRPr="000F0CD8">
        <w:rPr>
          <w:rFonts w:ascii="TH Niramit AS" w:eastAsia="Times New Roman" w:hAnsi="TH Niramit AS" w:cs="TH Niramit AS"/>
          <w:b/>
          <w:bCs/>
          <w:color w:val="000000"/>
          <w:sz w:val="28"/>
          <w:szCs w:val="28"/>
          <w:cs/>
        </w:rPr>
        <w:t>ธัมมปทัฏฐกถา แปล ภาค ๗.</w:t>
      </w:r>
      <w:r w:rsidRPr="000F0CD8">
        <w:rPr>
          <w:rFonts w:ascii="TH Niramit AS" w:eastAsia="Times New Roman" w:hAnsi="TH Niramit AS" w:cs="TH Niramit AS"/>
          <w:color w:val="000000"/>
          <w:sz w:val="28"/>
          <w:szCs w:val="28"/>
          <w:cs/>
        </w:rPr>
        <w:t xml:space="preserve"> (กรุงเทพ ฯ </w:t>
      </w:r>
      <w:r w:rsidRPr="000F0CD8">
        <w:rPr>
          <w:rFonts w:ascii="TH Niramit AS" w:eastAsia="Times New Roman" w:hAnsi="TH Niramit AS" w:cs="TH Niramit AS"/>
          <w:color w:val="000000"/>
          <w:sz w:val="28"/>
          <w:szCs w:val="28"/>
        </w:rPr>
        <w:t xml:space="preserve">: </w:t>
      </w:r>
      <w:r w:rsidRPr="000F0CD8">
        <w:rPr>
          <w:rFonts w:ascii="TH Niramit AS" w:eastAsia="Times New Roman" w:hAnsi="TH Niramit AS" w:cs="TH Niramit AS"/>
          <w:color w:val="000000"/>
          <w:sz w:val="28"/>
          <w:szCs w:val="28"/>
          <w:cs/>
        </w:rPr>
        <w:t>มหามกุฏราชวิทยาลัย</w:t>
      </w:r>
      <w:r w:rsidRPr="000F0CD8">
        <w:rPr>
          <w:rFonts w:ascii="TH Niramit AS" w:eastAsia="Times New Roman" w:hAnsi="TH Niramit AS" w:cs="TH Niramit AS"/>
          <w:color w:val="000000"/>
          <w:sz w:val="28"/>
          <w:szCs w:val="28"/>
        </w:rPr>
        <w:t xml:space="preserve">, </w:t>
      </w:r>
      <w:r w:rsidRPr="000F0CD8">
        <w:rPr>
          <w:rFonts w:ascii="TH Niramit AS" w:eastAsia="Times New Roman" w:hAnsi="TH Niramit AS" w:cs="TH Niramit AS"/>
          <w:color w:val="000000"/>
          <w:sz w:val="28"/>
          <w:szCs w:val="28"/>
          <w:cs/>
        </w:rPr>
        <w:t>๒๕๓๗)</w:t>
      </w:r>
      <w:r w:rsidRPr="000F0CD8">
        <w:rPr>
          <w:rFonts w:ascii="TH Niramit AS" w:eastAsia="Times New Roman" w:hAnsi="TH Niramit AS" w:cs="TH Niramit AS"/>
          <w:color w:val="000000"/>
          <w:sz w:val="28"/>
          <w:szCs w:val="28"/>
        </w:rPr>
        <w:t xml:space="preserve">, </w:t>
      </w:r>
      <w:r w:rsidRPr="000F0CD8">
        <w:rPr>
          <w:rFonts w:ascii="TH Niramit AS" w:eastAsia="Times New Roman" w:hAnsi="TH Niramit AS" w:cs="TH Niramit AS"/>
          <w:color w:val="000000"/>
          <w:sz w:val="28"/>
          <w:szCs w:val="28"/>
          <w:cs/>
        </w:rPr>
        <w:t>หน้า ๒๐๕.</w:t>
      </w:r>
    </w:p>
  </w:footnote>
  <w:footnote w:id="190">
    <w:p w:rsidR="00D4500F" w:rsidRPr="000F0CD8" w:rsidRDefault="00D4500F" w:rsidP="00D4500F">
      <w:pPr>
        <w:pStyle w:val="a8"/>
        <w:tabs>
          <w:tab w:val="left" w:pos="1080"/>
        </w:tabs>
        <w:rPr>
          <w:rFonts w:ascii="TH Niramit AS" w:hAnsi="TH Niramit AS" w:cs="TH Niramit AS"/>
          <w:sz w:val="28"/>
          <w:szCs w:val="28"/>
          <w:cs/>
        </w:rPr>
      </w:pPr>
      <w:r w:rsidRPr="000F0CD8">
        <w:rPr>
          <w:rFonts w:ascii="TH Niramit AS" w:hAnsi="TH Niramit AS" w:cs="TH Niramit AS"/>
          <w:sz w:val="28"/>
          <w:szCs w:val="28"/>
          <w:cs/>
        </w:rPr>
        <w:tab/>
      </w:r>
      <w:r w:rsidRPr="000F0CD8">
        <w:rPr>
          <w:rStyle w:val="aa"/>
          <w:rFonts w:ascii="TH Niramit AS" w:hAnsi="TH Niramit AS" w:cs="TH Niramit AS"/>
          <w:sz w:val="28"/>
          <w:szCs w:val="28"/>
        </w:rPr>
        <w:footnoteRef/>
      </w:r>
      <w:r w:rsidRPr="000F0CD8">
        <w:rPr>
          <w:rFonts w:ascii="TH Niramit AS" w:hAnsi="TH Niramit AS" w:cs="TH Niramit AS"/>
          <w:sz w:val="28"/>
          <w:szCs w:val="28"/>
        </w:rPr>
        <w:t xml:space="preserve"> </w:t>
      </w:r>
      <w:r w:rsidRPr="000F0CD8">
        <w:rPr>
          <w:rFonts w:ascii="TH Niramit AS" w:eastAsia="Times New Roman" w:hAnsi="TH Niramit AS" w:cs="TH Niramit AS"/>
          <w:color w:val="000000"/>
          <w:sz w:val="28"/>
          <w:szCs w:val="28"/>
          <w:cs/>
        </w:rPr>
        <w:t>มหามกุฎราชวิทยาลัย</w:t>
      </w:r>
      <w:r w:rsidRPr="000F0CD8">
        <w:rPr>
          <w:rFonts w:ascii="TH Niramit AS" w:eastAsia="Times New Roman" w:hAnsi="TH Niramit AS" w:cs="TH Niramit AS"/>
          <w:color w:val="000000"/>
          <w:sz w:val="28"/>
          <w:szCs w:val="28"/>
        </w:rPr>
        <w:t>,</w:t>
      </w:r>
      <w:r w:rsidRPr="000F0CD8">
        <w:rPr>
          <w:rFonts w:ascii="TH Niramit AS" w:eastAsia="Times New Roman" w:hAnsi="TH Niramit AS" w:cs="TH Niramit AS"/>
          <w:color w:val="000000"/>
          <w:sz w:val="28"/>
          <w:szCs w:val="28"/>
          <w:cs/>
        </w:rPr>
        <w:t xml:space="preserve"> มังคลัตถทีปนีแปล เล่ม ๑</w:t>
      </w:r>
      <w:r w:rsidRPr="000F0CD8">
        <w:rPr>
          <w:rFonts w:ascii="TH Niramit AS" w:eastAsia="Times New Roman" w:hAnsi="TH Niramit AS" w:cs="TH Niramit AS"/>
          <w:color w:val="000000"/>
          <w:sz w:val="28"/>
          <w:szCs w:val="28"/>
        </w:rPr>
        <w:t>,</w:t>
      </w:r>
      <w:r w:rsidRPr="000F0CD8">
        <w:rPr>
          <w:rFonts w:ascii="TH Niramit AS" w:eastAsia="Times New Roman" w:hAnsi="TH Niramit AS" w:cs="TH Niramit AS"/>
          <w:color w:val="000000"/>
          <w:sz w:val="28"/>
          <w:szCs w:val="28"/>
          <w:cs/>
        </w:rPr>
        <w:t xml:space="preserve"> </w:t>
      </w:r>
      <w:r w:rsidRPr="000F0CD8">
        <w:rPr>
          <w:rFonts w:ascii="TH Niramit AS" w:eastAsia="Times New Roman" w:hAnsi="TH Niramit AS" w:cs="TH Niramit AS"/>
          <w:b/>
          <w:bCs/>
          <w:color w:val="000000"/>
          <w:sz w:val="28"/>
          <w:szCs w:val="28"/>
          <w:cs/>
        </w:rPr>
        <w:t>อ้างแล้ว</w:t>
      </w:r>
      <w:r w:rsidRPr="000F0CD8">
        <w:rPr>
          <w:rFonts w:ascii="TH Niramit AS" w:eastAsia="Times New Roman" w:hAnsi="TH Niramit AS" w:cs="TH Niramit AS"/>
          <w:color w:val="000000"/>
          <w:sz w:val="28"/>
          <w:szCs w:val="28"/>
        </w:rPr>
        <w:t xml:space="preserve">, </w:t>
      </w:r>
      <w:r w:rsidRPr="000F0CD8">
        <w:rPr>
          <w:rFonts w:ascii="TH Niramit AS" w:eastAsia="Times New Roman" w:hAnsi="TH Niramit AS" w:cs="TH Niramit AS"/>
          <w:color w:val="000000"/>
          <w:sz w:val="28"/>
          <w:szCs w:val="28"/>
          <w:cs/>
        </w:rPr>
        <w:t>หน้า ๑๑๐.</w:t>
      </w:r>
    </w:p>
  </w:footnote>
  <w:footnote w:id="191">
    <w:p w:rsidR="00D4500F" w:rsidRPr="000F0CD8" w:rsidRDefault="00D4500F" w:rsidP="00D4500F">
      <w:pPr>
        <w:pStyle w:val="a8"/>
        <w:tabs>
          <w:tab w:val="left" w:pos="1080"/>
        </w:tabs>
        <w:jc w:val="thaiDistribute"/>
        <w:rPr>
          <w:rFonts w:ascii="TH Niramit AS" w:hAnsi="TH Niramit AS" w:cs="TH Niramit AS"/>
          <w:sz w:val="28"/>
          <w:szCs w:val="28"/>
          <w:cs/>
        </w:rPr>
      </w:pPr>
      <w:r w:rsidRPr="000F0CD8">
        <w:rPr>
          <w:rFonts w:ascii="TH Niramit AS" w:hAnsi="TH Niramit AS" w:cs="TH Niramit AS"/>
          <w:sz w:val="28"/>
          <w:szCs w:val="28"/>
          <w:cs/>
        </w:rPr>
        <w:tab/>
      </w:r>
      <w:r w:rsidRPr="000F0CD8">
        <w:rPr>
          <w:rStyle w:val="aa"/>
          <w:rFonts w:ascii="TH Niramit AS" w:hAnsi="TH Niramit AS" w:cs="TH Niramit AS"/>
          <w:sz w:val="28"/>
          <w:szCs w:val="28"/>
        </w:rPr>
        <w:footnoteRef/>
      </w:r>
      <w:r w:rsidRPr="000F0CD8">
        <w:rPr>
          <w:rFonts w:ascii="TH Niramit AS" w:hAnsi="TH Niramit AS" w:cs="TH Niramit AS"/>
          <w:sz w:val="28"/>
          <w:szCs w:val="28"/>
        </w:rPr>
        <w:t xml:space="preserve"> </w:t>
      </w:r>
      <w:r w:rsidRPr="000F0CD8">
        <w:rPr>
          <w:rFonts w:ascii="TH Niramit AS" w:eastAsia="Times New Roman" w:hAnsi="TH Niramit AS" w:cs="TH Niramit AS"/>
          <w:color w:val="000000"/>
          <w:sz w:val="28"/>
          <w:szCs w:val="28"/>
          <w:cs/>
        </w:rPr>
        <w:t>มหามกุฎราชวิทยาลัย</w:t>
      </w:r>
      <w:r w:rsidRPr="000F0CD8">
        <w:rPr>
          <w:rFonts w:ascii="TH Niramit AS" w:eastAsia="Times New Roman" w:hAnsi="TH Niramit AS" w:cs="TH Niramit AS"/>
          <w:color w:val="000000"/>
          <w:sz w:val="28"/>
          <w:szCs w:val="28"/>
        </w:rPr>
        <w:t>,</w:t>
      </w:r>
      <w:r w:rsidRPr="000F0CD8">
        <w:rPr>
          <w:rFonts w:ascii="TH Niramit AS" w:eastAsia="Times New Roman" w:hAnsi="TH Niramit AS" w:cs="TH Niramit AS"/>
          <w:color w:val="000000"/>
          <w:sz w:val="28"/>
          <w:szCs w:val="28"/>
          <w:cs/>
        </w:rPr>
        <w:t xml:space="preserve"> </w:t>
      </w:r>
      <w:r w:rsidRPr="000F0CD8">
        <w:rPr>
          <w:rFonts w:ascii="TH Niramit AS" w:eastAsia="Times New Roman" w:hAnsi="TH Niramit AS" w:cs="TH Niramit AS"/>
          <w:b/>
          <w:bCs/>
          <w:color w:val="000000"/>
          <w:sz w:val="28"/>
          <w:szCs w:val="28"/>
          <w:cs/>
        </w:rPr>
        <w:t>มังคลัตถทีปนีแปล เล่ม ๔</w:t>
      </w:r>
      <w:r w:rsidRPr="000F0CD8">
        <w:rPr>
          <w:rFonts w:ascii="TH Niramit AS" w:eastAsia="Times New Roman" w:hAnsi="TH Niramit AS" w:cs="TH Niramit AS"/>
          <w:color w:val="000000"/>
          <w:sz w:val="28"/>
          <w:szCs w:val="28"/>
        </w:rPr>
        <w:t>, (</w:t>
      </w:r>
      <w:r w:rsidRPr="000F0CD8">
        <w:rPr>
          <w:rFonts w:ascii="TH Niramit AS" w:eastAsia="Times New Roman" w:hAnsi="TH Niramit AS" w:cs="TH Niramit AS"/>
          <w:color w:val="000000"/>
          <w:sz w:val="28"/>
          <w:szCs w:val="28"/>
          <w:cs/>
        </w:rPr>
        <w:t xml:space="preserve">กรุงเทพ ฯ </w:t>
      </w:r>
      <w:r w:rsidRPr="000F0CD8">
        <w:rPr>
          <w:rFonts w:ascii="TH Niramit AS" w:eastAsia="Times New Roman" w:hAnsi="TH Niramit AS" w:cs="TH Niramit AS"/>
          <w:color w:val="000000"/>
          <w:sz w:val="28"/>
          <w:szCs w:val="28"/>
        </w:rPr>
        <w:t xml:space="preserve">: </w:t>
      </w:r>
      <w:r w:rsidRPr="000F0CD8">
        <w:rPr>
          <w:rFonts w:ascii="TH Niramit AS" w:eastAsia="Times New Roman" w:hAnsi="TH Niramit AS" w:cs="TH Niramit AS"/>
          <w:color w:val="000000"/>
          <w:sz w:val="28"/>
          <w:szCs w:val="28"/>
          <w:cs/>
        </w:rPr>
        <w:t>มหามกุฏราชวิทยาลัย</w:t>
      </w:r>
      <w:r w:rsidRPr="000F0CD8">
        <w:rPr>
          <w:rFonts w:ascii="TH Niramit AS" w:eastAsia="Times New Roman" w:hAnsi="TH Niramit AS" w:cs="TH Niramit AS"/>
          <w:color w:val="000000"/>
          <w:sz w:val="28"/>
          <w:szCs w:val="28"/>
        </w:rPr>
        <w:t xml:space="preserve">, </w:t>
      </w:r>
      <w:r w:rsidRPr="000F0CD8">
        <w:rPr>
          <w:rFonts w:ascii="TH Niramit AS" w:eastAsia="Times New Roman" w:hAnsi="TH Niramit AS" w:cs="TH Niramit AS"/>
          <w:color w:val="000000"/>
          <w:sz w:val="28"/>
          <w:szCs w:val="28"/>
          <w:cs/>
        </w:rPr>
        <w:t>๒๕๔๒)</w:t>
      </w:r>
      <w:r w:rsidRPr="000F0CD8">
        <w:rPr>
          <w:rFonts w:ascii="TH Niramit AS" w:eastAsia="Times New Roman" w:hAnsi="TH Niramit AS" w:cs="TH Niramit AS"/>
          <w:color w:val="000000"/>
          <w:sz w:val="28"/>
          <w:szCs w:val="28"/>
        </w:rPr>
        <w:t xml:space="preserve">, </w:t>
      </w:r>
      <w:r w:rsidRPr="000F0CD8">
        <w:rPr>
          <w:rFonts w:ascii="TH Niramit AS" w:eastAsia="Times New Roman" w:hAnsi="TH Niramit AS" w:cs="TH Niramit AS"/>
          <w:color w:val="000000"/>
          <w:sz w:val="28"/>
          <w:szCs w:val="28"/>
          <w:cs/>
        </w:rPr>
        <w:t>หน้า ๑๖๒.</w:t>
      </w:r>
    </w:p>
  </w:footnote>
  <w:footnote w:id="192">
    <w:p w:rsidR="00D4500F" w:rsidRPr="000F0CD8" w:rsidRDefault="00D4500F" w:rsidP="00D4500F">
      <w:pPr>
        <w:pStyle w:val="a8"/>
        <w:tabs>
          <w:tab w:val="left" w:pos="1080"/>
        </w:tabs>
        <w:jc w:val="thaiDistribute"/>
        <w:rPr>
          <w:rFonts w:ascii="TH Niramit AS" w:hAnsi="TH Niramit AS" w:cs="TH Niramit AS"/>
          <w:sz w:val="28"/>
          <w:szCs w:val="28"/>
          <w:cs/>
        </w:rPr>
      </w:pPr>
      <w:r w:rsidRPr="000F0CD8">
        <w:rPr>
          <w:rFonts w:ascii="TH Niramit AS" w:hAnsi="TH Niramit AS" w:cs="TH Niramit AS"/>
          <w:sz w:val="28"/>
          <w:szCs w:val="28"/>
          <w:cs/>
        </w:rPr>
        <w:tab/>
      </w:r>
      <w:r w:rsidRPr="000F0CD8">
        <w:rPr>
          <w:rStyle w:val="aa"/>
          <w:rFonts w:ascii="TH Niramit AS" w:hAnsi="TH Niramit AS" w:cs="TH Niramit AS"/>
          <w:sz w:val="28"/>
          <w:szCs w:val="28"/>
        </w:rPr>
        <w:footnoteRef/>
      </w:r>
      <w:r w:rsidRPr="000F0CD8">
        <w:rPr>
          <w:rFonts w:ascii="TH Niramit AS" w:hAnsi="TH Niramit AS" w:cs="TH Niramit AS"/>
          <w:sz w:val="28"/>
          <w:szCs w:val="28"/>
        </w:rPr>
        <w:t xml:space="preserve"> </w:t>
      </w:r>
      <w:r w:rsidRPr="000F0CD8">
        <w:rPr>
          <w:rFonts w:ascii="TH Niramit AS" w:eastAsia="Times New Roman" w:hAnsi="TH Niramit AS" w:cs="TH Niramit AS"/>
          <w:color w:val="000000"/>
          <w:sz w:val="28"/>
          <w:szCs w:val="28"/>
        </w:rPr>
        <w:t xml:space="preserve">Radhakrishnan. (ed.). </w:t>
      </w:r>
      <w:r w:rsidRPr="000F0CD8">
        <w:rPr>
          <w:rFonts w:ascii="TH Niramit AS" w:eastAsia="Times New Roman" w:hAnsi="TH Niramit AS" w:cs="TH Niramit AS"/>
          <w:b/>
          <w:bCs/>
          <w:color w:val="000000"/>
          <w:sz w:val="28"/>
          <w:szCs w:val="28"/>
        </w:rPr>
        <w:t>History of Philosophy: Eastern and Western</w:t>
      </w:r>
      <w:r w:rsidRPr="000F0CD8">
        <w:rPr>
          <w:rFonts w:ascii="TH Niramit AS" w:eastAsia="Times New Roman" w:hAnsi="TH Niramit AS" w:cs="TH Niramit AS"/>
          <w:color w:val="000000"/>
          <w:sz w:val="28"/>
          <w:szCs w:val="28"/>
        </w:rPr>
        <w:t>. (London : George Allen &amp; Unwin LTD.,1967), p.134</w:t>
      </w:r>
    </w:p>
  </w:footnote>
  <w:footnote w:id="193">
    <w:p w:rsidR="00D4500F" w:rsidRPr="000F0CD8" w:rsidRDefault="00D4500F" w:rsidP="00D4500F">
      <w:pPr>
        <w:pStyle w:val="a8"/>
        <w:tabs>
          <w:tab w:val="left" w:pos="1080"/>
        </w:tabs>
        <w:jc w:val="thaiDistribute"/>
        <w:rPr>
          <w:rFonts w:ascii="TH Niramit AS" w:hAnsi="TH Niramit AS" w:cs="TH Niramit AS"/>
          <w:sz w:val="28"/>
          <w:szCs w:val="28"/>
          <w:cs/>
        </w:rPr>
      </w:pPr>
      <w:r w:rsidRPr="000F0CD8">
        <w:rPr>
          <w:rFonts w:ascii="TH Niramit AS" w:hAnsi="TH Niramit AS" w:cs="TH Niramit AS"/>
          <w:sz w:val="28"/>
          <w:szCs w:val="28"/>
          <w:cs/>
        </w:rPr>
        <w:tab/>
      </w:r>
      <w:r w:rsidRPr="000F0CD8">
        <w:rPr>
          <w:rStyle w:val="aa"/>
          <w:rFonts w:ascii="TH Niramit AS" w:hAnsi="TH Niramit AS" w:cs="TH Niramit AS"/>
          <w:sz w:val="28"/>
          <w:szCs w:val="28"/>
        </w:rPr>
        <w:footnoteRef/>
      </w:r>
      <w:r w:rsidRPr="000F0CD8">
        <w:rPr>
          <w:rFonts w:ascii="TH Niramit AS" w:hAnsi="TH Niramit AS" w:cs="TH Niramit AS"/>
          <w:sz w:val="28"/>
          <w:szCs w:val="28"/>
        </w:rPr>
        <w:t xml:space="preserve"> </w:t>
      </w:r>
      <w:r w:rsidRPr="000F0CD8">
        <w:rPr>
          <w:rFonts w:ascii="TH Niramit AS" w:eastAsia="Times New Roman" w:hAnsi="TH Niramit AS" w:cs="TH Niramit AS"/>
          <w:color w:val="000000"/>
          <w:sz w:val="28"/>
          <w:szCs w:val="28"/>
          <w:cs/>
        </w:rPr>
        <w:t>สนั่น ไชยานุกูล</w:t>
      </w:r>
      <w:r w:rsidRPr="000F0CD8">
        <w:rPr>
          <w:rFonts w:ascii="TH Niramit AS" w:eastAsia="Times New Roman" w:hAnsi="TH Niramit AS" w:cs="TH Niramit AS"/>
          <w:color w:val="000000"/>
          <w:sz w:val="28"/>
          <w:szCs w:val="28"/>
        </w:rPr>
        <w:t>,</w:t>
      </w:r>
      <w:r w:rsidRPr="000F0CD8">
        <w:rPr>
          <w:rFonts w:ascii="TH Niramit AS" w:eastAsia="Times New Roman" w:hAnsi="TH Niramit AS" w:cs="TH Niramit AS"/>
          <w:color w:val="000000"/>
          <w:sz w:val="28"/>
          <w:szCs w:val="28"/>
          <w:cs/>
        </w:rPr>
        <w:t xml:space="preserve">ผู้แปล. </w:t>
      </w:r>
      <w:r w:rsidRPr="000F0CD8">
        <w:rPr>
          <w:rFonts w:ascii="TH Niramit AS" w:eastAsia="Times New Roman" w:hAnsi="TH Niramit AS" w:cs="TH Niramit AS"/>
          <w:b/>
          <w:bCs/>
          <w:color w:val="000000"/>
          <w:sz w:val="28"/>
          <w:szCs w:val="28"/>
          <w:cs/>
        </w:rPr>
        <w:t>ปรัชญาอินเดีย.</w:t>
      </w:r>
      <w:r w:rsidRPr="000F0CD8">
        <w:rPr>
          <w:rFonts w:ascii="TH Niramit AS" w:eastAsia="Times New Roman" w:hAnsi="TH Niramit AS" w:cs="TH Niramit AS"/>
          <w:color w:val="000000"/>
          <w:sz w:val="28"/>
          <w:szCs w:val="28"/>
          <w:cs/>
        </w:rPr>
        <w:t xml:space="preserve"> (กรุงเทพ ฯ </w:t>
      </w:r>
      <w:r w:rsidRPr="000F0CD8">
        <w:rPr>
          <w:rFonts w:ascii="TH Niramit AS" w:eastAsia="Times New Roman" w:hAnsi="TH Niramit AS" w:cs="TH Niramit AS"/>
          <w:color w:val="000000"/>
          <w:sz w:val="28"/>
          <w:szCs w:val="28"/>
        </w:rPr>
        <w:t xml:space="preserve">: </w:t>
      </w:r>
      <w:r w:rsidRPr="000F0CD8">
        <w:rPr>
          <w:rFonts w:ascii="TH Niramit AS" w:eastAsia="Times New Roman" w:hAnsi="TH Niramit AS" w:cs="TH Niramit AS"/>
          <w:color w:val="000000"/>
          <w:sz w:val="28"/>
          <w:szCs w:val="28"/>
          <w:cs/>
        </w:rPr>
        <w:t>มหาจุฬาลงกรณราชวิทยาลัย</w:t>
      </w:r>
      <w:r w:rsidRPr="000F0CD8">
        <w:rPr>
          <w:rFonts w:ascii="TH Niramit AS" w:eastAsia="Times New Roman" w:hAnsi="TH Niramit AS" w:cs="TH Niramit AS"/>
          <w:color w:val="000000"/>
          <w:sz w:val="28"/>
          <w:szCs w:val="28"/>
        </w:rPr>
        <w:t xml:space="preserve">, </w:t>
      </w:r>
      <w:r w:rsidRPr="000F0CD8">
        <w:rPr>
          <w:rFonts w:ascii="TH Niramit AS" w:eastAsia="Times New Roman" w:hAnsi="TH Niramit AS" w:cs="TH Niramit AS"/>
          <w:color w:val="000000"/>
          <w:sz w:val="28"/>
          <w:szCs w:val="28"/>
          <w:cs/>
        </w:rPr>
        <w:t>๒๕๑๙)</w:t>
      </w:r>
      <w:r w:rsidRPr="000F0CD8">
        <w:rPr>
          <w:rFonts w:ascii="TH Niramit AS" w:eastAsia="Times New Roman" w:hAnsi="TH Niramit AS" w:cs="TH Niramit AS"/>
          <w:color w:val="000000"/>
          <w:sz w:val="28"/>
          <w:szCs w:val="28"/>
        </w:rPr>
        <w:t xml:space="preserve">, </w:t>
      </w:r>
      <w:r w:rsidRPr="000F0CD8">
        <w:rPr>
          <w:rFonts w:ascii="TH Niramit AS" w:eastAsia="Times New Roman" w:hAnsi="TH Niramit AS" w:cs="TH Niramit AS"/>
          <w:color w:val="000000"/>
          <w:sz w:val="28"/>
          <w:szCs w:val="28"/>
          <w:cs/>
        </w:rPr>
        <w:t>หน้า ๑๐๙.</w:t>
      </w:r>
    </w:p>
  </w:footnote>
  <w:footnote w:id="194">
    <w:p w:rsidR="00D4500F" w:rsidRPr="000F0CD8" w:rsidRDefault="00D4500F" w:rsidP="00D4500F">
      <w:pPr>
        <w:pStyle w:val="a8"/>
        <w:tabs>
          <w:tab w:val="left" w:pos="1080"/>
        </w:tabs>
        <w:jc w:val="thaiDistribute"/>
        <w:rPr>
          <w:rFonts w:ascii="TH Niramit AS" w:hAnsi="TH Niramit AS" w:cs="TH Niramit AS"/>
          <w:sz w:val="28"/>
          <w:szCs w:val="28"/>
          <w:cs/>
        </w:rPr>
      </w:pPr>
      <w:r w:rsidRPr="000F0CD8">
        <w:rPr>
          <w:rFonts w:ascii="TH Niramit AS" w:hAnsi="TH Niramit AS" w:cs="TH Niramit AS"/>
          <w:sz w:val="28"/>
          <w:szCs w:val="28"/>
          <w:cs/>
        </w:rPr>
        <w:tab/>
      </w:r>
      <w:r w:rsidRPr="000F0CD8">
        <w:rPr>
          <w:rStyle w:val="aa"/>
          <w:rFonts w:ascii="TH Niramit AS" w:hAnsi="TH Niramit AS" w:cs="TH Niramit AS"/>
          <w:sz w:val="28"/>
          <w:szCs w:val="28"/>
        </w:rPr>
        <w:footnoteRef/>
      </w:r>
      <w:r w:rsidRPr="000F0CD8">
        <w:rPr>
          <w:rFonts w:ascii="TH Niramit AS" w:hAnsi="TH Niramit AS" w:cs="TH Niramit AS"/>
          <w:sz w:val="28"/>
          <w:szCs w:val="28"/>
        </w:rPr>
        <w:t xml:space="preserve"> </w:t>
      </w:r>
      <w:r w:rsidRPr="000F0CD8">
        <w:rPr>
          <w:rFonts w:ascii="TH Niramit AS" w:eastAsia="Times New Roman" w:hAnsi="TH Niramit AS" w:cs="TH Niramit AS"/>
          <w:color w:val="000000"/>
          <w:sz w:val="28"/>
          <w:szCs w:val="28"/>
        </w:rPr>
        <w:t xml:space="preserve">Dr.Chandradhar Sharma. </w:t>
      </w:r>
      <w:r w:rsidRPr="000F0CD8">
        <w:rPr>
          <w:rFonts w:ascii="TH Niramit AS" w:eastAsia="Times New Roman" w:hAnsi="TH Niramit AS" w:cs="TH Niramit AS"/>
          <w:b/>
          <w:bCs/>
          <w:color w:val="000000"/>
          <w:sz w:val="28"/>
          <w:szCs w:val="28"/>
        </w:rPr>
        <w:t>A Critical Survey of Indian Philosophy</w:t>
      </w:r>
      <w:r w:rsidRPr="000F0CD8">
        <w:rPr>
          <w:rFonts w:ascii="TH Niramit AS" w:eastAsia="Times New Roman" w:hAnsi="TH Niramit AS" w:cs="TH Niramit AS"/>
          <w:color w:val="000000"/>
          <w:sz w:val="28"/>
          <w:szCs w:val="28"/>
        </w:rPr>
        <w:t>. (Delhi : Motilal Banarsidass, 1973), p.44</w:t>
      </w:r>
    </w:p>
  </w:footnote>
  <w:footnote w:id="195">
    <w:p w:rsidR="00D4500F" w:rsidRPr="000F0CD8" w:rsidRDefault="00D4500F" w:rsidP="00D4500F">
      <w:pPr>
        <w:pStyle w:val="a8"/>
        <w:tabs>
          <w:tab w:val="left" w:pos="1080"/>
        </w:tabs>
        <w:rPr>
          <w:rFonts w:ascii="TH Niramit AS" w:hAnsi="TH Niramit AS" w:cs="TH Niramit AS"/>
          <w:sz w:val="28"/>
          <w:szCs w:val="28"/>
          <w:cs/>
        </w:rPr>
      </w:pPr>
      <w:r w:rsidRPr="000F0CD8">
        <w:rPr>
          <w:rFonts w:ascii="TH Niramit AS" w:hAnsi="TH Niramit AS" w:cs="TH Niramit AS"/>
          <w:sz w:val="28"/>
          <w:szCs w:val="28"/>
          <w:cs/>
        </w:rPr>
        <w:tab/>
      </w:r>
      <w:r w:rsidRPr="000F0CD8">
        <w:rPr>
          <w:rStyle w:val="aa"/>
          <w:rFonts w:ascii="TH Niramit AS" w:hAnsi="TH Niramit AS" w:cs="TH Niramit AS"/>
          <w:sz w:val="28"/>
          <w:szCs w:val="28"/>
        </w:rPr>
        <w:footnoteRef/>
      </w:r>
      <w:r w:rsidRPr="000F0CD8">
        <w:rPr>
          <w:rFonts w:ascii="TH Niramit AS" w:hAnsi="TH Niramit AS" w:cs="TH Niramit AS"/>
          <w:sz w:val="28"/>
          <w:szCs w:val="28"/>
        </w:rPr>
        <w:t xml:space="preserve"> </w:t>
      </w:r>
      <w:r w:rsidRPr="000F0CD8">
        <w:rPr>
          <w:rFonts w:ascii="TH Niramit AS" w:eastAsia="Times New Roman" w:hAnsi="TH Niramit AS" w:cs="TH Niramit AS"/>
          <w:color w:val="000000"/>
          <w:sz w:val="28"/>
          <w:szCs w:val="28"/>
          <w:cs/>
        </w:rPr>
        <w:t>สนั่น ไชยานุกูล</w:t>
      </w:r>
      <w:r w:rsidRPr="000F0CD8">
        <w:rPr>
          <w:rFonts w:ascii="TH Niramit AS" w:eastAsia="Times New Roman" w:hAnsi="TH Niramit AS" w:cs="TH Niramit AS"/>
          <w:color w:val="000000"/>
          <w:sz w:val="28"/>
          <w:szCs w:val="28"/>
        </w:rPr>
        <w:t>,</w:t>
      </w:r>
      <w:r w:rsidRPr="000F0CD8">
        <w:rPr>
          <w:rFonts w:ascii="TH Niramit AS" w:eastAsia="Times New Roman" w:hAnsi="TH Niramit AS" w:cs="TH Niramit AS"/>
          <w:color w:val="000000"/>
          <w:sz w:val="28"/>
          <w:szCs w:val="28"/>
          <w:cs/>
        </w:rPr>
        <w:t xml:space="preserve"> ผู้แปล. </w:t>
      </w:r>
      <w:r w:rsidRPr="000F0CD8">
        <w:rPr>
          <w:rFonts w:ascii="TH Niramit AS" w:eastAsia="Times New Roman" w:hAnsi="TH Niramit AS" w:cs="TH Niramit AS"/>
          <w:b/>
          <w:bCs/>
          <w:color w:val="000000"/>
          <w:sz w:val="28"/>
          <w:szCs w:val="28"/>
          <w:cs/>
        </w:rPr>
        <w:t>อ้างแล้ว</w:t>
      </w:r>
      <w:r w:rsidRPr="000F0CD8">
        <w:rPr>
          <w:rFonts w:ascii="TH Niramit AS" w:eastAsia="Times New Roman" w:hAnsi="TH Niramit AS" w:cs="TH Niramit AS"/>
          <w:color w:val="000000"/>
          <w:sz w:val="28"/>
          <w:szCs w:val="28"/>
        </w:rPr>
        <w:t xml:space="preserve">, </w:t>
      </w:r>
      <w:r w:rsidRPr="000F0CD8">
        <w:rPr>
          <w:rFonts w:ascii="TH Niramit AS" w:eastAsia="Times New Roman" w:hAnsi="TH Niramit AS" w:cs="TH Niramit AS"/>
          <w:color w:val="000000"/>
          <w:sz w:val="28"/>
          <w:szCs w:val="28"/>
          <w:cs/>
        </w:rPr>
        <w:t>หน้า ๑๑๒.</w:t>
      </w:r>
    </w:p>
  </w:footnote>
  <w:footnote w:id="196">
    <w:p w:rsidR="00D4500F" w:rsidRPr="000F0CD8" w:rsidRDefault="00D4500F" w:rsidP="00D4500F">
      <w:pPr>
        <w:pStyle w:val="a8"/>
        <w:tabs>
          <w:tab w:val="left" w:pos="1080"/>
        </w:tabs>
        <w:rPr>
          <w:rFonts w:ascii="TH Niramit AS" w:hAnsi="TH Niramit AS" w:cs="TH Niramit AS"/>
          <w:sz w:val="28"/>
          <w:szCs w:val="28"/>
          <w:cs/>
        </w:rPr>
      </w:pPr>
      <w:r w:rsidRPr="000F0CD8">
        <w:rPr>
          <w:rFonts w:ascii="TH Niramit AS" w:hAnsi="TH Niramit AS" w:cs="TH Niramit AS"/>
          <w:sz w:val="28"/>
          <w:szCs w:val="28"/>
          <w:cs/>
        </w:rPr>
        <w:tab/>
      </w:r>
      <w:r w:rsidRPr="000F0CD8">
        <w:rPr>
          <w:rStyle w:val="aa"/>
          <w:rFonts w:ascii="TH Niramit AS" w:hAnsi="TH Niramit AS" w:cs="TH Niramit AS"/>
          <w:sz w:val="28"/>
          <w:szCs w:val="28"/>
        </w:rPr>
        <w:footnoteRef/>
      </w:r>
      <w:r w:rsidRPr="000F0CD8">
        <w:rPr>
          <w:rFonts w:ascii="TH Niramit AS" w:hAnsi="TH Niramit AS" w:cs="TH Niramit AS"/>
          <w:sz w:val="28"/>
          <w:szCs w:val="28"/>
        </w:rPr>
        <w:t xml:space="preserve"> </w:t>
      </w:r>
      <w:r w:rsidRPr="000F0CD8">
        <w:rPr>
          <w:rFonts w:ascii="TH Niramit AS" w:eastAsia="Times New Roman" w:hAnsi="TH Niramit AS" w:cs="TH Niramit AS"/>
          <w:color w:val="000000"/>
          <w:sz w:val="28"/>
          <w:szCs w:val="28"/>
        </w:rPr>
        <w:t xml:space="preserve">Dr.Chandradhar Sharma. </w:t>
      </w:r>
      <w:r w:rsidRPr="000F0CD8">
        <w:rPr>
          <w:rFonts w:ascii="TH Niramit AS" w:eastAsia="Times New Roman" w:hAnsi="TH Niramit AS" w:cs="TH Niramit AS"/>
          <w:b/>
          <w:bCs/>
          <w:color w:val="000000"/>
          <w:sz w:val="28"/>
          <w:szCs w:val="28"/>
        </w:rPr>
        <w:t>Op.cit</w:t>
      </w:r>
      <w:r w:rsidRPr="000F0CD8">
        <w:rPr>
          <w:rFonts w:ascii="TH Niramit AS" w:eastAsia="Times New Roman" w:hAnsi="TH Niramit AS" w:cs="TH Niramit AS"/>
          <w:color w:val="000000"/>
          <w:sz w:val="28"/>
          <w:szCs w:val="28"/>
        </w:rPr>
        <w:t>. p.46.</w:t>
      </w:r>
    </w:p>
  </w:footnote>
  <w:footnote w:id="197">
    <w:p w:rsidR="00D4500F" w:rsidRPr="000F0CD8" w:rsidRDefault="00D4500F" w:rsidP="00D4500F">
      <w:pPr>
        <w:tabs>
          <w:tab w:val="left" w:pos="1080"/>
        </w:tabs>
        <w:spacing w:after="150" w:line="270" w:lineRule="atLeast"/>
        <w:jc w:val="thaiDistribute"/>
        <w:rPr>
          <w:rFonts w:ascii="TH Niramit AS" w:eastAsia="Times New Roman" w:hAnsi="TH Niramit AS" w:cs="TH Niramit AS"/>
          <w:color w:val="000000"/>
          <w:sz w:val="28"/>
        </w:rPr>
      </w:pPr>
      <w:r w:rsidRPr="000F0CD8">
        <w:rPr>
          <w:rFonts w:ascii="TH Niramit AS" w:hAnsi="TH Niramit AS" w:cs="TH Niramit AS"/>
          <w:sz w:val="28"/>
          <w:cs/>
        </w:rPr>
        <w:tab/>
      </w:r>
      <w:r w:rsidRPr="000F0CD8">
        <w:rPr>
          <w:rStyle w:val="aa"/>
          <w:rFonts w:ascii="TH Niramit AS" w:hAnsi="TH Niramit AS" w:cs="TH Niramit AS"/>
          <w:sz w:val="28"/>
        </w:rPr>
        <w:footnoteRef/>
      </w:r>
      <w:r w:rsidRPr="000F0CD8">
        <w:rPr>
          <w:rFonts w:ascii="TH Niramit AS" w:hAnsi="TH Niramit AS" w:cs="TH Niramit AS"/>
          <w:sz w:val="28"/>
        </w:rPr>
        <w:t xml:space="preserve"> </w:t>
      </w:r>
      <w:r w:rsidRPr="000F0CD8">
        <w:rPr>
          <w:rFonts w:ascii="TH Niramit AS" w:eastAsia="Times New Roman" w:hAnsi="TH Niramit AS" w:cs="TH Niramit AS"/>
          <w:color w:val="000000"/>
          <w:sz w:val="28"/>
          <w:cs/>
        </w:rPr>
        <w:t xml:space="preserve">ที.สี.๙/๒๗๕/๒๕๒. ดูโปฏฐปาทสูตร พรรณนาถึงพระนางมัลลิกาเทวี สร้าง </w:t>
      </w:r>
      <w:r w:rsidRPr="000F0CD8">
        <w:rPr>
          <w:rFonts w:ascii="TH Niramit AS" w:eastAsia="Times New Roman" w:hAnsi="TH Niramit AS" w:cs="TH Niramit AS"/>
          <w:color w:val="000000"/>
          <w:sz w:val="28"/>
        </w:rPr>
        <w:t>“</w:t>
      </w:r>
      <w:r w:rsidRPr="000F0CD8">
        <w:rPr>
          <w:rFonts w:ascii="TH Niramit AS" w:eastAsia="Times New Roman" w:hAnsi="TH Niramit AS" w:cs="TH Niramit AS"/>
          <w:color w:val="000000"/>
          <w:sz w:val="28"/>
          <w:cs/>
        </w:rPr>
        <w:t>ศาลาถกแถลง</w:t>
      </w:r>
      <w:r w:rsidRPr="000F0CD8">
        <w:rPr>
          <w:rFonts w:ascii="TH Niramit AS" w:eastAsia="Times New Roman" w:hAnsi="TH Niramit AS" w:cs="TH Niramit AS"/>
          <w:color w:val="000000"/>
          <w:sz w:val="28"/>
        </w:rPr>
        <w:t xml:space="preserve">” </w:t>
      </w:r>
      <w:r w:rsidRPr="000F0CD8">
        <w:rPr>
          <w:rFonts w:ascii="TH Niramit AS" w:eastAsia="Times New Roman" w:hAnsi="TH Niramit AS" w:cs="TH Niramit AS"/>
          <w:color w:val="000000"/>
          <w:sz w:val="28"/>
          <w:cs/>
        </w:rPr>
        <w:t>ไว้เป็นที่โต้ลัทธิ พระพุทธเจ้าทรงไปโต้ลัทธิในที่ประชุมของปริพาชก ๓</w:t>
      </w:r>
      <w:r w:rsidRPr="000F0CD8">
        <w:rPr>
          <w:rFonts w:ascii="TH Niramit AS" w:eastAsia="Times New Roman" w:hAnsi="TH Niramit AS" w:cs="TH Niramit AS"/>
          <w:color w:val="000000"/>
          <w:sz w:val="28"/>
        </w:rPr>
        <w:t>,</w:t>
      </w:r>
      <w:r w:rsidRPr="000F0CD8">
        <w:rPr>
          <w:rFonts w:ascii="TH Niramit AS" w:eastAsia="Times New Roman" w:hAnsi="TH Niramit AS" w:cs="TH Niramit AS"/>
          <w:color w:val="000000"/>
          <w:sz w:val="28"/>
          <w:cs/>
        </w:rPr>
        <w:t xml:space="preserve">๐๐๐ คน แสดงให้เห็นว่าศาลาหลังนี้ใหญ่โตพอสมควร </w:t>
      </w:r>
    </w:p>
    <w:p w:rsidR="00D4500F" w:rsidRPr="000F0CD8" w:rsidRDefault="00D4500F" w:rsidP="00D4500F">
      <w:pPr>
        <w:pStyle w:val="a8"/>
        <w:rPr>
          <w:rFonts w:ascii="TH Niramit AS" w:hAnsi="TH Niramit AS" w:cs="TH Niramit AS"/>
          <w:sz w:val="28"/>
          <w:szCs w:val="28"/>
          <w:cs/>
        </w:rPr>
      </w:pPr>
    </w:p>
  </w:footnote>
  <w:footnote w:id="198">
    <w:p w:rsidR="00D4500F" w:rsidRPr="00774DE4" w:rsidRDefault="00D4500F" w:rsidP="00D4500F">
      <w:pPr>
        <w:pStyle w:val="a8"/>
        <w:tabs>
          <w:tab w:val="left" w:pos="1080"/>
        </w:tabs>
        <w:jc w:val="thaiDistribute"/>
        <w:rPr>
          <w:rFonts w:ascii="TH Niramit AS" w:hAnsi="TH Niramit AS" w:cs="TH Niramit AS"/>
          <w:sz w:val="28"/>
          <w:szCs w:val="28"/>
          <w:cs/>
        </w:rPr>
      </w:pPr>
      <w:r w:rsidRPr="00774DE4">
        <w:rPr>
          <w:rFonts w:ascii="TH Niramit AS" w:hAnsi="TH Niramit AS" w:cs="TH Niramit AS"/>
          <w:sz w:val="28"/>
          <w:szCs w:val="28"/>
          <w:cs/>
        </w:rPr>
        <w:tab/>
      </w:r>
      <w:r w:rsidRPr="00774DE4">
        <w:rPr>
          <w:rStyle w:val="aa"/>
          <w:rFonts w:ascii="TH Niramit AS" w:hAnsi="TH Niramit AS" w:cs="TH Niramit AS"/>
          <w:sz w:val="28"/>
          <w:szCs w:val="28"/>
        </w:rPr>
        <w:footnoteRef/>
      </w:r>
      <w:r w:rsidRPr="00774DE4">
        <w:rPr>
          <w:rFonts w:ascii="TH Niramit AS" w:hAnsi="TH Niramit AS" w:cs="TH Niramit AS"/>
          <w:sz w:val="28"/>
          <w:szCs w:val="28"/>
        </w:rPr>
        <w:t xml:space="preserve"> </w:t>
      </w:r>
      <w:r w:rsidRPr="00774DE4">
        <w:rPr>
          <w:rFonts w:ascii="TH Niramit AS" w:eastAsia="Times New Roman" w:hAnsi="TH Niramit AS" w:cs="TH Niramit AS"/>
          <w:color w:val="000000"/>
          <w:sz w:val="28"/>
          <w:szCs w:val="28"/>
          <w:cs/>
        </w:rPr>
        <w:t>เช่น ฝันเห็นวัวสีขาวมีรัศมีรอบกาย</w:t>
      </w:r>
      <w:r w:rsidRPr="00774DE4">
        <w:rPr>
          <w:rFonts w:ascii="TH Niramit AS" w:eastAsia="Times New Roman" w:hAnsi="TH Niramit AS" w:cs="TH Niramit AS"/>
          <w:color w:val="000000"/>
          <w:sz w:val="28"/>
          <w:szCs w:val="28"/>
        </w:rPr>
        <w:t xml:space="preserve">, </w:t>
      </w:r>
      <w:r w:rsidRPr="00774DE4">
        <w:rPr>
          <w:rFonts w:ascii="TH Niramit AS" w:eastAsia="Times New Roman" w:hAnsi="TH Niramit AS" w:cs="TH Niramit AS"/>
          <w:color w:val="000000"/>
          <w:sz w:val="28"/>
          <w:szCs w:val="28"/>
          <w:cs/>
        </w:rPr>
        <w:t>ฝันเห็นราชสีห์</w:t>
      </w:r>
      <w:r w:rsidRPr="00774DE4">
        <w:rPr>
          <w:rFonts w:ascii="TH Niramit AS" w:eastAsia="Times New Roman" w:hAnsi="TH Niramit AS" w:cs="TH Niramit AS"/>
          <w:color w:val="000000"/>
          <w:sz w:val="28"/>
          <w:szCs w:val="28"/>
        </w:rPr>
        <w:t xml:space="preserve">, </w:t>
      </w:r>
      <w:r w:rsidRPr="00774DE4">
        <w:rPr>
          <w:rFonts w:ascii="TH Niramit AS" w:eastAsia="Times New Roman" w:hAnsi="TH Niramit AS" w:cs="TH Niramit AS"/>
          <w:color w:val="000000"/>
          <w:sz w:val="28"/>
          <w:szCs w:val="28"/>
          <w:cs/>
        </w:rPr>
        <w:t>ฝันเห็นเทพลักษมี</w:t>
      </w:r>
      <w:r w:rsidRPr="00774DE4">
        <w:rPr>
          <w:rFonts w:ascii="TH Niramit AS" w:eastAsia="Times New Roman" w:hAnsi="TH Niramit AS" w:cs="TH Niramit AS"/>
          <w:color w:val="000000"/>
          <w:sz w:val="28"/>
          <w:szCs w:val="28"/>
        </w:rPr>
        <w:t>,</w:t>
      </w:r>
      <w:r w:rsidRPr="00774DE4">
        <w:rPr>
          <w:rFonts w:ascii="TH Niramit AS" w:eastAsia="Times New Roman" w:hAnsi="TH Niramit AS" w:cs="TH Niramit AS"/>
          <w:color w:val="000000"/>
          <w:sz w:val="28"/>
          <w:szCs w:val="28"/>
          <w:cs/>
        </w:rPr>
        <w:t xml:space="preserve"> ฝันเห็นมาลัยดอกไม้</w:t>
      </w:r>
      <w:r w:rsidRPr="00774DE4">
        <w:rPr>
          <w:rFonts w:ascii="TH Niramit AS" w:eastAsia="Times New Roman" w:hAnsi="TH Niramit AS" w:cs="TH Niramit AS"/>
          <w:color w:val="000000"/>
          <w:sz w:val="28"/>
          <w:szCs w:val="28"/>
        </w:rPr>
        <w:t xml:space="preserve">, </w:t>
      </w:r>
      <w:r w:rsidRPr="00774DE4">
        <w:rPr>
          <w:rFonts w:ascii="TH Niramit AS" w:eastAsia="Times New Roman" w:hAnsi="TH Niramit AS" w:cs="TH Niramit AS"/>
          <w:color w:val="000000"/>
          <w:sz w:val="28"/>
          <w:szCs w:val="28"/>
          <w:cs/>
        </w:rPr>
        <w:t>ฝันเห็นพระจันทร์วันเพ็ญ</w:t>
      </w:r>
      <w:r w:rsidRPr="00774DE4">
        <w:rPr>
          <w:rFonts w:ascii="TH Niramit AS" w:eastAsia="Times New Roman" w:hAnsi="TH Niramit AS" w:cs="TH Niramit AS"/>
          <w:color w:val="000000"/>
          <w:sz w:val="28"/>
          <w:szCs w:val="28"/>
        </w:rPr>
        <w:t xml:space="preserve">, </w:t>
      </w:r>
      <w:r w:rsidRPr="00774DE4">
        <w:rPr>
          <w:rFonts w:ascii="TH Niramit AS" w:eastAsia="Times New Roman" w:hAnsi="TH Niramit AS" w:cs="TH Niramit AS"/>
          <w:color w:val="000000"/>
          <w:sz w:val="28"/>
          <w:szCs w:val="28"/>
          <w:cs/>
        </w:rPr>
        <w:t>ฝันเห็นพระอาทิตย์</w:t>
      </w:r>
      <w:r w:rsidRPr="00774DE4">
        <w:rPr>
          <w:rFonts w:ascii="TH Niramit AS" w:eastAsia="Times New Roman" w:hAnsi="TH Niramit AS" w:cs="TH Niramit AS"/>
          <w:color w:val="000000"/>
          <w:sz w:val="28"/>
          <w:szCs w:val="28"/>
        </w:rPr>
        <w:t>,</w:t>
      </w:r>
      <w:r w:rsidRPr="00774DE4">
        <w:rPr>
          <w:rFonts w:ascii="TH Niramit AS" w:eastAsia="Times New Roman" w:hAnsi="TH Niramit AS" w:cs="TH Niramit AS"/>
          <w:color w:val="000000"/>
          <w:sz w:val="28"/>
          <w:szCs w:val="28"/>
          <w:cs/>
        </w:rPr>
        <w:t xml:space="preserve"> ฝันเห็นกองรัตนะ</w:t>
      </w:r>
      <w:r w:rsidRPr="00774DE4">
        <w:rPr>
          <w:rFonts w:ascii="TH Niramit AS" w:eastAsia="Times New Roman" w:hAnsi="TH Niramit AS" w:cs="TH Niramit AS"/>
          <w:color w:val="000000"/>
          <w:sz w:val="28"/>
          <w:szCs w:val="28"/>
        </w:rPr>
        <w:t>,</w:t>
      </w:r>
      <w:r w:rsidRPr="00774DE4">
        <w:rPr>
          <w:rFonts w:ascii="TH Niramit AS" w:eastAsia="Times New Roman" w:hAnsi="TH Niramit AS" w:cs="TH Niramit AS"/>
          <w:color w:val="000000"/>
          <w:sz w:val="28"/>
          <w:szCs w:val="28"/>
          <w:cs/>
        </w:rPr>
        <w:t xml:space="preserve">ฝันเห็นพาหนะจากสวรรค์ ฯลฯ สุดท้ายฝันเห็นไฟปราศจากควัน ซึ่งความฝันเหล่านี้ก็ได้มีการพยากรณ์ในเชิงที่ประกาศว่า ผู้ที่มากำเนิดนี้เป็นผู้มีบุญาธิการ และจักได้กระทำการใหญ่ เป็นประโยชน์แก่มวลมนุษยชาติ ดูข้อมูลจาก </w:t>
      </w:r>
      <w:r w:rsidRPr="00774DE4">
        <w:rPr>
          <w:rFonts w:ascii="TH Niramit AS" w:eastAsia="Times New Roman" w:hAnsi="TH Niramit AS" w:cs="TH Niramit AS"/>
          <w:color w:val="000000"/>
          <w:sz w:val="28"/>
          <w:szCs w:val="28"/>
        </w:rPr>
        <w:t>Fourteen Auspicious Dreams of Mother Trishala</w:t>
      </w:r>
      <w:r w:rsidRPr="00774DE4">
        <w:rPr>
          <w:rFonts w:ascii="TH Niramit AS" w:eastAsia="Times New Roman" w:hAnsi="TH Niramit AS" w:cs="TH Niramit AS"/>
          <w:color w:val="000000"/>
          <w:sz w:val="28"/>
          <w:szCs w:val="28"/>
          <w:cs/>
        </w:rPr>
        <w:t xml:space="preserve"> อ้างอิงใน </w:t>
      </w:r>
      <w:r w:rsidRPr="00774DE4">
        <w:rPr>
          <w:rFonts w:ascii="TH Niramit AS" w:eastAsia="Times New Roman" w:hAnsi="TH Niramit AS" w:cs="TH Niramit AS"/>
          <w:color w:val="000000"/>
          <w:sz w:val="28"/>
          <w:szCs w:val="28"/>
        </w:rPr>
        <w:t>http://www.sacred-texts.com/jai/</w:t>
      </w:r>
      <w:r w:rsidRPr="00774DE4">
        <w:rPr>
          <w:rFonts w:ascii="TH Niramit AS" w:eastAsia="Times New Roman" w:hAnsi="TH Niramit AS" w:cs="TH Niramit AS"/>
          <w:color w:val="000000"/>
          <w:sz w:val="28"/>
          <w:szCs w:val="28"/>
          <w:cs/>
        </w:rPr>
        <w:t>14</w:t>
      </w:r>
      <w:r w:rsidRPr="00774DE4">
        <w:rPr>
          <w:rFonts w:ascii="TH Niramit AS" w:eastAsia="Times New Roman" w:hAnsi="TH Niramit AS" w:cs="TH Niramit AS"/>
          <w:color w:val="000000"/>
          <w:sz w:val="28"/>
          <w:szCs w:val="28"/>
        </w:rPr>
        <w:t>dreams.txt</w:t>
      </w:r>
      <w:r w:rsidRPr="00774DE4">
        <w:rPr>
          <w:rFonts w:ascii="TH Niramit AS" w:eastAsia="Times New Roman" w:hAnsi="TH Niramit AS" w:cs="TH Niramit AS"/>
          <w:color w:val="000000"/>
          <w:sz w:val="28"/>
          <w:szCs w:val="28"/>
          <w:cs/>
        </w:rPr>
        <w:t xml:space="preserve"> </w:t>
      </w:r>
      <w:r w:rsidRPr="00774DE4">
        <w:rPr>
          <w:rFonts w:ascii="TH Niramit AS" w:eastAsia="Times New Roman" w:hAnsi="TH Niramit AS" w:cs="TH Niramit AS"/>
          <w:color w:val="000000"/>
          <w:sz w:val="28"/>
          <w:szCs w:val="28"/>
        </w:rPr>
        <w:t>&lt;</w:t>
      </w:r>
      <w:r w:rsidRPr="00774DE4">
        <w:rPr>
          <w:rFonts w:ascii="TH Niramit AS" w:eastAsia="Times New Roman" w:hAnsi="TH Niramit AS" w:cs="TH Niramit AS"/>
          <w:color w:val="000000"/>
          <w:sz w:val="28"/>
          <w:szCs w:val="28"/>
          <w:cs/>
        </w:rPr>
        <w:t>เข้าถึงเมื่อวันที่ ๓ มีนาคม ๒๕๕๔</w:t>
      </w:r>
      <w:r w:rsidRPr="00774DE4">
        <w:rPr>
          <w:rFonts w:ascii="TH Niramit AS" w:eastAsia="Times New Roman" w:hAnsi="TH Niramit AS" w:cs="TH Niramit AS"/>
          <w:color w:val="000000"/>
          <w:sz w:val="28"/>
          <w:szCs w:val="28"/>
        </w:rPr>
        <w:t>&gt;</w:t>
      </w:r>
    </w:p>
  </w:footnote>
  <w:footnote w:id="199">
    <w:p w:rsidR="00D4500F" w:rsidRPr="00774DE4" w:rsidRDefault="00D4500F" w:rsidP="00D4500F">
      <w:pPr>
        <w:pStyle w:val="a8"/>
        <w:tabs>
          <w:tab w:val="left" w:pos="1080"/>
        </w:tabs>
        <w:jc w:val="thaiDistribute"/>
        <w:rPr>
          <w:rFonts w:ascii="TH Niramit AS" w:hAnsi="TH Niramit AS" w:cs="TH Niramit AS"/>
          <w:sz w:val="28"/>
          <w:szCs w:val="28"/>
          <w:cs/>
        </w:rPr>
      </w:pPr>
      <w:r w:rsidRPr="00774DE4">
        <w:rPr>
          <w:rFonts w:ascii="TH Niramit AS" w:hAnsi="TH Niramit AS" w:cs="TH Niramit AS"/>
          <w:sz w:val="28"/>
          <w:szCs w:val="28"/>
          <w:cs/>
        </w:rPr>
        <w:tab/>
      </w:r>
      <w:r w:rsidRPr="00774DE4">
        <w:rPr>
          <w:rStyle w:val="aa"/>
          <w:rFonts w:ascii="TH Niramit AS" w:hAnsi="TH Niramit AS" w:cs="TH Niramit AS"/>
          <w:sz w:val="28"/>
          <w:szCs w:val="28"/>
        </w:rPr>
        <w:footnoteRef/>
      </w:r>
      <w:r w:rsidRPr="00774DE4">
        <w:rPr>
          <w:rFonts w:ascii="TH Niramit AS" w:hAnsi="TH Niramit AS" w:cs="TH Niramit AS"/>
          <w:sz w:val="28"/>
          <w:szCs w:val="28"/>
        </w:rPr>
        <w:t xml:space="preserve"> </w:t>
      </w:r>
      <w:r w:rsidRPr="00774DE4">
        <w:rPr>
          <w:rFonts w:ascii="TH Niramit AS" w:eastAsia="Times New Roman" w:hAnsi="TH Niramit AS" w:cs="TH Niramit AS"/>
          <w:color w:val="000000"/>
          <w:sz w:val="28"/>
          <w:szCs w:val="28"/>
        </w:rPr>
        <w:t>Radhakrishnan, Indian Philosophy vol. 1. (London: George Allen &amp; Uwin, 1971), p.290.</w:t>
      </w:r>
    </w:p>
  </w:footnote>
  <w:footnote w:id="200">
    <w:p w:rsidR="00D4500F" w:rsidRPr="00774DE4" w:rsidRDefault="00D4500F" w:rsidP="00D4500F">
      <w:pPr>
        <w:pStyle w:val="a8"/>
        <w:tabs>
          <w:tab w:val="left" w:pos="1080"/>
        </w:tabs>
        <w:jc w:val="thaiDistribute"/>
        <w:rPr>
          <w:rFonts w:ascii="TH Niramit AS" w:hAnsi="TH Niramit AS" w:cs="TH Niramit AS"/>
          <w:sz w:val="28"/>
          <w:szCs w:val="28"/>
          <w:cs/>
        </w:rPr>
      </w:pPr>
      <w:r w:rsidRPr="00774DE4">
        <w:rPr>
          <w:rFonts w:ascii="TH Niramit AS" w:hAnsi="TH Niramit AS" w:cs="TH Niramit AS"/>
          <w:sz w:val="28"/>
          <w:szCs w:val="28"/>
          <w:cs/>
        </w:rPr>
        <w:tab/>
      </w:r>
      <w:r w:rsidRPr="00774DE4">
        <w:rPr>
          <w:rStyle w:val="aa"/>
          <w:rFonts w:ascii="TH Niramit AS" w:hAnsi="TH Niramit AS" w:cs="TH Niramit AS"/>
          <w:sz w:val="28"/>
          <w:szCs w:val="28"/>
        </w:rPr>
        <w:footnoteRef/>
      </w:r>
      <w:r w:rsidRPr="00774DE4">
        <w:rPr>
          <w:rFonts w:ascii="TH Niramit AS" w:hAnsi="TH Niramit AS" w:cs="TH Niramit AS"/>
          <w:sz w:val="28"/>
          <w:szCs w:val="28"/>
        </w:rPr>
        <w:t xml:space="preserve"> </w:t>
      </w:r>
      <w:r w:rsidRPr="00774DE4">
        <w:rPr>
          <w:rFonts w:ascii="TH Niramit AS" w:eastAsia="Times New Roman" w:hAnsi="TH Niramit AS" w:cs="TH Niramit AS"/>
          <w:color w:val="000000"/>
          <w:sz w:val="28"/>
          <w:szCs w:val="28"/>
          <w:cs/>
        </w:rPr>
        <w:t>สำนักงานคณะกรรมการวิจัยแห่งชาติ</w:t>
      </w:r>
      <w:r w:rsidRPr="00774DE4">
        <w:rPr>
          <w:rFonts w:ascii="TH Niramit AS" w:eastAsia="Times New Roman" w:hAnsi="TH Niramit AS" w:cs="TH Niramit AS"/>
          <w:color w:val="000000"/>
          <w:sz w:val="28"/>
          <w:szCs w:val="28"/>
        </w:rPr>
        <w:t xml:space="preserve">, </w:t>
      </w:r>
      <w:r w:rsidRPr="00774DE4">
        <w:rPr>
          <w:rFonts w:ascii="TH Niramit AS" w:eastAsia="Times New Roman" w:hAnsi="TH Niramit AS" w:cs="TH Niramit AS"/>
          <w:color w:val="000000"/>
          <w:sz w:val="28"/>
          <w:szCs w:val="28"/>
          <w:cs/>
        </w:rPr>
        <w:t>ผู้จัดแปล</w:t>
      </w:r>
      <w:r w:rsidRPr="00774DE4">
        <w:rPr>
          <w:rFonts w:ascii="TH Niramit AS" w:eastAsia="Times New Roman" w:hAnsi="TH Niramit AS" w:cs="TH Niramit AS"/>
          <w:color w:val="000000"/>
          <w:sz w:val="28"/>
          <w:szCs w:val="28"/>
        </w:rPr>
        <w:t xml:space="preserve">. </w:t>
      </w:r>
      <w:r w:rsidRPr="00774DE4">
        <w:rPr>
          <w:rFonts w:ascii="TH Niramit AS" w:eastAsia="Times New Roman" w:hAnsi="TH Niramit AS" w:cs="TH Niramit AS"/>
          <w:b/>
          <w:bCs/>
          <w:color w:val="000000"/>
          <w:sz w:val="28"/>
          <w:szCs w:val="28"/>
          <w:cs/>
        </w:rPr>
        <w:t>สารัตถะปรัชญาอินเดีย</w:t>
      </w:r>
      <w:r w:rsidRPr="00774DE4">
        <w:rPr>
          <w:rFonts w:ascii="TH Niramit AS" w:eastAsia="Times New Roman" w:hAnsi="TH Niramit AS" w:cs="TH Niramit AS"/>
          <w:color w:val="000000"/>
          <w:sz w:val="28"/>
          <w:szCs w:val="28"/>
        </w:rPr>
        <w:t>. (</w:t>
      </w:r>
      <w:r w:rsidRPr="00774DE4">
        <w:rPr>
          <w:rFonts w:ascii="TH Niramit AS" w:eastAsia="Times New Roman" w:hAnsi="TH Niramit AS" w:cs="TH Niramit AS"/>
          <w:color w:val="000000"/>
          <w:sz w:val="28"/>
          <w:szCs w:val="28"/>
          <w:cs/>
        </w:rPr>
        <w:t>กรุงเทพ ฯ</w:t>
      </w:r>
      <w:r w:rsidRPr="00774DE4">
        <w:rPr>
          <w:rFonts w:ascii="TH Niramit AS" w:eastAsia="Times New Roman" w:hAnsi="TH Niramit AS" w:cs="TH Niramit AS"/>
          <w:color w:val="000000"/>
          <w:sz w:val="28"/>
          <w:szCs w:val="28"/>
        </w:rPr>
        <w:t xml:space="preserve"> : </w:t>
      </w:r>
      <w:r w:rsidRPr="00774DE4">
        <w:rPr>
          <w:rFonts w:ascii="TH Niramit AS" w:eastAsia="Times New Roman" w:hAnsi="TH Niramit AS" w:cs="TH Niramit AS"/>
          <w:color w:val="000000"/>
          <w:sz w:val="28"/>
          <w:szCs w:val="28"/>
          <w:cs/>
        </w:rPr>
        <w:t>สำนักงานคณะกรรมการวิจัยแห่งชาติ</w:t>
      </w:r>
      <w:r w:rsidRPr="00774DE4">
        <w:rPr>
          <w:rFonts w:ascii="TH Niramit AS" w:eastAsia="Times New Roman" w:hAnsi="TH Niramit AS" w:cs="TH Niramit AS"/>
          <w:color w:val="000000"/>
          <w:sz w:val="28"/>
          <w:szCs w:val="28"/>
        </w:rPr>
        <w:t xml:space="preserve">, </w:t>
      </w:r>
      <w:r w:rsidRPr="00774DE4">
        <w:rPr>
          <w:rFonts w:ascii="TH Niramit AS" w:eastAsia="Times New Roman" w:hAnsi="TH Niramit AS" w:cs="TH Niramit AS"/>
          <w:color w:val="000000"/>
          <w:sz w:val="28"/>
          <w:szCs w:val="28"/>
          <w:cs/>
        </w:rPr>
        <w:t>๒๕๓๑</w:t>
      </w:r>
      <w:r w:rsidRPr="00774DE4">
        <w:rPr>
          <w:rFonts w:ascii="TH Niramit AS" w:eastAsia="Times New Roman" w:hAnsi="TH Niramit AS" w:cs="TH Niramit AS"/>
          <w:color w:val="000000"/>
          <w:sz w:val="28"/>
          <w:szCs w:val="28"/>
        </w:rPr>
        <w:t xml:space="preserve">), </w:t>
      </w:r>
      <w:r w:rsidRPr="00774DE4">
        <w:rPr>
          <w:rFonts w:ascii="TH Niramit AS" w:eastAsia="Times New Roman" w:hAnsi="TH Niramit AS" w:cs="TH Niramit AS"/>
          <w:color w:val="000000"/>
          <w:sz w:val="28"/>
          <w:szCs w:val="28"/>
          <w:cs/>
        </w:rPr>
        <w:t>หน้า ๔๘</w:t>
      </w:r>
      <w:r w:rsidRPr="00774DE4">
        <w:rPr>
          <w:rFonts w:ascii="TH Niramit AS" w:eastAsia="Times New Roman" w:hAnsi="TH Niramit AS" w:cs="TH Niramit AS"/>
          <w:color w:val="000000"/>
          <w:sz w:val="28"/>
          <w:szCs w:val="28"/>
        </w:rPr>
        <w:t>.</w:t>
      </w:r>
    </w:p>
  </w:footnote>
  <w:footnote w:id="201">
    <w:p w:rsidR="00D4500F" w:rsidRPr="00774DE4" w:rsidRDefault="00D4500F" w:rsidP="00D4500F">
      <w:pPr>
        <w:pStyle w:val="a5"/>
        <w:rPr>
          <w:rFonts w:ascii="TH Niramit AS" w:hAnsi="TH Niramit AS" w:cs="TH Niramit AS"/>
          <w:sz w:val="28"/>
        </w:rPr>
      </w:pPr>
    </w:p>
  </w:footnote>
  <w:footnote w:id="202">
    <w:p w:rsidR="00D4500F" w:rsidRPr="00774DE4" w:rsidRDefault="00D4500F" w:rsidP="00D4500F">
      <w:pPr>
        <w:pStyle w:val="a8"/>
        <w:tabs>
          <w:tab w:val="left" w:pos="1080"/>
        </w:tabs>
        <w:rPr>
          <w:rFonts w:ascii="TH Niramit AS" w:hAnsi="TH Niramit AS" w:cs="TH Niramit AS"/>
          <w:sz w:val="28"/>
          <w:szCs w:val="28"/>
          <w:cs/>
        </w:rPr>
      </w:pPr>
      <w:r w:rsidRPr="00774DE4">
        <w:rPr>
          <w:rFonts w:ascii="TH Niramit AS" w:hAnsi="TH Niramit AS" w:cs="TH Niramit AS"/>
          <w:sz w:val="28"/>
          <w:szCs w:val="28"/>
        </w:rPr>
        <w:tab/>
      </w:r>
      <w:r w:rsidRPr="00774DE4">
        <w:rPr>
          <w:rStyle w:val="aa"/>
          <w:rFonts w:ascii="TH Niramit AS" w:hAnsi="TH Niramit AS" w:cs="TH Niramit AS"/>
          <w:sz w:val="28"/>
          <w:szCs w:val="28"/>
        </w:rPr>
        <w:footnoteRef/>
      </w:r>
      <w:r w:rsidRPr="00774DE4">
        <w:rPr>
          <w:rFonts w:ascii="TH Niramit AS" w:hAnsi="TH Niramit AS" w:cs="TH Niramit AS"/>
          <w:sz w:val="28"/>
          <w:szCs w:val="28"/>
        </w:rPr>
        <w:t xml:space="preserve"> </w:t>
      </w:r>
      <w:r w:rsidRPr="00774DE4">
        <w:rPr>
          <w:rFonts w:ascii="TH Niramit AS" w:eastAsia="Times New Roman" w:hAnsi="TH Niramit AS" w:cs="TH Niramit AS"/>
          <w:color w:val="000000"/>
          <w:sz w:val="28"/>
          <w:szCs w:val="28"/>
        </w:rPr>
        <w:t xml:space="preserve">Radhakrishnan, </w:t>
      </w:r>
      <w:r w:rsidRPr="00774DE4">
        <w:rPr>
          <w:rFonts w:ascii="TH Niramit AS" w:eastAsia="Times New Roman" w:hAnsi="TH Niramit AS" w:cs="TH Niramit AS"/>
          <w:b/>
          <w:bCs/>
          <w:color w:val="000000"/>
          <w:sz w:val="28"/>
          <w:szCs w:val="28"/>
        </w:rPr>
        <w:t>Indian Philosophy vol. 1</w:t>
      </w:r>
      <w:r w:rsidRPr="00774DE4">
        <w:rPr>
          <w:rFonts w:ascii="TH Niramit AS" w:eastAsia="Times New Roman" w:hAnsi="TH Niramit AS" w:cs="TH Niramit AS"/>
          <w:color w:val="000000"/>
          <w:sz w:val="28"/>
          <w:szCs w:val="28"/>
        </w:rPr>
        <w:t>, p.286.</w:t>
      </w:r>
    </w:p>
  </w:footnote>
  <w:footnote w:id="203">
    <w:p w:rsidR="00D4500F" w:rsidRPr="00774DE4" w:rsidRDefault="00D4500F" w:rsidP="00D4500F">
      <w:pPr>
        <w:pStyle w:val="a8"/>
        <w:tabs>
          <w:tab w:val="left" w:pos="1080"/>
        </w:tabs>
        <w:rPr>
          <w:rFonts w:ascii="TH Niramit AS" w:hAnsi="TH Niramit AS" w:cs="TH Niramit AS"/>
          <w:sz w:val="28"/>
          <w:szCs w:val="28"/>
        </w:rPr>
      </w:pPr>
      <w:r w:rsidRPr="00774DE4">
        <w:rPr>
          <w:rFonts w:ascii="TH Niramit AS" w:hAnsi="TH Niramit AS" w:cs="TH Niramit AS"/>
          <w:sz w:val="28"/>
          <w:szCs w:val="28"/>
        </w:rPr>
        <w:tab/>
      </w:r>
      <w:r w:rsidRPr="00774DE4">
        <w:rPr>
          <w:rStyle w:val="aa"/>
          <w:rFonts w:ascii="TH Niramit AS" w:hAnsi="TH Niramit AS" w:cs="TH Niramit AS"/>
          <w:sz w:val="28"/>
          <w:szCs w:val="28"/>
        </w:rPr>
        <w:footnoteRef/>
      </w:r>
      <w:r w:rsidRPr="00774DE4">
        <w:rPr>
          <w:rFonts w:ascii="TH Niramit AS" w:hAnsi="TH Niramit AS" w:cs="TH Niramit AS"/>
          <w:sz w:val="28"/>
          <w:szCs w:val="28"/>
        </w:rPr>
        <w:t xml:space="preserve"> </w:t>
      </w:r>
      <w:r w:rsidRPr="00774DE4">
        <w:rPr>
          <w:rFonts w:ascii="TH Niramit AS" w:eastAsia="Times New Roman" w:hAnsi="TH Niramit AS" w:cs="TH Niramit AS"/>
          <w:b/>
          <w:bCs/>
          <w:color w:val="000000"/>
          <w:sz w:val="28"/>
          <w:szCs w:val="28"/>
        </w:rPr>
        <w:t>Ibid</w:t>
      </w:r>
      <w:r w:rsidRPr="00774DE4">
        <w:rPr>
          <w:rFonts w:ascii="TH Niramit AS" w:eastAsia="Times New Roman" w:hAnsi="TH Niramit AS" w:cs="TH Niramit AS"/>
          <w:color w:val="000000"/>
          <w:sz w:val="28"/>
          <w:szCs w:val="28"/>
        </w:rPr>
        <w:t>. p 291.</w:t>
      </w:r>
    </w:p>
  </w:footnote>
  <w:footnote w:id="204">
    <w:p w:rsidR="00D4500F" w:rsidRPr="00774DE4" w:rsidRDefault="00D4500F" w:rsidP="00D4500F">
      <w:pPr>
        <w:pStyle w:val="a8"/>
        <w:tabs>
          <w:tab w:val="left" w:pos="1080"/>
        </w:tabs>
        <w:rPr>
          <w:rFonts w:ascii="TH Niramit AS" w:hAnsi="TH Niramit AS" w:cs="TH Niramit AS"/>
          <w:sz w:val="28"/>
          <w:szCs w:val="28"/>
        </w:rPr>
      </w:pPr>
      <w:r w:rsidRPr="00774DE4">
        <w:rPr>
          <w:rFonts w:ascii="TH Niramit AS" w:hAnsi="TH Niramit AS" w:cs="TH Niramit AS"/>
          <w:sz w:val="28"/>
          <w:szCs w:val="28"/>
        </w:rPr>
        <w:tab/>
      </w:r>
      <w:r w:rsidRPr="00774DE4">
        <w:rPr>
          <w:rStyle w:val="aa"/>
          <w:rFonts w:ascii="TH Niramit AS" w:hAnsi="TH Niramit AS" w:cs="TH Niramit AS"/>
          <w:sz w:val="28"/>
          <w:szCs w:val="28"/>
        </w:rPr>
        <w:footnoteRef/>
      </w:r>
      <w:r w:rsidRPr="00774DE4">
        <w:rPr>
          <w:rFonts w:ascii="TH Niramit AS" w:hAnsi="TH Niramit AS" w:cs="TH Niramit AS"/>
          <w:sz w:val="28"/>
          <w:szCs w:val="28"/>
        </w:rPr>
        <w:t xml:space="preserve"> </w:t>
      </w:r>
      <w:r w:rsidRPr="00774DE4">
        <w:rPr>
          <w:rFonts w:ascii="TH Niramit AS" w:eastAsia="Times New Roman" w:hAnsi="TH Niramit AS" w:cs="TH Niramit AS"/>
          <w:color w:val="000000"/>
          <w:sz w:val="28"/>
          <w:szCs w:val="28"/>
        </w:rPr>
        <w:t xml:space="preserve">Dr. Chandradhar Sharma, </w:t>
      </w:r>
      <w:r w:rsidRPr="00774DE4">
        <w:rPr>
          <w:rFonts w:ascii="TH Niramit AS" w:eastAsia="Times New Roman" w:hAnsi="TH Niramit AS" w:cs="TH Niramit AS"/>
          <w:b/>
          <w:bCs/>
          <w:color w:val="000000"/>
          <w:sz w:val="28"/>
          <w:szCs w:val="28"/>
        </w:rPr>
        <w:t>A Critical Survey of Indian Philosophy.</w:t>
      </w:r>
      <w:r w:rsidRPr="00774DE4">
        <w:rPr>
          <w:rFonts w:ascii="TH Niramit AS" w:eastAsia="Times New Roman" w:hAnsi="TH Niramit AS" w:cs="TH Niramit AS"/>
          <w:color w:val="000000"/>
          <w:sz w:val="28"/>
          <w:szCs w:val="28"/>
        </w:rPr>
        <w:t xml:space="preserve"> (Delhi : Motilal Banarsidass Publishers, 1987), p. 48.</w:t>
      </w:r>
    </w:p>
  </w:footnote>
  <w:footnote w:id="205">
    <w:p w:rsidR="00D4500F" w:rsidRPr="00774DE4" w:rsidRDefault="00D4500F" w:rsidP="00D4500F">
      <w:pPr>
        <w:pStyle w:val="a8"/>
        <w:tabs>
          <w:tab w:val="left" w:pos="1080"/>
        </w:tabs>
        <w:jc w:val="thaiDistribute"/>
        <w:rPr>
          <w:rFonts w:ascii="TH Niramit AS" w:hAnsi="TH Niramit AS" w:cs="TH Niramit AS"/>
          <w:sz w:val="28"/>
          <w:szCs w:val="28"/>
        </w:rPr>
      </w:pPr>
      <w:r w:rsidRPr="00774DE4">
        <w:rPr>
          <w:rFonts w:ascii="TH Niramit AS" w:hAnsi="TH Niramit AS" w:cs="TH Niramit AS"/>
          <w:sz w:val="28"/>
          <w:szCs w:val="28"/>
        </w:rPr>
        <w:tab/>
      </w:r>
      <w:r w:rsidRPr="00774DE4">
        <w:rPr>
          <w:rStyle w:val="aa"/>
          <w:rFonts w:ascii="TH Niramit AS" w:hAnsi="TH Niramit AS" w:cs="TH Niramit AS"/>
          <w:sz w:val="28"/>
          <w:szCs w:val="28"/>
        </w:rPr>
        <w:footnoteRef/>
      </w:r>
      <w:r w:rsidRPr="00774DE4">
        <w:rPr>
          <w:rFonts w:ascii="TH Niramit AS" w:hAnsi="TH Niramit AS" w:cs="TH Niramit AS"/>
          <w:sz w:val="28"/>
          <w:szCs w:val="28"/>
        </w:rPr>
        <w:t xml:space="preserve"> </w:t>
      </w:r>
      <w:r w:rsidRPr="00774DE4">
        <w:rPr>
          <w:rFonts w:ascii="TH Niramit AS" w:eastAsia="Times New Roman" w:hAnsi="TH Niramit AS" w:cs="TH Niramit AS"/>
          <w:color w:val="000000"/>
          <w:sz w:val="28"/>
          <w:szCs w:val="28"/>
          <w:cs/>
        </w:rPr>
        <w:t xml:space="preserve">อหิมฺสา ปรฺโม ธรฺม ฯ อหิงสา เป็นบรมธรรม. </w:t>
      </w:r>
      <w:r w:rsidRPr="00774DE4">
        <w:rPr>
          <w:rFonts w:ascii="TH Niramit AS" w:eastAsia="Times New Roman" w:hAnsi="TH Niramit AS" w:cs="TH Niramit AS"/>
          <w:color w:val="000000"/>
          <w:sz w:val="28"/>
          <w:szCs w:val="28"/>
        </w:rPr>
        <w:t>A Treatise On Jainism By - Shri Jayatilal S. Sanghvi http://www.sacred-texts.com/jai/treatise.txt &lt;</w:t>
      </w:r>
      <w:r w:rsidRPr="00774DE4">
        <w:rPr>
          <w:rFonts w:ascii="TH Niramit AS" w:eastAsia="Times New Roman" w:hAnsi="TH Niramit AS" w:cs="TH Niramit AS"/>
          <w:color w:val="000000"/>
          <w:sz w:val="28"/>
          <w:szCs w:val="28"/>
          <w:cs/>
        </w:rPr>
        <w:t>เข้าถึงเมื่อวันที่ ๔ มีนาคม ๒๕๕๔</w:t>
      </w:r>
      <w:r w:rsidRPr="00774DE4">
        <w:rPr>
          <w:rFonts w:ascii="TH Niramit AS" w:eastAsia="Times New Roman" w:hAnsi="TH Niramit AS" w:cs="TH Niramit AS"/>
          <w:color w:val="000000"/>
          <w:sz w:val="28"/>
          <w:szCs w:val="28"/>
        </w:rPr>
        <w:t>&gt;</w:t>
      </w:r>
    </w:p>
  </w:footnote>
  <w:footnote w:id="206">
    <w:p w:rsidR="00D4500F" w:rsidRPr="00774DE4" w:rsidRDefault="00D4500F" w:rsidP="00D4500F">
      <w:pPr>
        <w:pStyle w:val="a8"/>
        <w:tabs>
          <w:tab w:val="left" w:pos="1080"/>
        </w:tabs>
        <w:jc w:val="thaiDistribute"/>
        <w:rPr>
          <w:rFonts w:ascii="TH Niramit AS" w:hAnsi="TH Niramit AS" w:cs="TH Niramit AS"/>
          <w:sz w:val="28"/>
          <w:szCs w:val="28"/>
        </w:rPr>
      </w:pPr>
      <w:r w:rsidRPr="00774DE4">
        <w:rPr>
          <w:rFonts w:ascii="TH Niramit AS" w:hAnsi="TH Niramit AS" w:cs="TH Niramit AS"/>
          <w:sz w:val="28"/>
          <w:szCs w:val="28"/>
        </w:rPr>
        <w:tab/>
      </w:r>
      <w:r w:rsidRPr="00774DE4">
        <w:rPr>
          <w:rStyle w:val="aa"/>
          <w:rFonts w:ascii="TH Niramit AS" w:hAnsi="TH Niramit AS" w:cs="TH Niramit AS"/>
          <w:sz w:val="28"/>
          <w:szCs w:val="28"/>
        </w:rPr>
        <w:footnoteRef/>
      </w:r>
      <w:r w:rsidRPr="00774DE4">
        <w:rPr>
          <w:rFonts w:ascii="TH Niramit AS" w:hAnsi="TH Niramit AS" w:cs="TH Niramit AS"/>
          <w:sz w:val="28"/>
          <w:szCs w:val="28"/>
        </w:rPr>
        <w:t xml:space="preserve"> </w:t>
      </w:r>
      <w:r w:rsidRPr="00774DE4">
        <w:rPr>
          <w:rFonts w:ascii="TH Niramit AS" w:eastAsia="Times New Roman" w:hAnsi="TH Niramit AS" w:cs="TH Niramit AS"/>
          <w:color w:val="000000"/>
          <w:sz w:val="28"/>
          <w:szCs w:val="28"/>
        </w:rPr>
        <w:t xml:space="preserve">Radhakrishnan. Ed. </w:t>
      </w:r>
      <w:r w:rsidRPr="00774DE4">
        <w:rPr>
          <w:rFonts w:ascii="TH Niramit AS" w:eastAsia="Times New Roman" w:hAnsi="TH Niramit AS" w:cs="TH Niramit AS"/>
          <w:b/>
          <w:bCs/>
          <w:color w:val="000000"/>
          <w:sz w:val="28"/>
          <w:szCs w:val="28"/>
        </w:rPr>
        <w:t>History of Philosophy: Eastern and Western vol. 1</w:t>
      </w:r>
      <w:r w:rsidRPr="00774DE4">
        <w:rPr>
          <w:rFonts w:ascii="TH Niramit AS" w:eastAsia="Times New Roman" w:hAnsi="TH Niramit AS" w:cs="TH Niramit AS"/>
          <w:color w:val="000000"/>
          <w:sz w:val="28"/>
          <w:szCs w:val="28"/>
        </w:rPr>
        <w:t>. (George Allen &amp; Unwin, 1967), p.139.</w:t>
      </w:r>
    </w:p>
  </w:footnote>
  <w:footnote w:id="207">
    <w:p w:rsidR="00D4500F" w:rsidRPr="00774DE4" w:rsidRDefault="00D4500F" w:rsidP="00D4500F">
      <w:pPr>
        <w:pStyle w:val="a8"/>
        <w:tabs>
          <w:tab w:val="left" w:pos="1080"/>
        </w:tabs>
        <w:jc w:val="thaiDistribute"/>
        <w:rPr>
          <w:rFonts w:ascii="TH Niramit AS" w:hAnsi="TH Niramit AS" w:cs="TH Niramit AS"/>
          <w:sz w:val="28"/>
          <w:szCs w:val="28"/>
        </w:rPr>
      </w:pPr>
      <w:r w:rsidRPr="00774DE4">
        <w:rPr>
          <w:rFonts w:ascii="TH Niramit AS" w:hAnsi="TH Niramit AS" w:cs="TH Niramit AS"/>
          <w:sz w:val="28"/>
          <w:szCs w:val="28"/>
        </w:rPr>
        <w:tab/>
      </w:r>
      <w:r w:rsidRPr="00774DE4">
        <w:rPr>
          <w:rStyle w:val="aa"/>
          <w:rFonts w:ascii="TH Niramit AS" w:hAnsi="TH Niramit AS" w:cs="TH Niramit AS"/>
          <w:sz w:val="28"/>
          <w:szCs w:val="28"/>
        </w:rPr>
        <w:footnoteRef/>
      </w:r>
      <w:r w:rsidRPr="00774DE4">
        <w:rPr>
          <w:rFonts w:ascii="TH Niramit AS" w:hAnsi="TH Niramit AS" w:cs="TH Niramit AS"/>
          <w:sz w:val="28"/>
          <w:szCs w:val="28"/>
        </w:rPr>
        <w:t xml:space="preserve"> </w:t>
      </w:r>
      <w:r w:rsidRPr="00774DE4">
        <w:rPr>
          <w:rFonts w:ascii="TH Niramit AS" w:eastAsia="Times New Roman" w:hAnsi="TH Niramit AS" w:cs="TH Niramit AS"/>
          <w:color w:val="000000"/>
          <w:sz w:val="28"/>
          <w:szCs w:val="28"/>
          <w:cs/>
        </w:rPr>
        <w:t>มหาปุราณะ</w:t>
      </w:r>
      <w:r w:rsidRPr="00774DE4">
        <w:rPr>
          <w:rFonts w:ascii="TH Niramit AS" w:eastAsia="Times New Roman" w:hAnsi="TH Niramit AS" w:cs="TH Niramit AS"/>
          <w:color w:val="000000"/>
          <w:sz w:val="28"/>
          <w:szCs w:val="28"/>
        </w:rPr>
        <w:t>,</w:t>
      </w:r>
      <w:r w:rsidRPr="00774DE4">
        <w:rPr>
          <w:rFonts w:ascii="TH Niramit AS" w:eastAsia="Times New Roman" w:hAnsi="TH Niramit AS" w:cs="TH Niramit AS"/>
          <w:color w:val="000000"/>
          <w:sz w:val="28"/>
          <w:szCs w:val="28"/>
          <w:cs/>
        </w:rPr>
        <w:t>๔</w:t>
      </w:r>
      <w:r w:rsidRPr="00774DE4">
        <w:rPr>
          <w:rFonts w:ascii="TH Niramit AS" w:eastAsia="Times New Roman" w:hAnsi="TH Niramit AS" w:cs="TH Niramit AS"/>
          <w:color w:val="000000"/>
          <w:sz w:val="28"/>
          <w:szCs w:val="28"/>
        </w:rPr>
        <w:t>:</w:t>
      </w:r>
      <w:r w:rsidRPr="00774DE4">
        <w:rPr>
          <w:rFonts w:ascii="TH Niramit AS" w:eastAsia="Times New Roman" w:hAnsi="TH Niramit AS" w:cs="TH Niramit AS"/>
          <w:color w:val="000000"/>
          <w:sz w:val="28"/>
          <w:szCs w:val="28"/>
          <w:cs/>
        </w:rPr>
        <w:t>๑๖-๓๑</w:t>
      </w:r>
      <w:r w:rsidRPr="00774DE4">
        <w:rPr>
          <w:rFonts w:ascii="TH Niramit AS" w:eastAsia="Times New Roman" w:hAnsi="TH Niramit AS" w:cs="TH Niramit AS"/>
          <w:color w:val="000000"/>
          <w:sz w:val="28"/>
          <w:szCs w:val="28"/>
        </w:rPr>
        <w:t xml:space="preserve">, </w:t>
      </w:r>
      <w:r w:rsidRPr="00774DE4">
        <w:rPr>
          <w:rFonts w:ascii="TH Niramit AS" w:eastAsia="Times New Roman" w:hAnsi="TH Niramit AS" w:cs="TH Niramit AS"/>
          <w:color w:val="000000"/>
          <w:sz w:val="28"/>
          <w:szCs w:val="28"/>
          <w:cs/>
        </w:rPr>
        <w:t>๓๘</w:t>
      </w:r>
      <w:r w:rsidRPr="00774DE4">
        <w:rPr>
          <w:rFonts w:ascii="TH Niramit AS" w:eastAsia="Times New Roman" w:hAnsi="TH Niramit AS" w:cs="TH Niramit AS"/>
          <w:color w:val="000000"/>
          <w:sz w:val="28"/>
          <w:szCs w:val="28"/>
        </w:rPr>
        <w:t>:</w:t>
      </w:r>
      <w:r w:rsidRPr="00774DE4">
        <w:rPr>
          <w:rFonts w:ascii="TH Niramit AS" w:eastAsia="Times New Roman" w:hAnsi="TH Niramit AS" w:cs="TH Niramit AS"/>
          <w:color w:val="000000"/>
          <w:sz w:val="28"/>
          <w:szCs w:val="28"/>
          <w:cs/>
        </w:rPr>
        <w:t>๔๐</w:t>
      </w:r>
      <w:r w:rsidRPr="00774DE4">
        <w:rPr>
          <w:rFonts w:ascii="TH Niramit AS" w:eastAsia="Times New Roman" w:hAnsi="TH Niramit AS" w:cs="TH Niramit AS"/>
          <w:color w:val="000000"/>
          <w:sz w:val="28"/>
          <w:szCs w:val="28"/>
        </w:rPr>
        <w:t>,</w:t>
      </w:r>
      <w:r w:rsidRPr="00774DE4">
        <w:rPr>
          <w:rFonts w:ascii="TH Niramit AS" w:eastAsia="Times New Roman" w:hAnsi="TH Niramit AS" w:cs="TH Niramit AS"/>
          <w:color w:val="000000"/>
          <w:sz w:val="28"/>
          <w:szCs w:val="28"/>
          <w:cs/>
        </w:rPr>
        <w:t xml:space="preserve"> อ้างใน จำนงค์ ทองประเสริฐ์</w:t>
      </w:r>
      <w:r w:rsidRPr="00774DE4">
        <w:rPr>
          <w:rFonts w:ascii="TH Niramit AS" w:eastAsia="Times New Roman" w:hAnsi="TH Niramit AS" w:cs="TH Niramit AS"/>
          <w:color w:val="000000"/>
          <w:sz w:val="28"/>
          <w:szCs w:val="28"/>
        </w:rPr>
        <w:t xml:space="preserve">, </w:t>
      </w:r>
      <w:r w:rsidRPr="00774DE4">
        <w:rPr>
          <w:rFonts w:ascii="TH Niramit AS" w:eastAsia="Times New Roman" w:hAnsi="TH Niramit AS" w:cs="TH Niramit AS"/>
          <w:color w:val="000000"/>
          <w:sz w:val="28"/>
          <w:szCs w:val="28"/>
          <w:cs/>
        </w:rPr>
        <w:t>ผู้แปล.บ่อเกิดลัทธิประเพณีอินเดีย ภาค ๑. (กรุงเทพ ฯ</w:t>
      </w:r>
      <w:r w:rsidRPr="00774DE4">
        <w:rPr>
          <w:rFonts w:ascii="TH Niramit AS" w:eastAsia="Times New Roman" w:hAnsi="TH Niramit AS" w:cs="TH Niramit AS"/>
          <w:color w:val="000000"/>
          <w:sz w:val="28"/>
          <w:szCs w:val="28"/>
        </w:rPr>
        <w:t xml:space="preserve">: </w:t>
      </w:r>
      <w:r w:rsidRPr="00774DE4">
        <w:rPr>
          <w:rFonts w:ascii="TH Niramit AS" w:eastAsia="Times New Roman" w:hAnsi="TH Niramit AS" w:cs="TH Niramit AS"/>
          <w:color w:val="000000"/>
          <w:sz w:val="28"/>
          <w:szCs w:val="28"/>
          <w:cs/>
        </w:rPr>
        <w:t>ราชบัณฑิตยสถาน จัดพิมพ์</w:t>
      </w:r>
      <w:r w:rsidRPr="00774DE4">
        <w:rPr>
          <w:rFonts w:ascii="TH Niramit AS" w:eastAsia="Times New Roman" w:hAnsi="TH Niramit AS" w:cs="TH Niramit AS"/>
          <w:color w:val="000000"/>
          <w:sz w:val="28"/>
          <w:szCs w:val="28"/>
        </w:rPr>
        <w:t xml:space="preserve">, </w:t>
      </w:r>
      <w:r w:rsidRPr="00774DE4">
        <w:rPr>
          <w:rFonts w:ascii="TH Niramit AS" w:eastAsia="Times New Roman" w:hAnsi="TH Niramit AS" w:cs="TH Niramit AS"/>
          <w:color w:val="000000"/>
          <w:sz w:val="28"/>
          <w:szCs w:val="28"/>
          <w:cs/>
        </w:rPr>
        <w:t>๒๕๔๐)</w:t>
      </w:r>
      <w:r w:rsidRPr="00774DE4">
        <w:rPr>
          <w:rFonts w:ascii="TH Niramit AS" w:eastAsia="Times New Roman" w:hAnsi="TH Niramit AS" w:cs="TH Niramit AS"/>
          <w:color w:val="000000"/>
          <w:sz w:val="28"/>
          <w:szCs w:val="28"/>
        </w:rPr>
        <w:t xml:space="preserve">, </w:t>
      </w:r>
      <w:r w:rsidRPr="00774DE4">
        <w:rPr>
          <w:rFonts w:ascii="TH Niramit AS" w:eastAsia="Times New Roman" w:hAnsi="TH Niramit AS" w:cs="TH Niramit AS"/>
          <w:color w:val="000000"/>
          <w:sz w:val="28"/>
          <w:szCs w:val="28"/>
          <w:cs/>
        </w:rPr>
        <w:t>หน้า ๘๒-๘๓.</w:t>
      </w:r>
    </w:p>
  </w:footnote>
  <w:footnote w:id="208">
    <w:p w:rsidR="00D4500F" w:rsidRPr="00774DE4" w:rsidRDefault="00D4500F" w:rsidP="00D4500F">
      <w:pPr>
        <w:pStyle w:val="a8"/>
        <w:tabs>
          <w:tab w:val="left" w:pos="1080"/>
        </w:tabs>
        <w:rPr>
          <w:rFonts w:ascii="TH Niramit AS" w:hAnsi="TH Niramit AS" w:cs="TH Niramit AS"/>
          <w:sz w:val="28"/>
          <w:szCs w:val="28"/>
        </w:rPr>
      </w:pPr>
      <w:r w:rsidRPr="00774DE4">
        <w:rPr>
          <w:rFonts w:ascii="TH Niramit AS" w:hAnsi="TH Niramit AS" w:cs="TH Niramit AS"/>
          <w:sz w:val="28"/>
          <w:szCs w:val="28"/>
        </w:rPr>
        <w:tab/>
      </w:r>
      <w:r w:rsidRPr="00774DE4">
        <w:rPr>
          <w:rStyle w:val="aa"/>
          <w:rFonts w:ascii="TH Niramit AS" w:hAnsi="TH Niramit AS" w:cs="TH Niramit AS"/>
          <w:sz w:val="28"/>
          <w:szCs w:val="28"/>
        </w:rPr>
        <w:footnoteRef/>
      </w:r>
      <w:r w:rsidRPr="00774DE4">
        <w:rPr>
          <w:rFonts w:ascii="TH Niramit AS" w:hAnsi="TH Niramit AS" w:cs="TH Niramit AS"/>
          <w:sz w:val="28"/>
          <w:szCs w:val="28"/>
        </w:rPr>
        <w:t xml:space="preserve"> </w:t>
      </w:r>
      <w:r w:rsidRPr="00774DE4">
        <w:rPr>
          <w:rFonts w:ascii="TH Niramit AS" w:eastAsia="Times New Roman" w:hAnsi="TH Niramit AS" w:cs="TH Niramit AS"/>
          <w:b/>
          <w:bCs/>
          <w:color w:val="000000"/>
          <w:sz w:val="28"/>
          <w:szCs w:val="28"/>
        </w:rPr>
        <w:t>Ibid</w:t>
      </w:r>
      <w:r w:rsidRPr="00774DE4">
        <w:rPr>
          <w:rFonts w:ascii="TH Niramit AS" w:eastAsia="Times New Roman" w:hAnsi="TH Niramit AS" w:cs="TH Niramit AS"/>
          <w:color w:val="000000"/>
          <w:sz w:val="28"/>
          <w:szCs w:val="28"/>
        </w:rPr>
        <w:t>. p. 320.</w:t>
      </w:r>
    </w:p>
  </w:footnote>
  <w:footnote w:id="209">
    <w:p w:rsidR="00D4500F" w:rsidRPr="00774DE4" w:rsidRDefault="00D4500F" w:rsidP="00D4500F">
      <w:pPr>
        <w:pStyle w:val="a8"/>
        <w:tabs>
          <w:tab w:val="left" w:pos="1080"/>
        </w:tabs>
        <w:rPr>
          <w:rFonts w:ascii="TH Niramit AS" w:hAnsi="TH Niramit AS" w:cs="TH Niramit AS"/>
          <w:sz w:val="28"/>
          <w:szCs w:val="28"/>
        </w:rPr>
      </w:pPr>
      <w:r w:rsidRPr="00774DE4">
        <w:rPr>
          <w:rFonts w:ascii="TH Niramit AS" w:hAnsi="TH Niramit AS" w:cs="TH Niramit AS"/>
          <w:sz w:val="28"/>
          <w:szCs w:val="28"/>
        </w:rPr>
        <w:tab/>
      </w:r>
      <w:r w:rsidRPr="00774DE4">
        <w:rPr>
          <w:rStyle w:val="aa"/>
          <w:rFonts w:ascii="TH Niramit AS" w:hAnsi="TH Niramit AS" w:cs="TH Niramit AS"/>
          <w:sz w:val="28"/>
          <w:szCs w:val="28"/>
        </w:rPr>
        <w:footnoteRef/>
      </w:r>
      <w:r w:rsidRPr="00774DE4">
        <w:rPr>
          <w:rFonts w:ascii="TH Niramit AS" w:hAnsi="TH Niramit AS" w:cs="TH Niramit AS"/>
          <w:sz w:val="28"/>
          <w:szCs w:val="28"/>
        </w:rPr>
        <w:t xml:space="preserve"> </w:t>
      </w:r>
      <w:r w:rsidRPr="00774DE4">
        <w:rPr>
          <w:rFonts w:ascii="TH Niramit AS" w:eastAsia="Times New Roman" w:hAnsi="TH Niramit AS" w:cs="TH Niramit AS"/>
          <w:color w:val="000000"/>
          <w:sz w:val="28"/>
          <w:szCs w:val="28"/>
          <w:cs/>
        </w:rPr>
        <w:t>อ้างใน จำนงค์ ทองประเสริฐ์</w:t>
      </w:r>
      <w:r w:rsidRPr="00774DE4">
        <w:rPr>
          <w:rFonts w:ascii="TH Niramit AS" w:eastAsia="Times New Roman" w:hAnsi="TH Niramit AS" w:cs="TH Niramit AS"/>
          <w:color w:val="000000"/>
          <w:sz w:val="28"/>
          <w:szCs w:val="28"/>
        </w:rPr>
        <w:t xml:space="preserve">, </w:t>
      </w:r>
      <w:r w:rsidRPr="00774DE4">
        <w:rPr>
          <w:rFonts w:ascii="TH Niramit AS" w:eastAsia="Times New Roman" w:hAnsi="TH Niramit AS" w:cs="TH Niramit AS"/>
          <w:color w:val="000000"/>
          <w:sz w:val="28"/>
          <w:szCs w:val="28"/>
          <w:cs/>
        </w:rPr>
        <w:t>ผู้แปล.</w:t>
      </w:r>
      <w:r w:rsidRPr="00774DE4">
        <w:rPr>
          <w:rFonts w:ascii="TH Niramit AS" w:eastAsia="Times New Roman" w:hAnsi="TH Niramit AS" w:cs="TH Niramit AS"/>
          <w:b/>
          <w:bCs/>
          <w:color w:val="000000"/>
          <w:sz w:val="28"/>
          <w:szCs w:val="28"/>
          <w:cs/>
        </w:rPr>
        <w:t>อ้างแล้ว</w:t>
      </w:r>
      <w:r w:rsidRPr="00774DE4">
        <w:rPr>
          <w:rFonts w:ascii="TH Niramit AS" w:eastAsia="Times New Roman" w:hAnsi="TH Niramit AS" w:cs="TH Niramit AS"/>
          <w:color w:val="000000"/>
          <w:sz w:val="28"/>
          <w:szCs w:val="28"/>
        </w:rPr>
        <w:t xml:space="preserve">, </w:t>
      </w:r>
      <w:r w:rsidRPr="00774DE4">
        <w:rPr>
          <w:rFonts w:ascii="TH Niramit AS" w:eastAsia="Times New Roman" w:hAnsi="TH Niramit AS" w:cs="TH Niramit AS"/>
          <w:color w:val="000000"/>
          <w:sz w:val="28"/>
          <w:szCs w:val="28"/>
          <w:cs/>
        </w:rPr>
        <w:t>หน้า ๕๒.</w:t>
      </w:r>
    </w:p>
  </w:footnote>
  <w:footnote w:id="210">
    <w:p w:rsidR="00D4500F" w:rsidRPr="00774DE4" w:rsidRDefault="00D4500F" w:rsidP="00D4500F">
      <w:pPr>
        <w:pStyle w:val="a8"/>
        <w:tabs>
          <w:tab w:val="left" w:pos="1080"/>
        </w:tabs>
        <w:rPr>
          <w:rFonts w:ascii="TH Niramit AS" w:hAnsi="TH Niramit AS" w:cs="TH Niramit AS"/>
          <w:sz w:val="28"/>
          <w:szCs w:val="28"/>
        </w:rPr>
      </w:pPr>
      <w:r w:rsidRPr="00774DE4">
        <w:rPr>
          <w:rFonts w:ascii="TH Niramit AS" w:hAnsi="TH Niramit AS" w:cs="TH Niramit AS"/>
          <w:sz w:val="28"/>
          <w:szCs w:val="28"/>
        </w:rPr>
        <w:tab/>
      </w:r>
      <w:r w:rsidRPr="00774DE4">
        <w:rPr>
          <w:rStyle w:val="aa"/>
          <w:rFonts w:ascii="TH Niramit AS" w:hAnsi="TH Niramit AS" w:cs="TH Niramit AS"/>
          <w:sz w:val="28"/>
          <w:szCs w:val="28"/>
        </w:rPr>
        <w:footnoteRef/>
      </w:r>
      <w:r w:rsidRPr="00774DE4">
        <w:rPr>
          <w:rFonts w:ascii="TH Niramit AS" w:hAnsi="TH Niramit AS" w:cs="TH Niramit AS"/>
          <w:sz w:val="28"/>
          <w:szCs w:val="28"/>
        </w:rPr>
        <w:t xml:space="preserve"> </w:t>
      </w:r>
      <w:r w:rsidRPr="00774DE4">
        <w:rPr>
          <w:rFonts w:ascii="TH Niramit AS" w:eastAsia="Times New Roman" w:hAnsi="TH Niramit AS" w:cs="TH Niramit AS"/>
          <w:i/>
          <w:iCs/>
          <w:color w:val="000000"/>
          <w:sz w:val="28"/>
          <w:szCs w:val="28"/>
          <w:cs/>
        </w:rPr>
        <w:t>คุณธรวาท</w:t>
      </w:r>
      <w:r w:rsidRPr="00774DE4">
        <w:rPr>
          <w:rFonts w:ascii="TH Niramit AS" w:eastAsia="Times New Roman" w:hAnsi="TH Niramit AS" w:cs="TH Niramit AS"/>
          <w:i/>
          <w:iCs/>
          <w:color w:val="000000"/>
          <w:sz w:val="28"/>
          <w:szCs w:val="28"/>
        </w:rPr>
        <w:t>,</w:t>
      </w:r>
      <w:r w:rsidRPr="00774DE4">
        <w:rPr>
          <w:rFonts w:ascii="TH Niramit AS" w:eastAsia="Times New Roman" w:hAnsi="TH Niramit AS" w:cs="TH Niramit AS"/>
          <w:i/>
          <w:iCs/>
          <w:color w:val="000000"/>
          <w:sz w:val="28"/>
          <w:szCs w:val="28"/>
          <w:cs/>
        </w:rPr>
        <w:t>๑.๓๒-๓๙.</w:t>
      </w:r>
      <w:r w:rsidRPr="00774DE4">
        <w:rPr>
          <w:rFonts w:ascii="TH Niramit AS" w:eastAsia="Times New Roman" w:hAnsi="TH Niramit AS" w:cs="TH Niramit AS"/>
          <w:color w:val="000000"/>
          <w:sz w:val="28"/>
          <w:szCs w:val="28"/>
          <w:cs/>
        </w:rPr>
        <w:t xml:space="preserve"> อ้างใน จำนงค์ ทองประเสริฐ</w:t>
      </w:r>
      <w:r w:rsidRPr="00774DE4">
        <w:rPr>
          <w:rFonts w:ascii="TH Niramit AS" w:eastAsia="Times New Roman" w:hAnsi="TH Niramit AS" w:cs="TH Niramit AS"/>
          <w:color w:val="000000"/>
          <w:sz w:val="28"/>
          <w:szCs w:val="28"/>
        </w:rPr>
        <w:t>,</w:t>
      </w:r>
      <w:r w:rsidRPr="00774DE4">
        <w:rPr>
          <w:rFonts w:ascii="TH Niramit AS" w:eastAsia="Times New Roman" w:hAnsi="TH Niramit AS" w:cs="TH Niramit AS"/>
          <w:color w:val="000000"/>
          <w:sz w:val="28"/>
          <w:szCs w:val="28"/>
          <w:cs/>
        </w:rPr>
        <w:t xml:space="preserve"> ผู้แปล.</w:t>
      </w:r>
      <w:r w:rsidRPr="00774DE4">
        <w:rPr>
          <w:rFonts w:ascii="TH Niramit AS" w:eastAsia="Times New Roman" w:hAnsi="TH Niramit AS" w:cs="TH Niramit AS"/>
          <w:b/>
          <w:bCs/>
          <w:color w:val="000000"/>
          <w:sz w:val="28"/>
          <w:szCs w:val="28"/>
          <w:cs/>
        </w:rPr>
        <w:t>อ้างแล้ว</w:t>
      </w:r>
      <w:r w:rsidRPr="00774DE4">
        <w:rPr>
          <w:rFonts w:ascii="TH Niramit AS" w:eastAsia="Times New Roman" w:hAnsi="TH Niramit AS" w:cs="TH Niramit AS"/>
          <w:color w:val="000000"/>
          <w:sz w:val="28"/>
          <w:szCs w:val="28"/>
        </w:rPr>
        <w:t xml:space="preserve">, </w:t>
      </w:r>
      <w:r w:rsidRPr="00774DE4">
        <w:rPr>
          <w:rFonts w:ascii="TH Niramit AS" w:eastAsia="Times New Roman" w:hAnsi="TH Niramit AS" w:cs="TH Niramit AS"/>
          <w:color w:val="000000"/>
          <w:sz w:val="28"/>
          <w:szCs w:val="28"/>
          <w:cs/>
        </w:rPr>
        <w:t>หน้า ๘๔-๘๖.</w:t>
      </w:r>
    </w:p>
  </w:footnote>
  <w:footnote w:id="211">
    <w:p w:rsidR="00D4500F" w:rsidRPr="00774DE4" w:rsidRDefault="00D4500F" w:rsidP="00D4500F">
      <w:pPr>
        <w:pStyle w:val="a8"/>
        <w:tabs>
          <w:tab w:val="left" w:pos="1080"/>
        </w:tabs>
        <w:rPr>
          <w:rFonts w:ascii="TH Niramit AS" w:hAnsi="TH Niramit AS" w:cs="TH Niramit AS"/>
          <w:sz w:val="28"/>
          <w:szCs w:val="28"/>
        </w:rPr>
      </w:pPr>
      <w:r w:rsidRPr="00774DE4">
        <w:rPr>
          <w:rFonts w:ascii="TH Niramit AS" w:hAnsi="TH Niramit AS" w:cs="TH Niramit AS"/>
          <w:sz w:val="28"/>
          <w:szCs w:val="28"/>
        </w:rPr>
        <w:tab/>
      </w:r>
      <w:r w:rsidRPr="00774DE4">
        <w:rPr>
          <w:rStyle w:val="aa"/>
          <w:rFonts w:ascii="TH Niramit AS" w:hAnsi="TH Niramit AS" w:cs="TH Niramit AS"/>
          <w:sz w:val="28"/>
          <w:szCs w:val="28"/>
        </w:rPr>
        <w:footnoteRef/>
      </w:r>
      <w:r w:rsidRPr="00774DE4">
        <w:rPr>
          <w:rFonts w:ascii="TH Niramit AS" w:hAnsi="TH Niramit AS" w:cs="TH Niramit AS"/>
          <w:sz w:val="28"/>
          <w:szCs w:val="28"/>
        </w:rPr>
        <w:t xml:space="preserve"> </w:t>
      </w:r>
      <w:r w:rsidRPr="00774DE4">
        <w:rPr>
          <w:rFonts w:ascii="TH Niramit AS" w:eastAsia="Times New Roman" w:hAnsi="TH Niramit AS" w:cs="TH Niramit AS"/>
          <w:color w:val="000000"/>
          <w:sz w:val="28"/>
          <w:szCs w:val="28"/>
        </w:rPr>
        <w:t>M. Datta, S. C. Chatterjee</w:t>
      </w:r>
      <w:r w:rsidRPr="00774DE4">
        <w:rPr>
          <w:rFonts w:ascii="TH Niramit AS" w:eastAsia="Times New Roman" w:hAnsi="TH Niramit AS" w:cs="TH Niramit AS"/>
          <w:b/>
          <w:bCs/>
          <w:color w:val="000000"/>
          <w:sz w:val="28"/>
          <w:szCs w:val="28"/>
        </w:rPr>
        <w:t>. Introduction to Indian Philosophy</w:t>
      </w:r>
      <w:r w:rsidRPr="00774DE4">
        <w:rPr>
          <w:rFonts w:ascii="TH Niramit AS" w:eastAsia="Times New Roman" w:hAnsi="TH Niramit AS" w:cs="TH Niramit AS"/>
          <w:color w:val="000000"/>
          <w:sz w:val="28"/>
          <w:szCs w:val="28"/>
        </w:rPr>
        <w:t>. (India : University of Calcutta, 1984), p. 96.</w:t>
      </w:r>
    </w:p>
  </w:footnote>
  <w:footnote w:id="212">
    <w:p w:rsidR="00D4500F" w:rsidRPr="00774DE4" w:rsidRDefault="00D4500F" w:rsidP="00D4500F">
      <w:pPr>
        <w:pStyle w:val="a8"/>
        <w:tabs>
          <w:tab w:val="left" w:pos="1080"/>
        </w:tabs>
        <w:rPr>
          <w:rFonts w:ascii="TH Niramit AS" w:hAnsi="TH Niramit AS" w:cs="TH Niramit AS"/>
          <w:sz w:val="28"/>
          <w:szCs w:val="28"/>
        </w:rPr>
      </w:pPr>
      <w:r w:rsidRPr="00774DE4">
        <w:rPr>
          <w:rFonts w:ascii="TH Niramit AS" w:hAnsi="TH Niramit AS" w:cs="TH Niramit AS"/>
          <w:sz w:val="28"/>
          <w:szCs w:val="28"/>
        </w:rPr>
        <w:tab/>
      </w:r>
      <w:r w:rsidRPr="00774DE4">
        <w:rPr>
          <w:rStyle w:val="aa"/>
          <w:rFonts w:ascii="TH Niramit AS" w:hAnsi="TH Niramit AS" w:cs="TH Niramit AS"/>
          <w:sz w:val="28"/>
          <w:szCs w:val="28"/>
        </w:rPr>
        <w:footnoteRef/>
      </w:r>
      <w:r w:rsidRPr="00774DE4">
        <w:rPr>
          <w:rFonts w:ascii="TH Niramit AS" w:hAnsi="TH Niramit AS" w:cs="TH Niramit AS"/>
          <w:sz w:val="28"/>
          <w:szCs w:val="28"/>
        </w:rPr>
        <w:t xml:space="preserve"> </w:t>
      </w:r>
      <w:r w:rsidRPr="00774DE4">
        <w:rPr>
          <w:rFonts w:ascii="TH Niramit AS" w:eastAsia="Times New Roman" w:hAnsi="TH Niramit AS" w:cs="TH Niramit AS"/>
          <w:b/>
          <w:bCs/>
          <w:color w:val="000000"/>
          <w:sz w:val="28"/>
          <w:szCs w:val="28"/>
        </w:rPr>
        <w:t>Ibid</w:t>
      </w:r>
      <w:r w:rsidRPr="00774DE4">
        <w:rPr>
          <w:rFonts w:ascii="TH Niramit AS" w:eastAsia="Times New Roman" w:hAnsi="TH Niramit AS" w:cs="TH Niramit AS"/>
          <w:color w:val="000000"/>
          <w:sz w:val="28"/>
          <w:szCs w:val="28"/>
        </w:rPr>
        <w:t>., p. 97.</w:t>
      </w:r>
    </w:p>
  </w:footnote>
  <w:footnote w:id="213">
    <w:p w:rsidR="00D4500F" w:rsidRPr="00774DE4" w:rsidRDefault="00D4500F" w:rsidP="00D4500F">
      <w:pPr>
        <w:pStyle w:val="a8"/>
        <w:tabs>
          <w:tab w:val="left" w:pos="1080"/>
        </w:tabs>
        <w:rPr>
          <w:rFonts w:ascii="TH Niramit AS" w:hAnsi="TH Niramit AS" w:cs="TH Niramit AS"/>
          <w:sz w:val="28"/>
          <w:szCs w:val="28"/>
        </w:rPr>
      </w:pPr>
      <w:r w:rsidRPr="00774DE4">
        <w:rPr>
          <w:rFonts w:ascii="TH Niramit AS" w:hAnsi="TH Niramit AS" w:cs="TH Niramit AS"/>
          <w:sz w:val="28"/>
          <w:szCs w:val="28"/>
        </w:rPr>
        <w:tab/>
      </w:r>
      <w:r w:rsidRPr="00774DE4">
        <w:rPr>
          <w:rStyle w:val="aa"/>
          <w:rFonts w:ascii="TH Niramit AS" w:hAnsi="TH Niramit AS" w:cs="TH Niramit AS"/>
          <w:sz w:val="28"/>
          <w:szCs w:val="28"/>
        </w:rPr>
        <w:footnoteRef/>
      </w:r>
      <w:r w:rsidRPr="00774DE4">
        <w:rPr>
          <w:rFonts w:ascii="TH Niramit AS" w:hAnsi="TH Niramit AS" w:cs="TH Niramit AS"/>
          <w:sz w:val="28"/>
          <w:szCs w:val="28"/>
        </w:rPr>
        <w:t xml:space="preserve"> </w:t>
      </w:r>
      <w:r w:rsidRPr="00774DE4">
        <w:rPr>
          <w:rFonts w:ascii="TH Niramit AS" w:eastAsia="Times New Roman" w:hAnsi="TH Niramit AS" w:cs="TH Niramit AS"/>
          <w:color w:val="000000"/>
          <w:sz w:val="28"/>
          <w:szCs w:val="28"/>
          <w:cs/>
        </w:rPr>
        <w:t>อ้างใน จำนงค์ ทองประเสริฐ</w:t>
      </w:r>
      <w:r w:rsidRPr="00774DE4">
        <w:rPr>
          <w:rFonts w:ascii="TH Niramit AS" w:eastAsia="Times New Roman" w:hAnsi="TH Niramit AS" w:cs="TH Niramit AS"/>
          <w:color w:val="000000"/>
          <w:sz w:val="28"/>
          <w:szCs w:val="28"/>
        </w:rPr>
        <w:t xml:space="preserve">, </w:t>
      </w:r>
      <w:r w:rsidRPr="00774DE4">
        <w:rPr>
          <w:rFonts w:ascii="TH Niramit AS" w:eastAsia="Times New Roman" w:hAnsi="TH Niramit AS" w:cs="TH Niramit AS"/>
          <w:color w:val="000000"/>
          <w:sz w:val="28"/>
          <w:szCs w:val="28"/>
          <w:cs/>
        </w:rPr>
        <w:t xml:space="preserve">ผู้แปล. </w:t>
      </w:r>
      <w:r w:rsidRPr="00774DE4">
        <w:rPr>
          <w:rFonts w:ascii="TH Niramit AS" w:eastAsia="Times New Roman" w:hAnsi="TH Niramit AS" w:cs="TH Niramit AS"/>
          <w:b/>
          <w:bCs/>
          <w:color w:val="000000"/>
          <w:sz w:val="28"/>
          <w:szCs w:val="28"/>
          <w:cs/>
        </w:rPr>
        <w:t>อ้างแล้ว</w:t>
      </w:r>
      <w:r w:rsidRPr="00774DE4">
        <w:rPr>
          <w:rFonts w:ascii="TH Niramit AS" w:eastAsia="Times New Roman" w:hAnsi="TH Niramit AS" w:cs="TH Niramit AS"/>
          <w:b/>
          <w:bCs/>
          <w:color w:val="000000"/>
          <w:sz w:val="28"/>
          <w:szCs w:val="28"/>
        </w:rPr>
        <w:t>,</w:t>
      </w:r>
      <w:r w:rsidRPr="00774DE4">
        <w:rPr>
          <w:rFonts w:ascii="TH Niramit AS" w:eastAsia="Times New Roman" w:hAnsi="TH Niramit AS" w:cs="TH Niramit AS"/>
          <w:color w:val="000000"/>
          <w:sz w:val="28"/>
          <w:szCs w:val="28"/>
          <w:cs/>
        </w:rPr>
        <w:t xml:space="preserve"> หน้า ๘๑.</w:t>
      </w:r>
    </w:p>
  </w:footnote>
  <w:footnote w:id="214">
    <w:p w:rsidR="00D4500F" w:rsidRPr="00774DE4" w:rsidRDefault="00D4500F" w:rsidP="00D4500F">
      <w:pPr>
        <w:pStyle w:val="a8"/>
        <w:tabs>
          <w:tab w:val="left" w:pos="1080"/>
        </w:tabs>
        <w:rPr>
          <w:rFonts w:ascii="TH Niramit AS" w:hAnsi="TH Niramit AS" w:cs="TH Niramit AS"/>
          <w:sz w:val="28"/>
          <w:szCs w:val="28"/>
        </w:rPr>
      </w:pPr>
      <w:r w:rsidRPr="00774DE4">
        <w:rPr>
          <w:rFonts w:ascii="TH Niramit AS" w:hAnsi="TH Niramit AS" w:cs="TH Niramit AS"/>
          <w:sz w:val="28"/>
          <w:szCs w:val="28"/>
        </w:rPr>
        <w:tab/>
      </w:r>
      <w:r w:rsidRPr="00774DE4">
        <w:rPr>
          <w:rStyle w:val="aa"/>
          <w:rFonts w:ascii="TH Niramit AS" w:hAnsi="TH Niramit AS" w:cs="TH Niramit AS"/>
          <w:sz w:val="28"/>
          <w:szCs w:val="28"/>
        </w:rPr>
        <w:footnoteRef/>
      </w:r>
      <w:r w:rsidRPr="00774DE4">
        <w:rPr>
          <w:rFonts w:ascii="TH Niramit AS" w:hAnsi="TH Niramit AS" w:cs="TH Niramit AS"/>
          <w:sz w:val="28"/>
          <w:szCs w:val="28"/>
        </w:rPr>
        <w:t xml:space="preserve"> </w:t>
      </w:r>
      <w:r w:rsidRPr="00774DE4">
        <w:rPr>
          <w:rFonts w:ascii="TH Niramit AS" w:eastAsia="Times New Roman" w:hAnsi="TH Niramit AS" w:cs="TH Niramit AS"/>
          <w:color w:val="000000"/>
          <w:sz w:val="28"/>
          <w:szCs w:val="28"/>
        </w:rPr>
        <w:t xml:space="preserve">Radhakrishnan, </w:t>
      </w:r>
      <w:r w:rsidRPr="00774DE4">
        <w:rPr>
          <w:rFonts w:ascii="TH Niramit AS" w:eastAsia="Times New Roman" w:hAnsi="TH Niramit AS" w:cs="TH Niramit AS"/>
          <w:b/>
          <w:bCs/>
          <w:color w:val="000000"/>
          <w:sz w:val="28"/>
          <w:szCs w:val="28"/>
        </w:rPr>
        <w:t>Indian Philosophy vol. 1</w:t>
      </w:r>
      <w:r w:rsidRPr="00774DE4">
        <w:rPr>
          <w:rFonts w:ascii="TH Niramit AS" w:eastAsia="Times New Roman" w:hAnsi="TH Niramit AS" w:cs="TH Niramit AS"/>
          <w:color w:val="000000"/>
          <w:sz w:val="28"/>
          <w:szCs w:val="28"/>
        </w:rPr>
        <w:t>. Op. cit. p. 294.</w:t>
      </w:r>
    </w:p>
  </w:footnote>
  <w:footnote w:id="215">
    <w:p w:rsidR="00D4500F" w:rsidRPr="00774DE4" w:rsidRDefault="00D4500F" w:rsidP="00D4500F">
      <w:pPr>
        <w:pStyle w:val="a8"/>
        <w:tabs>
          <w:tab w:val="left" w:pos="1080"/>
        </w:tabs>
        <w:rPr>
          <w:rFonts w:ascii="TH Niramit AS" w:hAnsi="TH Niramit AS" w:cs="TH Niramit AS"/>
          <w:sz w:val="28"/>
          <w:szCs w:val="28"/>
        </w:rPr>
      </w:pPr>
      <w:r w:rsidRPr="00774DE4">
        <w:rPr>
          <w:rFonts w:ascii="TH Niramit AS" w:hAnsi="TH Niramit AS" w:cs="TH Niramit AS"/>
          <w:sz w:val="28"/>
          <w:szCs w:val="28"/>
        </w:rPr>
        <w:tab/>
      </w:r>
      <w:r w:rsidRPr="00774DE4">
        <w:rPr>
          <w:rStyle w:val="aa"/>
          <w:rFonts w:ascii="TH Niramit AS" w:hAnsi="TH Niramit AS" w:cs="TH Niramit AS"/>
          <w:sz w:val="28"/>
          <w:szCs w:val="28"/>
        </w:rPr>
        <w:footnoteRef/>
      </w:r>
      <w:r w:rsidRPr="00774DE4">
        <w:rPr>
          <w:rFonts w:ascii="TH Niramit AS" w:hAnsi="TH Niramit AS" w:cs="TH Niramit AS"/>
          <w:sz w:val="28"/>
          <w:szCs w:val="28"/>
        </w:rPr>
        <w:t xml:space="preserve"> </w:t>
      </w:r>
      <w:r w:rsidRPr="00774DE4">
        <w:rPr>
          <w:rFonts w:ascii="TH Niramit AS" w:eastAsia="Times New Roman" w:hAnsi="TH Niramit AS" w:cs="TH Niramit AS"/>
          <w:b/>
          <w:bCs/>
          <w:color w:val="000000"/>
          <w:sz w:val="28"/>
          <w:szCs w:val="28"/>
        </w:rPr>
        <w:t>Ibid.,</w:t>
      </w:r>
      <w:r w:rsidRPr="00774DE4">
        <w:rPr>
          <w:rFonts w:ascii="TH Niramit AS" w:eastAsia="Times New Roman" w:hAnsi="TH Niramit AS" w:cs="TH Niramit AS"/>
          <w:color w:val="000000"/>
          <w:sz w:val="28"/>
          <w:szCs w:val="28"/>
        </w:rPr>
        <w:t xml:space="preserve"> p 295.</w:t>
      </w:r>
    </w:p>
  </w:footnote>
  <w:footnote w:id="216">
    <w:p w:rsidR="00D4500F" w:rsidRPr="00774DE4" w:rsidRDefault="00D4500F" w:rsidP="00D4500F">
      <w:pPr>
        <w:pStyle w:val="a8"/>
        <w:tabs>
          <w:tab w:val="left" w:pos="1080"/>
        </w:tabs>
        <w:rPr>
          <w:rFonts w:ascii="TH Niramit AS" w:hAnsi="TH Niramit AS" w:cs="TH Niramit AS"/>
          <w:sz w:val="28"/>
          <w:szCs w:val="28"/>
        </w:rPr>
      </w:pPr>
      <w:r w:rsidRPr="00774DE4">
        <w:rPr>
          <w:rFonts w:ascii="TH Niramit AS" w:hAnsi="TH Niramit AS" w:cs="TH Niramit AS"/>
          <w:sz w:val="28"/>
          <w:szCs w:val="28"/>
        </w:rPr>
        <w:tab/>
      </w:r>
      <w:r w:rsidRPr="00774DE4">
        <w:rPr>
          <w:rStyle w:val="aa"/>
          <w:rFonts w:ascii="TH Niramit AS" w:hAnsi="TH Niramit AS" w:cs="TH Niramit AS"/>
          <w:sz w:val="28"/>
          <w:szCs w:val="28"/>
        </w:rPr>
        <w:footnoteRef/>
      </w:r>
      <w:r w:rsidRPr="00774DE4">
        <w:rPr>
          <w:rFonts w:ascii="TH Niramit AS" w:hAnsi="TH Niramit AS" w:cs="TH Niramit AS"/>
          <w:sz w:val="28"/>
          <w:szCs w:val="28"/>
        </w:rPr>
        <w:t xml:space="preserve"> </w:t>
      </w:r>
      <w:r w:rsidRPr="00774DE4">
        <w:rPr>
          <w:rFonts w:ascii="TH Niramit AS" w:eastAsia="Times New Roman" w:hAnsi="TH Niramit AS" w:cs="TH Niramit AS"/>
          <w:color w:val="000000"/>
          <w:sz w:val="28"/>
          <w:szCs w:val="28"/>
        </w:rPr>
        <w:t xml:space="preserve">Radhakrishnan, </w:t>
      </w:r>
      <w:r w:rsidRPr="00774DE4">
        <w:rPr>
          <w:rFonts w:ascii="TH Niramit AS" w:eastAsia="Times New Roman" w:hAnsi="TH Niramit AS" w:cs="TH Niramit AS"/>
          <w:b/>
          <w:bCs/>
          <w:color w:val="000000"/>
          <w:sz w:val="28"/>
          <w:szCs w:val="28"/>
        </w:rPr>
        <w:t>Indian Philosophy vol. 1</w:t>
      </w:r>
      <w:r w:rsidRPr="00774DE4">
        <w:rPr>
          <w:rFonts w:ascii="TH Niramit AS" w:eastAsia="Times New Roman" w:hAnsi="TH Niramit AS" w:cs="TH Niramit AS"/>
          <w:color w:val="000000"/>
          <w:sz w:val="28"/>
          <w:szCs w:val="28"/>
        </w:rPr>
        <w:t>. Op. cit. p. 295</w:t>
      </w:r>
      <w:r w:rsidRPr="00774DE4">
        <w:rPr>
          <w:rFonts w:ascii="TH Niramit AS" w:eastAsia="Times New Roman" w:hAnsi="TH Niramit AS" w:cs="TH Niramit AS"/>
          <w:b/>
          <w:bCs/>
          <w:color w:val="000000"/>
          <w:sz w:val="28"/>
          <w:szCs w:val="28"/>
        </w:rPr>
        <w:t>.</w:t>
      </w:r>
    </w:p>
  </w:footnote>
  <w:footnote w:id="217">
    <w:p w:rsidR="00D4500F" w:rsidRPr="00774DE4" w:rsidRDefault="00D4500F" w:rsidP="00D4500F">
      <w:pPr>
        <w:pStyle w:val="a8"/>
        <w:tabs>
          <w:tab w:val="left" w:pos="1080"/>
        </w:tabs>
        <w:jc w:val="thaiDistribute"/>
        <w:rPr>
          <w:rFonts w:ascii="TH Niramit AS" w:hAnsi="TH Niramit AS" w:cs="TH Niramit AS"/>
          <w:sz w:val="28"/>
          <w:szCs w:val="28"/>
        </w:rPr>
      </w:pPr>
      <w:r w:rsidRPr="00774DE4">
        <w:rPr>
          <w:rFonts w:ascii="TH Niramit AS" w:hAnsi="TH Niramit AS" w:cs="TH Niramit AS"/>
          <w:sz w:val="28"/>
          <w:szCs w:val="28"/>
        </w:rPr>
        <w:tab/>
      </w:r>
      <w:r w:rsidRPr="00774DE4">
        <w:rPr>
          <w:rStyle w:val="aa"/>
          <w:rFonts w:ascii="TH Niramit AS" w:hAnsi="TH Niramit AS" w:cs="TH Niramit AS"/>
          <w:sz w:val="28"/>
          <w:szCs w:val="28"/>
        </w:rPr>
        <w:footnoteRef/>
      </w:r>
      <w:r w:rsidRPr="00774DE4">
        <w:rPr>
          <w:rFonts w:ascii="TH Niramit AS" w:hAnsi="TH Niramit AS" w:cs="TH Niramit AS"/>
          <w:sz w:val="28"/>
          <w:szCs w:val="28"/>
        </w:rPr>
        <w:t xml:space="preserve"> </w:t>
      </w:r>
      <w:r w:rsidRPr="00774DE4">
        <w:rPr>
          <w:rFonts w:ascii="TH Niramit AS" w:eastAsia="Times New Roman" w:hAnsi="TH Niramit AS" w:cs="TH Niramit AS"/>
          <w:color w:val="000000"/>
          <w:sz w:val="28"/>
          <w:szCs w:val="28"/>
          <w:cs/>
        </w:rPr>
        <w:t>สุนทร ณ รังสี</w:t>
      </w:r>
      <w:r w:rsidRPr="00774DE4">
        <w:rPr>
          <w:rFonts w:ascii="TH Niramit AS" w:eastAsia="Times New Roman" w:hAnsi="TH Niramit AS" w:cs="TH Niramit AS"/>
          <w:color w:val="000000"/>
          <w:sz w:val="28"/>
          <w:szCs w:val="28"/>
        </w:rPr>
        <w:t>,</w:t>
      </w:r>
      <w:r w:rsidRPr="00774DE4">
        <w:rPr>
          <w:rFonts w:ascii="TH Niramit AS" w:eastAsia="Times New Roman" w:hAnsi="TH Niramit AS" w:cs="TH Niramit AS"/>
          <w:color w:val="000000"/>
          <w:sz w:val="28"/>
          <w:szCs w:val="28"/>
          <w:cs/>
        </w:rPr>
        <w:t xml:space="preserve"> </w:t>
      </w:r>
      <w:r w:rsidRPr="00774DE4">
        <w:rPr>
          <w:rFonts w:ascii="TH Niramit AS" w:eastAsia="Times New Roman" w:hAnsi="TH Niramit AS" w:cs="TH Niramit AS"/>
          <w:b/>
          <w:bCs/>
          <w:color w:val="000000"/>
          <w:sz w:val="28"/>
          <w:szCs w:val="28"/>
          <w:cs/>
        </w:rPr>
        <w:t xml:space="preserve">ปรัชญาอินเดีย </w:t>
      </w:r>
      <w:r w:rsidRPr="00774DE4">
        <w:rPr>
          <w:rFonts w:ascii="TH Niramit AS" w:eastAsia="Times New Roman" w:hAnsi="TH Niramit AS" w:cs="TH Niramit AS"/>
          <w:b/>
          <w:bCs/>
          <w:color w:val="000000"/>
          <w:sz w:val="28"/>
          <w:szCs w:val="28"/>
        </w:rPr>
        <w:t xml:space="preserve">: </w:t>
      </w:r>
      <w:r w:rsidRPr="00774DE4">
        <w:rPr>
          <w:rFonts w:ascii="TH Niramit AS" w:eastAsia="Times New Roman" w:hAnsi="TH Niramit AS" w:cs="TH Niramit AS"/>
          <w:b/>
          <w:bCs/>
          <w:color w:val="000000"/>
          <w:sz w:val="28"/>
          <w:szCs w:val="28"/>
          <w:cs/>
        </w:rPr>
        <w:t>ประวัติและลัทธิ.</w:t>
      </w:r>
      <w:r w:rsidRPr="00774DE4">
        <w:rPr>
          <w:rFonts w:ascii="TH Niramit AS" w:eastAsia="Times New Roman" w:hAnsi="TH Niramit AS" w:cs="TH Niramit AS"/>
          <w:color w:val="000000"/>
          <w:sz w:val="28"/>
          <w:szCs w:val="28"/>
          <w:cs/>
        </w:rPr>
        <w:t xml:space="preserve"> (กรุงเทพ ฯ </w:t>
      </w:r>
      <w:r w:rsidRPr="00774DE4">
        <w:rPr>
          <w:rFonts w:ascii="TH Niramit AS" w:eastAsia="Times New Roman" w:hAnsi="TH Niramit AS" w:cs="TH Niramit AS"/>
          <w:color w:val="000000"/>
          <w:sz w:val="28"/>
          <w:szCs w:val="28"/>
        </w:rPr>
        <w:t xml:space="preserve">: </w:t>
      </w:r>
      <w:r w:rsidRPr="00774DE4">
        <w:rPr>
          <w:rFonts w:ascii="TH Niramit AS" w:eastAsia="Times New Roman" w:hAnsi="TH Niramit AS" w:cs="TH Niramit AS"/>
          <w:color w:val="000000"/>
          <w:sz w:val="28"/>
          <w:szCs w:val="28"/>
          <w:cs/>
        </w:rPr>
        <w:t>สำนักพิมพ์จุฬาลงกรณ์มหาวิทยาลัย</w:t>
      </w:r>
      <w:r w:rsidRPr="00774DE4">
        <w:rPr>
          <w:rFonts w:ascii="TH Niramit AS" w:eastAsia="Times New Roman" w:hAnsi="TH Niramit AS" w:cs="TH Niramit AS"/>
          <w:color w:val="000000"/>
          <w:sz w:val="28"/>
          <w:szCs w:val="28"/>
        </w:rPr>
        <w:t xml:space="preserve">, </w:t>
      </w:r>
      <w:r w:rsidRPr="00774DE4">
        <w:rPr>
          <w:rFonts w:ascii="TH Niramit AS" w:eastAsia="Times New Roman" w:hAnsi="TH Niramit AS" w:cs="TH Niramit AS"/>
          <w:color w:val="000000"/>
          <w:sz w:val="28"/>
          <w:szCs w:val="28"/>
          <w:cs/>
        </w:rPr>
        <w:t>๒๕๓๗)</w:t>
      </w:r>
      <w:r w:rsidRPr="00774DE4">
        <w:rPr>
          <w:rFonts w:ascii="TH Niramit AS" w:eastAsia="Times New Roman" w:hAnsi="TH Niramit AS" w:cs="TH Niramit AS"/>
          <w:color w:val="000000"/>
          <w:sz w:val="28"/>
          <w:szCs w:val="28"/>
        </w:rPr>
        <w:t xml:space="preserve">, </w:t>
      </w:r>
      <w:r w:rsidRPr="00774DE4">
        <w:rPr>
          <w:rFonts w:ascii="TH Niramit AS" w:eastAsia="Times New Roman" w:hAnsi="TH Niramit AS" w:cs="TH Niramit AS"/>
          <w:color w:val="000000"/>
          <w:sz w:val="28"/>
          <w:szCs w:val="28"/>
          <w:cs/>
        </w:rPr>
        <w:t>หน้า ๑๐๔.</w:t>
      </w:r>
    </w:p>
  </w:footnote>
  <w:footnote w:id="218">
    <w:p w:rsidR="00D4500F" w:rsidRPr="00774DE4" w:rsidRDefault="00D4500F" w:rsidP="00D4500F">
      <w:pPr>
        <w:pStyle w:val="a8"/>
        <w:tabs>
          <w:tab w:val="left" w:pos="1080"/>
        </w:tabs>
        <w:rPr>
          <w:rFonts w:ascii="TH Niramit AS" w:hAnsi="TH Niramit AS" w:cs="TH Niramit AS"/>
          <w:sz w:val="28"/>
          <w:szCs w:val="28"/>
        </w:rPr>
      </w:pPr>
      <w:r w:rsidRPr="00774DE4">
        <w:rPr>
          <w:rFonts w:ascii="TH Niramit AS" w:hAnsi="TH Niramit AS" w:cs="TH Niramit AS"/>
          <w:sz w:val="28"/>
          <w:szCs w:val="28"/>
        </w:rPr>
        <w:tab/>
      </w:r>
      <w:r w:rsidRPr="00774DE4">
        <w:rPr>
          <w:rStyle w:val="aa"/>
          <w:rFonts w:ascii="TH Niramit AS" w:hAnsi="TH Niramit AS" w:cs="TH Niramit AS"/>
          <w:sz w:val="28"/>
          <w:szCs w:val="28"/>
        </w:rPr>
        <w:footnoteRef/>
      </w:r>
      <w:r w:rsidRPr="00774DE4">
        <w:rPr>
          <w:rFonts w:ascii="TH Niramit AS" w:hAnsi="TH Niramit AS" w:cs="TH Niramit AS"/>
          <w:sz w:val="28"/>
          <w:szCs w:val="28"/>
        </w:rPr>
        <w:t xml:space="preserve"> </w:t>
      </w:r>
      <w:r w:rsidRPr="00774DE4">
        <w:rPr>
          <w:rFonts w:ascii="TH Niramit AS" w:eastAsia="Times New Roman" w:hAnsi="TH Niramit AS" w:cs="TH Niramit AS"/>
          <w:color w:val="000000"/>
          <w:sz w:val="28"/>
          <w:szCs w:val="28"/>
        </w:rPr>
        <w:t xml:space="preserve">Radhakrishnan, ed. </w:t>
      </w:r>
      <w:r w:rsidRPr="00774DE4">
        <w:rPr>
          <w:rFonts w:ascii="TH Niramit AS" w:eastAsia="Times New Roman" w:hAnsi="TH Niramit AS" w:cs="TH Niramit AS"/>
          <w:b/>
          <w:bCs/>
          <w:color w:val="000000"/>
          <w:sz w:val="28"/>
          <w:szCs w:val="28"/>
        </w:rPr>
        <w:t xml:space="preserve">History of Philosophy: Eastern and Western vol. 1, </w:t>
      </w:r>
      <w:r w:rsidRPr="00774DE4">
        <w:rPr>
          <w:rFonts w:ascii="TH Niramit AS" w:eastAsia="Times New Roman" w:hAnsi="TH Niramit AS" w:cs="TH Niramit AS"/>
          <w:color w:val="000000"/>
          <w:sz w:val="28"/>
          <w:szCs w:val="28"/>
        </w:rPr>
        <w:t>p. 147.</w:t>
      </w:r>
    </w:p>
  </w:footnote>
  <w:footnote w:id="219">
    <w:p w:rsidR="00D4500F" w:rsidRPr="00774DE4" w:rsidRDefault="00D4500F" w:rsidP="00D4500F">
      <w:pPr>
        <w:pStyle w:val="a8"/>
        <w:tabs>
          <w:tab w:val="left" w:pos="1080"/>
        </w:tabs>
        <w:rPr>
          <w:rFonts w:ascii="TH Niramit AS" w:hAnsi="TH Niramit AS" w:cs="TH Niramit AS"/>
          <w:sz w:val="28"/>
          <w:szCs w:val="28"/>
        </w:rPr>
      </w:pPr>
      <w:r w:rsidRPr="00774DE4">
        <w:rPr>
          <w:rFonts w:ascii="TH Niramit AS" w:hAnsi="TH Niramit AS" w:cs="TH Niramit AS"/>
          <w:sz w:val="28"/>
          <w:szCs w:val="28"/>
        </w:rPr>
        <w:tab/>
      </w:r>
      <w:r w:rsidRPr="00774DE4">
        <w:rPr>
          <w:rStyle w:val="aa"/>
          <w:rFonts w:ascii="TH Niramit AS" w:hAnsi="TH Niramit AS" w:cs="TH Niramit AS"/>
          <w:sz w:val="28"/>
          <w:szCs w:val="28"/>
        </w:rPr>
        <w:footnoteRef/>
      </w:r>
      <w:r w:rsidRPr="00774DE4">
        <w:rPr>
          <w:rFonts w:ascii="TH Niramit AS" w:hAnsi="TH Niramit AS" w:cs="TH Niramit AS"/>
          <w:sz w:val="28"/>
          <w:szCs w:val="28"/>
        </w:rPr>
        <w:t xml:space="preserve"> </w:t>
      </w:r>
      <w:r w:rsidRPr="00774DE4">
        <w:rPr>
          <w:rFonts w:ascii="TH Niramit AS" w:eastAsia="Times New Roman" w:hAnsi="TH Niramit AS" w:cs="TH Niramit AS"/>
          <w:color w:val="000000"/>
          <w:sz w:val="28"/>
          <w:szCs w:val="28"/>
        </w:rPr>
        <w:t>Radhakrishnan</w:t>
      </w:r>
      <w:r w:rsidRPr="00774DE4">
        <w:rPr>
          <w:rFonts w:ascii="TH Niramit AS" w:eastAsia="Times New Roman" w:hAnsi="TH Niramit AS" w:cs="TH Niramit AS"/>
          <w:b/>
          <w:bCs/>
          <w:color w:val="000000"/>
          <w:sz w:val="28"/>
          <w:szCs w:val="28"/>
        </w:rPr>
        <w:t xml:space="preserve"> , Indian Philosophy vol. 1, </w:t>
      </w:r>
      <w:r w:rsidRPr="00774DE4">
        <w:rPr>
          <w:rFonts w:ascii="TH Niramit AS" w:eastAsia="Times New Roman" w:hAnsi="TH Niramit AS" w:cs="TH Niramit AS"/>
          <w:color w:val="000000"/>
          <w:sz w:val="28"/>
          <w:szCs w:val="28"/>
        </w:rPr>
        <w:t>Ibid.,p. 325</w:t>
      </w:r>
    </w:p>
  </w:footnote>
  <w:footnote w:id="220">
    <w:p w:rsidR="00D4500F" w:rsidRPr="00774DE4" w:rsidRDefault="00D4500F" w:rsidP="00D4500F">
      <w:pPr>
        <w:pStyle w:val="a8"/>
        <w:tabs>
          <w:tab w:val="left" w:pos="1080"/>
        </w:tabs>
        <w:rPr>
          <w:rFonts w:ascii="TH Niramit AS" w:hAnsi="TH Niramit AS" w:cs="TH Niramit AS"/>
          <w:sz w:val="28"/>
          <w:szCs w:val="28"/>
        </w:rPr>
      </w:pPr>
      <w:r w:rsidRPr="00774DE4">
        <w:rPr>
          <w:rFonts w:ascii="TH Niramit AS" w:hAnsi="TH Niramit AS" w:cs="TH Niramit AS"/>
          <w:sz w:val="28"/>
          <w:szCs w:val="28"/>
        </w:rPr>
        <w:tab/>
      </w:r>
      <w:r w:rsidRPr="00774DE4">
        <w:rPr>
          <w:rStyle w:val="aa"/>
          <w:rFonts w:ascii="TH Niramit AS" w:hAnsi="TH Niramit AS" w:cs="TH Niramit AS"/>
          <w:sz w:val="28"/>
          <w:szCs w:val="28"/>
        </w:rPr>
        <w:footnoteRef/>
      </w:r>
      <w:r w:rsidRPr="00774DE4">
        <w:rPr>
          <w:rFonts w:ascii="TH Niramit AS" w:hAnsi="TH Niramit AS" w:cs="TH Niramit AS"/>
          <w:sz w:val="28"/>
          <w:szCs w:val="28"/>
        </w:rPr>
        <w:t xml:space="preserve"> </w:t>
      </w:r>
      <w:r w:rsidRPr="00774DE4">
        <w:rPr>
          <w:rFonts w:ascii="TH Niramit AS" w:eastAsia="Times New Roman" w:hAnsi="TH Niramit AS" w:cs="TH Niramit AS"/>
          <w:b/>
          <w:bCs/>
          <w:color w:val="000000"/>
          <w:sz w:val="28"/>
          <w:szCs w:val="28"/>
        </w:rPr>
        <w:t>Ibid</w:t>
      </w:r>
      <w:r w:rsidRPr="00774DE4">
        <w:rPr>
          <w:rFonts w:ascii="TH Niramit AS" w:eastAsia="Times New Roman" w:hAnsi="TH Niramit AS" w:cs="TH Niramit AS"/>
          <w:color w:val="000000"/>
          <w:sz w:val="28"/>
          <w:szCs w:val="28"/>
        </w:rPr>
        <w:t xml:space="preserve">. </w:t>
      </w:r>
    </w:p>
  </w:footnote>
  <w:footnote w:id="221">
    <w:p w:rsidR="00D4500F" w:rsidRPr="00774DE4" w:rsidRDefault="00D4500F" w:rsidP="00D4500F">
      <w:pPr>
        <w:pStyle w:val="a8"/>
        <w:tabs>
          <w:tab w:val="left" w:pos="1080"/>
        </w:tabs>
        <w:rPr>
          <w:rFonts w:ascii="TH Niramit AS" w:hAnsi="TH Niramit AS" w:cs="TH Niramit AS"/>
          <w:sz w:val="28"/>
          <w:szCs w:val="28"/>
        </w:rPr>
      </w:pPr>
      <w:r w:rsidRPr="00774DE4">
        <w:rPr>
          <w:rFonts w:ascii="TH Niramit AS" w:hAnsi="TH Niramit AS" w:cs="TH Niramit AS"/>
          <w:sz w:val="28"/>
          <w:szCs w:val="28"/>
        </w:rPr>
        <w:tab/>
      </w:r>
      <w:r w:rsidRPr="00774DE4">
        <w:rPr>
          <w:rStyle w:val="aa"/>
          <w:rFonts w:ascii="TH Niramit AS" w:hAnsi="TH Niramit AS" w:cs="TH Niramit AS"/>
          <w:sz w:val="28"/>
          <w:szCs w:val="28"/>
        </w:rPr>
        <w:footnoteRef/>
      </w:r>
      <w:r w:rsidRPr="00774DE4">
        <w:rPr>
          <w:rFonts w:ascii="TH Niramit AS" w:hAnsi="TH Niramit AS" w:cs="TH Niramit AS"/>
          <w:sz w:val="28"/>
          <w:szCs w:val="28"/>
        </w:rPr>
        <w:t xml:space="preserve"> </w:t>
      </w:r>
      <w:r w:rsidRPr="00774DE4">
        <w:rPr>
          <w:rFonts w:ascii="TH Niramit AS" w:eastAsia="Times New Roman" w:hAnsi="TH Niramit AS" w:cs="TH Niramit AS"/>
          <w:color w:val="000000"/>
          <w:sz w:val="28"/>
          <w:szCs w:val="28"/>
          <w:cs/>
        </w:rPr>
        <w:t>ทรงวิทย์ แก้วศรี</w:t>
      </w:r>
      <w:r w:rsidRPr="00774DE4">
        <w:rPr>
          <w:rFonts w:ascii="TH Niramit AS" w:eastAsia="Times New Roman" w:hAnsi="TH Niramit AS" w:cs="TH Niramit AS"/>
          <w:color w:val="000000"/>
          <w:sz w:val="28"/>
          <w:szCs w:val="28"/>
        </w:rPr>
        <w:t xml:space="preserve">, </w:t>
      </w:r>
      <w:r w:rsidRPr="00774DE4">
        <w:rPr>
          <w:rFonts w:ascii="TH Niramit AS" w:eastAsia="Times New Roman" w:hAnsi="TH Niramit AS" w:cs="TH Niramit AS"/>
          <w:color w:val="000000"/>
          <w:sz w:val="28"/>
          <w:szCs w:val="28"/>
          <w:cs/>
        </w:rPr>
        <w:t>บรรณาธิการ</w:t>
      </w:r>
      <w:r w:rsidRPr="00774DE4">
        <w:rPr>
          <w:rFonts w:ascii="TH Niramit AS" w:eastAsia="Times New Roman" w:hAnsi="TH Niramit AS" w:cs="TH Niramit AS"/>
          <w:color w:val="000000"/>
          <w:sz w:val="28"/>
          <w:szCs w:val="28"/>
        </w:rPr>
        <w:t xml:space="preserve">. </w:t>
      </w:r>
      <w:r w:rsidRPr="00774DE4">
        <w:rPr>
          <w:rFonts w:ascii="TH Niramit AS" w:eastAsia="Times New Roman" w:hAnsi="TH Niramit AS" w:cs="TH Niramit AS"/>
          <w:b/>
          <w:bCs/>
          <w:color w:val="000000"/>
          <w:sz w:val="28"/>
          <w:szCs w:val="28"/>
          <w:cs/>
        </w:rPr>
        <w:t>มหาจุฬา ฯ วิชาการ</w:t>
      </w:r>
      <w:r w:rsidRPr="00774DE4">
        <w:rPr>
          <w:rFonts w:ascii="TH Niramit AS" w:eastAsia="Times New Roman" w:hAnsi="TH Niramit AS" w:cs="TH Niramit AS"/>
          <w:b/>
          <w:bCs/>
          <w:color w:val="000000"/>
          <w:sz w:val="28"/>
          <w:szCs w:val="28"/>
        </w:rPr>
        <w:t xml:space="preserve"> </w:t>
      </w:r>
      <w:r w:rsidRPr="00774DE4">
        <w:rPr>
          <w:rFonts w:ascii="TH Niramit AS" w:eastAsia="Times New Roman" w:hAnsi="TH Niramit AS" w:cs="TH Niramit AS"/>
          <w:b/>
          <w:bCs/>
          <w:color w:val="000000"/>
          <w:sz w:val="28"/>
          <w:szCs w:val="28"/>
          <w:cs/>
        </w:rPr>
        <w:t>ปรัชญาบุรพทิศ</w:t>
      </w:r>
      <w:r w:rsidRPr="00774DE4">
        <w:rPr>
          <w:rFonts w:ascii="TH Niramit AS" w:eastAsia="Times New Roman" w:hAnsi="TH Niramit AS" w:cs="TH Niramit AS"/>
          <w:color w:val="000000"/>
          <w:sz w:val="28"/>
          <w:szCs w:val="28"/>
        </w:rPr>
        <w:t xml:space="preserve">. </w:t>
      </w:r>
      <w:r w:rsidRPr="00774DE4">
        <w:rPr>
          <w:rFonts w:ascii="TH Niramit AS" w:eastAsia="Times New Roman" w:hAnsi="TH Niramit AS" w:cs="TH Niramit AS"/>
          <w:color w:val="000000"/>
          <w:sz w:val="28"/>
          <w:szCs w:val="28"/>
          <w:cs/>
        </w:rPr>
        <w:t>(พิมพ์ในงานฉลองครบรอบ ๑๐๐ ปี แห่งการสถาปนา ๘</w:t>
      </w:r>
      <w:r w:rsidRPr="00774DE4">
        <w:rPr>
          <w:rFonts w:ascii="TH Niramit AS" w:eastAsia="Times New Roman" w:hAnsi="TH Niramit AS" w:cs="TH Niramit AS"/>
          <w:color w:val="000000"/>
          <w:sz w:val="28"/>
          <w:szCs w:val="28"/>
        </w:rPr>
        <w:t>–</w:t>
      </w:r>
      <w:r w:rsidRPr="00774DE4">
        <w:rPr>
          <w:rFonts w:ascii="TH Niramit AS" w:eastAsia="Times New Roman" w:hAnsi="TH Niramit AS" w:cs="TH Niramit AS"/>
          <w:color w:val="000000"/>
          <w:sz w:val="28"/>
          <w:szCs w:val="28"/>
          <w:cs/>
        </w:rPr>
        <w:t>๑๒ พฤศจิกายน ๒๕๓๒)</w:t>
      </w:r>
      <w:r w:rsidRPr="00774DE4">
        <w:rPr>
          <w:rFonts w:ascii="TH Niramit AS" w:eastAsia="Times New Roman" w:hAnsi="TH Niramit AS" w:cs="TH Niramit AS"/>
          <w:color w:val="000000"/>
          <w:sz w:val="28"/>
          <w:szCs w:val="28"/>
        </w:rPr>
        <w:t xml:space="preserve">, </w:t>
      </w:r>
      <w:r w:rsidRPr="00774DE4">
        <w:rPr>
          <w:rFonts w:ascii="TH Niramit AS" w:eastAsia="Times New Roman" w:hAnsi="TH Niramit AS" w:cs="TH Niramit AS"/>
          <w:color w:val="000000"/>
          <w:sz w:val="28"/>
          <w:szCs w:val="28"/>
          <w:cs/>
        </w:rPr>
        <w:t>หน้า ๒๓๒</w:t>
      </w:r>
      <w:r w:rsidRPr="00774DE4">
        <w:rPr>
          <w:rFonts w:ascii="TH Niramit AS" w:eastAsia="Times New Roman" w:hAnsi="TH Niramit AS" w:cs="TH Niramit AS"/>
          <w:color w:val="000000"/>
          <w:sz w:val="28"/>
          <w:szCs w:val="28"/>
        </w:rPr>
        <w:t>.</w:t>
      </w:r>
    </w:p>
  </w:footnote>
  <w:footnote w:id="222">
    <w:p w:rsidR="00D4500F" w:rsidRPr="00774DE4" w:rsidRDefault="00D4500F" w:rsidP="00D4500F">
      <w:pPr>
        <w:pStyle w:val="a8"/>
        <w:tabs>
          <w:tab w:val="left" w:pos="1080"/>
        </w:tabs>
        <w:rPr>
          <w:rFonts w:ascii="TH Niramit AS" w:hAnsi="TH Niramit AS" w:cs="TH Niramit AS"/>
          <w:sz w:val="28"/>
          <w:szCs w:val="28"/>
        </w:rPr>
      </w:pPr>
      <w:r w:rsidRPr="00774DE4">
        <w:rPr>
          <w:rFonts w:ascii="TH Niramit AS" w:hAnsi="TH Niramit AS" w:cs="TH Niramit AS"/>
          <w:sz w:val="28"/>
          <w:szCs w:val="28"/>
        </w:rPr>
        <w:tab/>
      </w:r>
      <w:r w:rsidRPr="00774DE4">
        <w:rPr>
          <w:rStyle w:val="aa"/>
          <w:rFonts w:ascii="TH Niramit AS" w:hAnsi="TH Niramit AS" w:cs="TH Niramit AS"/>
          <w:sz w:val="28"/>
          <w:szCs w:val="28"/>
        </w:rPr>
        <w:footnoteRef/>
      </w:r>
      <w:r w:rsidRPr="00774DE4">
        <w:rPr>
          <w:rFonts w:ascii="TH Niramit AS" w:hAnsi="TH Niramit AS" w:cs="TH Niramit AS"/>
          <w:sz w:val="28"/>
          <w:szCs w:val="28"/>
        </w:rPr>
        <w:t xml:space="preserve"> </w:t>
      </w:r>
      <w:r w:rsidRPr="00774DE4">
        <w:rPr>
          <w:rFonts w:ascii="TH Niramit AS" w:eastAsia="Times New Roman" w:hAnsi="TH Niramit AS" w:cs="TH Niramit AS"/>
          <w:color w:val="000000"/>
          <w:sz w:val="28"/>
          <w:szCs w:val="28"/>
          <w:cs/>
        </w:rPr>
        <w:t>อ้างใน จำนงค์ ทองประเสริฐ</w:t>
      </w:r>
      <w:r w:rsidRPr="00774DE4">
        <w:rPr>
          <w:rFonts w:ascii="TH Niramit AS" w:eastAsia="Times New Roman" w:hAnsi="TH Niramit AS" w:cs="TH Niramit AS"/>
          <w:color w:val="000000"/>
          <w:sz w:val="28"/>
          <w:szCs w:val="28"/>
        </w:rPr>
        <w:t xml:space="preserve">, </w:t>
      </w:r>
      <w:r w:rsidRPr="00774DE4">
        <w:rPr>
          <w:rFonts w:ascii="TH Niramit AS" w:eastAsia="Times New Roman" w:hAnsi="TH Niramit AS" w:cs="TH Niramit AS"/>
          <w:color w:val="000000"/>
          <w:sz w:val="28"/>
          <w:szCs w:val="28"/>
          <w:cs/>
        </w:rPr>
        <w:t>ผู้แปล.</w:t>
      </w:r>
      <w:r w:rsidRPr="00774DE4">
        <w:rPr>
          <w:rFonts w:ascii="TH Niramit AS" w:eastAsia="Times New Roman" w:hAnsi="TH Niramit AS" w:cs="TH Niramit AS"/>
          <w:b/>
          <w:bCs/>
          <w:color w:val="000000"/>
          <w:sz w:val="28"/>
          <w:szCs w:val="28"/>
          <w:cs/>
        </w:rPr>
        <w:t>อ้างแล้ว</w:t>
      </w:r>
      <w:r w:rsidRPr="00774DE4">
        <w:rPr>
          <w:rFonts w:ascii="TH Niramit AS" w:eastAsia="Times New Roman" w:hAnsi="TH Niramit AS" w:cs="TH Niramit AS"/>
          <w:color w:val="000000"/>
          <w:sz w:val="28"/>
          <w:szCs w:val="28"/>
        </w:rPr>
        <w:t xml:space="preserve">, </w:t>
      </w:r>
      <w:r w:rsidRPr="00774DE4">
        <w:rPr>
          <w:rFonts w:ascii="TH Niramit AS" w:eastAsia="Times New Roman" w:hAnsi="TH Niramit AS" w:cs="TH Niramit AS"/>
          <w:color w:val="000000"/>
          <w:sz w:val="28"/>
          <w:szCs w:val="28"/>
          <w:cs/>
        </w:rPr>
        <w:t>หน้า ๕๘.</w:t>
      </w:r>
    </w:p>
  </w:footnote>
  <w:footnote w:id="223">
    <w:p w:rsidR="00D4500F" w:rsidRPr="00774DE4" w:rsidRDefault="00D4500F" w:rsidP="00D4500F">
      <w:pPr>
        <w:pStyle w:val="a8"/>
        <w:tabs>
          <w:tab w:val="left" w:pos="1080"/>
        </w:tabs>
        <w:rPr>
          <w:rFonts w:ascii="TH Niramit AS" w:hAnsi="TH Niramit AS" w:cs="TH Niramit AS"/>
          <w:sz w:val="28"/>
          <w:szCs w:val="28"/>
        </w:rPr>
      </w:pPr>
      <w:r w:rsidRPr="00774DE4">
        <w:rPr>
          <w:rFonts w:ascii="TH Niramit AS" w:hAnsi="TH Niramit AS" w:cs="TH Niramit AS"/>
          <w:sz w:val="28"/>
          <w:szCs w:val="28"/>
        </w:rPr>
        <w:tab/>
      </w:r>
      <w:r w:rsidRPr="00774DE4">
        <w:rPr>
          <w:rStyle w:val="aa"/>
          <w:rFonts w:ascii="TH Niramit AS" w:hAnsi="TH Niramit AS" w:cs="TH Niramit AS"/>
          <w:sz w:val="28"/>
          <w:szCs w:val="28"/>
        </w:rPr>
        <w:footnoteRef/>
      </w:r>
      <w:r w:rsidRPr="00774DE4">
        <w:rPr>
          <w:rFonts w:ascii="TH Niramit AS" w:hAnsi="TH Niramit AS" w:cs="TH Niramit AS"/>
          <w:sz w:val="28"/>
          <w:szCs w:val="28"/>
        </w:rPr>
        <w:t xml:space="preserve"> </w:t>
      </w:r>
      <w:r w:rsidRPr="00774DE4">
        <w:rPr>
          <w:rFonts w:ascii="TH Niramit AS" w:eastAsia="Times New Roman" w:hAnsi="TH Niramit AS" w:cs="TH Niramit AS"/>
          <w:color w:val="000000"/>
          <w:sz w:val="28"/>
          <w:szCs w:val="28"/>
          <w:cs/>
        </w:rPr>
        <w:t>อ้างใน จำนงค์ ทองประเสริฐ</w:t>
      </w:r>
      <w:r w:rsidRPr="00774DE4">
        <w:rPr>
          <w:rFonts w:ascii="TH Niramit AS" w:eastAsia="Times New Roman" w:hAnsi="TH Niramit AS" w:cs="TH Niramit AS"/>
          <w:color w:val="000000"/>
          <w:sz w:val="28"/>
          <w:szCs w:val="28"/>
        </w:rPr>
        <w:t xml:space="preserve">, </w:t>
      </w:r>
      <w:r w:rsidRPr="00774DE4">
        <w:rPr>
          <w:rFonts w:ascii="TH Niramit AS" w:eastAsia="Times New Roman" w:hAnsi="TH Niramit AS" w:cs="TH Niramit AS"/>
          <w:color w:val="000000"/>
          <w:sz w:val="28"/>
          <w:szCs w:val="28"/>
          <w:cs/>
        </w:rPr>
        <w:t>ผู้แปล.</w:t>
      </w:r>
      <w:r w:rsidRPr="00774DE4">
        <w:rPr>
          <w:rFonts w:ascii="TH Niramit AS" w:eastAsia="Times New Roman" w:hAnsi="TH Niramit AS" w:cs="TH Niramit AS"/>
          <w:b/>
          <w:bCs/>
          <w:color w:val="000000"/>
          <w:sz w:val="28"/>
          <w:szCs w:val="28"/>
          <w:cs/>
        </w:rPr>
        <w:t>อ้างแล้ว</w:t>
      </w:r>
      <w:r w:rsidRPr="00774DE4">
        <w:rPr>
          <w:rFonts w:ascii="TH Niramit AS" w:eastAsia="Times New Roman" w:hAnsi="TH Niramit AS" w:cs="TH Niramit AS"/>
          <w:color w:val="000000"/>
          <w:sz w:val="28"/>
          <w:szCs w:val="28"/>
        </w:rPr>
        <w:t xml:space="preserve">, </w:t>
      </w:r>
      <w:r w:rsidRPr="00774DE4">
        <w:rPr>
          <w:rFonts w:ascii="TH Niramit AS" w:eastAsia="Times New Roman" w:hAnsi="TH Niramit AS" w:cs="TH Niramit AS"/>
          <w:color w:val="000000"/>
          <w:sz w:val="28"/>
          <w:szCs w:val="28"/>
          <w:cs/>
        </w:rPr>
        <w:t>หน้า ๖๓.</w:t>
      </w:r>
    </w:p>
  </w:footnote>
  <w:footnote w:id="224">
    <w:p w:rsidR="00D4500F" w:rsidRPr="00774DE4" w:rsidRDefault="00D4500F" w:rsidP="00D4500F">
      <w:pPr>
        <w:pStyle w:val="a8"/>
        <w:tabs>
          <w:tab w:val="left" w:pos="1080"/>
        </w:tabs>
        <w:rPr>
          <w:rFonts w:ascii="TH Niramit AS" w:hAnsi="TH Niramit AS" w:cs="TH Niramit AS"/>
          <w:sz w:val="28"/>
          <w:szCs w:val="28"/>
        </w:rPr>
      </w:pPr>
      <w:r w:rsidRPr="00774DE4">
        <w:rPr>
          <w:rFonts w:ascii="TH Niramit AS" w:hAnsi="TH Niramit AS" w:cs="TH Niramit AS"/>
          <w:sz w:val="28"/>
          <w:szCs w:val="28"/>
        </w:rPr>
        <w:tab/>
      </w:r>
      <w:r w:rsidRPr="00774DE4">
        <w:rPr>
          <w:rStyle w:val="aa"/>
          <w:rFonts w:ascii="TH Niramit AS" w:hAnsi="TH Niramit AS" w:cs="TH Niramit AS"/>
          <w:sz w:val="28"/>
          <w:szCs w:val="28"/>
        </w:rPr>
        <w:footnoteRef/>
      </w:r>
      <w:r w:rsidRPr="00774DE4">
        <w:rPr>
          <w:rFonts w:ascii="TH Niramit AS" w:hAnsi="TH Niramit AS" w:cs="TH Niramit AS"/>
          <w:sz w:val="28"/>
          <w:szCs w:val="28"/>
        </w:rPr>
        <w:t xml:space="preserve"> </w:t>
      </w:r>
      <w:r w:rsidRPr="00774DE4">
        <w:rPr>
          <w:rFonts w:ascii="TH Niramit AS" w:eastAsia="Times New Roman" w:hAnsi="TH Niramit AS" w:cs="TH Niramit AS"/>
          <w:color w:val="000000"/>
          <w:sz w:val="28"/>
          <w:szCs w:val="28"/>
          <w:cs/>
        </w:rPr>
        <w:t>อ้างใน จำนงค์ ทองประเสริฐ</w:t>
      </w:r>
      <w:r w:rsidRPr="00774DE4">
        <w:rPr>
          <w:rFonts w:ascii="TH Niramit AS" w:eastAsia="Times New Roman" w:hAnsi="TH Niramit AS" w:cs="TH Niramit AS"/>
          <w:color w:val="000000"/>
          <w:sz w:val="28"/>
          <w:szCs w:val="28"/>
        </w:rPr>
        <w:t xml:space="preserve">, </w:t>
      </w:r>
      <w:r w:rsidRPr="00774DE4">
        <w:rPr>
          <w:rFonts w:ascii="TH Niramit AS" w:eastAsia="Times New Roman" w:hAnsi="TH Niramit AS" w:cs="TH Niramit AS"/>
          <w:color w:val="000000"/>
          <w:sz w:val="28"/>
          <w:szCs w:val="28"/>
          <w:cs/>
        </w:rPr>
        <w:t>ผู้แปล.</w:t>
      </w:r>
      <w:r w:rsidRPr="00774DE4">
        <w:rPr>
          <w:rFonts w:ascii="TH Niramit AS" w:eastAsia="Times New Roman" w:hAnsi="TH Niramit AS" w:cs="TH Niramit AS"/>
          <w:b/>
          <w:bCs/>
          <w:color w:val="000000"/>
          <w:sz w:val="28"/>
          <w:szCs w:val="28"/>
          <w:cs/>
        </w:rPr>
        <w:t>อ้างแล้ว</w:t>
      </w:r>
      <w:r w:rsidRPr="00774DE4">
        <w:rPr>
          <w:rFonts w:ascii="TH Niramit AS" w:eastAsia="Times New Roman" w:hAnsi="TH Niramit AS" w:cs="TH Niramit AS"/>
          <w:color w:val="000000"/>
          <w:sz w:val="28"/>
          <w:szCs w:val="28"/>
        </w:rPr>
        <w:t xml:space="preserve">, </w:t>
      </w:r>
      <w:r w:rsidRPr="00774DE4">
        <w:rPr>
          <w:rFonts w:ascii="TH Niramit AS" w:eastAsia="Times New Roman" w:hAnsi="TH Niramit AS" w:cs="TH Niramit AS"/>
          <w:color w:val="000000"/>
          <w:sz w:val="28"/>
          <w:szCs w:val="28"/>
          <w:cs/>
        </w:rPr>
        <w:t>หน้า ๖๑.</w:t>
      </w:r>
    </w:p>
  </w:footnote>
  <w:footnote w:id="225">
    <w:p w:rsidR="00D4500F" w:rsidRPr="00774DE4" w:rsidRDefault="00D4500F" w:rsidP="00D4500F">
      <w:pPr>
        <w:pStyle w:val="a8"/>
        <w:tabs>
          <w:tab w:val="left" w:pos="1080"/>
        </w:tabs>
        <w:rPr>
          <w:rFonts w:ascii="TH Niramit AS" w:hAnsi="TH Niramit AS" w:cs="TH Niramit AS"/>
          <w:sz w:val="28"/>
          <w:szCs w:val="28"/>
        </w:rPr>
      </w:pPr>
      <w:r w:rsidRPr="00774DE4">
        <w:rPr>
          <w:rFonts w:ascii="TH Niramit AS" w:hAnsi="TH Niramit AS" w:cs="TH Niramit AS"/>
          <w:sz w:val="28"/>
          <w:szCs w:val="28"/>
        </w:rPr>
        <w:tab/>
      </w:r>
      <w:r w:rsidRPr="00774DE4">
        <w:rPr>
          <w:rStyle w:val="aa"/>
          <w:rFonts w:ascii="TH Niramit AS" w:hAnsi="TH Niramit AS" w:cs="TH Niramit AS"/>
          <w:sz w:val="28"/>
          <w:szCs w:val="28"/>
        </w:rPr>
        <w:footnoteRef/>
      </w:r>
      <w:r w:rsidRPr="00774DE4">
        <w:rPr>
          <w:rFonts w:ascii="TH Niramit AS" w:hAnsi="TH Niramit AS" w:cs="TH Niramit AS"/>
          <w:sz w:val="28"/>
          <w:szCs w:val="28"/>
        </w:rPr>
        <w:t xml:space="preserve"> </w:t>
      </w:r>
      <w:r w:rsidRPr="00774DE4">
        <w:rPr>
          <w:rFonts w:ascii="TH Niramit AS" w:eastAsia="Times New Roman" w:hAnsi="TH Niramit AS" w:cs="TH Niramit AS"/>
          <w:color w:val="000000"/>
          <w:sz w:val="28"/>
          <w:szCs w:val="28"/>
          <w:cs/>
        </w:rPr>
        <w:t>อ้างใน จำนงค์ ทองประเสริฐ</w:t>
      </w:r>
      <w:r w:rsidRPr="00774DE4">
        <w:rPr>
          <w:rFonts w:ascii="TH Niramit AS" w:eastAsia="Times New Roman" w:hAnsi="TH Niramit AS" w:cs="TH Niramit AS"/>
          <w:color w:val="000000"/>
          <w:sz w:val="28"/>
          <w:szCs w:val="28"/>
        </w:rPr>
        <w:t xml:space="preserve">, </w:t>
      </w:r>
      <w:r w:rsidRPr="00774DE4">
        <w:rPr>
          <w:rFonts w:ascii="TH Niramit AS" w:eastAsia="Times New Roman" w:hAnsi="TH Niramit AS" w:cs="TH Niramit AS"/>
          <w:color w:val="000000"/>
          <w:sz w:val="28"/>
          <w:szCs w:val="28"/>
          <w:cs/>
        </w:rPr>
        <w:t>ผู้แปล.</w:t>
      </w:r>
      <w:r w:rsidRPr="00774DE4">
        <w:rPr>
          <w:rFonts w:ascii="TH Niramit AS" w:eastAsia="Times New Roman" w:hAnsi="TH Niramit AS" w:cs="TH Niramit AS"/>
          <w:b/>
          <w:bCs/>
          <w:color w:val="000000"/>
          <w:sz w:val="28"/>
          <w:szCs w:val="28"/>
          <w:cs/>
        </w:rPr>
        <w:t>อ้างแล้ว</w:t>
      </w:r>
      <w:r w:rsidRPr="00774DE4">
        <w:rPr>
          <w:rFonts w:ascii="TH Niramit AS" w:eastAsia="Times New Roman" w:hAnsi="TH Niramit AS" w:cs="TH Niramit AS"/>
          <w:color w:val="000000"/>
          <w:sz w:val="28"/>
          <w:szCs w:val="28"/>
        </w:rPr>
        <w:t xml:space="preserve">, </w:t>
      </w:r>
      <w:r w:rsidRPr="00774DE4">
        <w:rPr>
          <w:rFonts w:ascii="TH Niramit AS" w:eastAsia="Times New Roman" w:hAnsi="TH Niramit AS" w:cs="TH Niramit AS"/>
          <w:color w:val="000000"/>
          <w:sz w:val="28"/>
          <w:szCs w:val="28"/>
          <w:cs/>
        </w:rPr>
        <w:t>หน้า ๗๓-๗๖.</w:t>
      </w:r>
    </w:p>
  </w:footnote>
  <w:footnote w:id="226">
    <w:p w:rsidR="00D4500F" w:rsidRPr="00AD36A5" w:rsidRDefault="00D4500F" w:rsidP="00D4500F">
      <w:pPr>
        <w:pStyle w:val="a8"/>
        <w:tabs>
          <w:tab w:val="left" w:pos="108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ม.ม. (ไทย) ๑๒/๒๑๒/๒๕๐.</w:t>
      </w:r>
    </w:p>
  </w:footnote>
  <w:footnote w:id="227">
    <w:p w:rsidR="00D4500F" w:rsidRPr="00AD36A5" w:rsidRDefault="00D4500F" w:rsidP="00D4500F">
      <w:pPr>
        <w:pStyle w:val="a8"/>
        <w:tabs>
          <w:tab w:val="left" w:pos="108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ม.มู. (ไทย) ๑๒/๒๗๖/๒๙๙.</w:t>
      </w:r>
    </w:p>
  </w:footnote>
  <w:footnote w:id="228">
    <w:p w:rsidR="00D4500F" w:rsidRPr="00AD36A5" w:rsidRDefault="00D4500F" w:rsidP="00D4500F">
      <w:pPr>
        <w:pStyle w:val="a8"/>
        <w:tabs>
          <w:tab w:val="left" w:pos="108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ม.ม. (ไทย) ๑๓/๔๗๕/๖๐๐.</w:t>
      </w:r>
    </w:p>
  </w:footnote>
  <w:footnote w:id="229">
    <w:p w:rsidR="00D4500F" w:rsidRPr="00AD36A5" w:rsidRDefault="00D4500F" w:rsidP="00D4500F">
      <w:pPr>
        <w:pStyle w:val="a8"/>
        <w:tabs>
          <w:tab w:val="left" w:pos="108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ที.มหา. (ไทย) ๑๐/๒๑๔/๑๖๒.</w:t>
      </w:r>
    </w:p>
  </w:footnote>
  <w:footnote w:id="230">
    <w:p w:rsidR="00D4500F" w:rsidRPr="00AD36A5" w:rsidRDefault="00D4500F" w:rsidP="00D4500F">
      <w:pPr>
        <w:pStyle w:val="a8"/>
        <w:tabs>
          <w:tab w:val="left" w:pos="108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ม.ม. (ไทย) ๑๓/๔๗๗/๖๐๔.</w:t>
      </w:r>
    </w:p>
  </w:footnote>
  <w:footnote w:id="231">
    <w:p w:rsidR="00D4500F" w:rsidRPr="00AD36A5" w:rsidRDefault="00D4500F" w:rsidP="00D4500F">
      <w:pPr>
        <w:pStyle w:val="a8"/>
        <w:tabs>
          <w:tab w:val="left" w:pos="108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ม.ม. (ไทย) ๑๒/๑๕๕/๑๕๗.</w:t>
      </w:r>
    </w:p>
  </w:footnote>
  <w:footnote w:id="232">
    <w:p w:rsidR="00D4500F" w:rsidRPr="00AD36A5" w:rsidRDefault="00D4500F" w:rsidP="00D4500F">
      <w:pPr>
        <w:pStyle w:val="a8"/>
        <w:tabs>
          <w:tab w:val="left" w:pos="108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ม.ม. (ไทย) ๑๒/๑๙๐/๒๒๓.</w:t>
      </w:r>
    </w:p>
  </w:footnote>
  <w:footnote w:id="233">
    <w:p w:rsidR="00D4500F" w:rsidRPr="00AD36A5" w:rsidRDefault="00D4500F" w:rsidP="00D4500F">
      <w:pPr>
        <w:pStyle w:val="a8"/>
        <w:tabs>
          <w:tab w:val="left" w:pos="108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ม.ม. (ไทย) ๑๓/๑๙๑/๒๒๕.</w:t>
      </w:r>
    </w:p>
  </w:footnote>
  <w:footnote w:id="234">
    <w:p w:rsidR="00D4500F" w:rsidRPr="00AD36A5" w:rsidRDefault="00D4500F" w:rsidP="00D4500F">
      <w:pPr>
        <w:pStyle w:val="a8"/>
        <w:tabs>
          <w:tab w:val="left" w:pos="108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ม.ม. (ไทย) ๑๓/๑๘๗/๒๑๙.</w:t>
      </w:r>
    </w:p>
  </w:footnote>
  <w:footnote w:id="235">
    <w:p w:rsidR="00D4500F" w:rsidRPr="00AD36A5" w:rsidRDefault="00D4500F" w:rsidP="00D4500F">
      <w:pPr>
        <w:pStyle w:val="a5"/>
        <w:tabs>
          <w:tab w:val="left" w:pos="1080"/>
        </w:tabs>
        <w:jc w:val="thaiDistribute"/>
        <w:rPr>
          <w:rFonts w:ascii="TH Niramit AS" w:hAnsi="TH Niramit AS" w:cs="TH Niramit AS"/>
          <w:b/>
          <w:bCs/>
          <w:sz w:val="28"/>
          <w:cs/>
        </w:rPr>
      </w:pPr>
      <w:r w:rsidRPr="00AD36A5">
        <w:rPr>
          <w:rFonts w:ascii="TH Niramit AS" w:hAnsi="TH Niramit AS" w:cs="TH Niramit AS"/>
          <w:sz w:val="28"/>
          <w:cs/>
        </w:rPr>
        <w:tab/>
      </w:r>
      <w:r w:rsidRPr="00AD36A5">
        <w:rPr>
          <w:rStyle w:val="aa"/>
          <w:rFonts w:ascii="TH Niramit AS" w:hAnsi="TH Niramit AS" w:cs="TH Niramit AS"/>
          <w:sz w:val="28"/>
        </w:rPr>
        <w:footnoteRef/>
      </w:r>
      <w:r w:rsidRPr="00AD36A5">
        <w:rPr>
          <w:rFonts w:ascii="TH Niramit AS" w:hAnsi="TH Niramit AS" w:cs="TH Niramit AS"/>
          <w:sz w:val="28"/>
        </w:rPr>
        <w:t xml:space="preserve"> </w:t>
      </w:r>
      <w:r w:rsidRPr="00AD36A5">
        <w:rPr>
          <w:rStyle w:val="a7"/>
          <w:rFonts w:ascii="TH Niramit AS" w:hAnsi="TH Niramit AS" w:cs="TH Niramit AS"/>
          <w:sz w:val="28"/>
        </w:rPr>
        <w:t>K. Sri Dhammananda</w:t>
      </w:r>
      <w:r w:rsidRPr="00AD36A5">
        <w:rPr>
          <w:rStyle w:val="a7"/>
          <w:rFonts w:ascii="TH Niramit AS" w:hAnsi="TH Niramit AS" w:cs="TH Niramit AS"/>
          <w:sz w:val="28"/>
          <w:cs/>
        </w:rPr>
        <w:t>,</w:t>
      </w:r>
      <w:r w:rsidRPr="00AD36A5">
        <w:rPr>
          <w:rStyle w:val="a7"/>
          <w:rFonts w:ascii="TH Niramit AS" w:hAnsi="TH Niramit AS" w:cs="TH Niramit AS"/>
          <w:b/>
          <w:bCs/>
          <w:sz w:val="28"/>
        </w:rPr>
        <w:t xml:space="preserve"> What Buddhists Believe</w:t>
      </w:r>
      <w:r w:rsidRPr="00AD36A5">
        <w:rPr>
          <w:rStyle w:val="a7"/>
          <w:rFonts w:ascii="TH Niramit AS" w:hAnsi="TH Niramit AS" w:cs="TH Niramit AS"/>
          <w:b/>
          <w:bCs/>
          <w:sz w:val="28"/>
          <w:cs/>
        </w:rPr>
        <w:t>, (</w:t>
      </w:r>
      <w:r w:rsidRPr="00AD36A5">
        <w:rPr>
          <w:rStyle w:val="a7"/>
          <w:rFonts w:ascii="TH Niramit AS" w:hAnsi="TH Niramit AS" w:cs="TH Niramit AS"/>
          <w:sz w:val="28"/>
        </w:rPr>
        <w:t>Taipei: The Corporate Body of the Buddha  Educational Foundation, 1993</w:t>
      </w:r>
      <w:r w:rsidRPr="00AD36A5">
        <w:rPr>
          <w:rStyle w:val="a7"/>
          <w:rFonts w:ascii="TH Niramit AS" w:hAnsi="TH Niramit AS" w:cs="TH Niramit AS"/>
          <w:sz w:val="28"/>
          <w:cs/>
        </w:rPr>
        <w:t>)</w:t>
      </w:r>
      <w:r w:rsidRPr="00AD36A5">
        <w:rPr>
          <w:rStyle w:val="a7"/>
          <w:rFonts w:ascii="TH Niramit AS" w:hAnsi="TH Niramit AS" w:cs="TH Niramit AS"/>
          <w:sz w:val="28"/>
        </w:rPr>
        <w:t>, pp.73-74.</w:t>
      </w:r>
    </w:p>
  </w:footnote>
  <w:footnote w:id="236">
    <w:p w:rsidR="00D4500F" w:rsidRPr="00AD36A5" w:rsidRDefault="00D4500F" w:rsidP="00D4500F">
      <w:pPr>
        <w:pStyle w:val="a8"/>
        <w:tabs>
          <w:tab w:val="left" w:pos="1080"/>
        </w:tabs>
        <w:rPr>
          <w:rFonts w:ascii="TH Niramit AS" w:hAnsi="TH Niramit AS" w:cs="TH Niramit AS"/>
          <w:sz w:val="28"/>
          <w:szCs w:val="28"/>
        </w:rPr>
      </w:pPr>
      <w:r w:rsidRPr="00AD36A5">
        <w:rPr>
          <w:rFonts w:ascii="TH Niramit AS" w:hAnsi="TH Niramit AS" w:cs="TH Niramit AS"/>
          <w:sz w:val="28"/>
          <w:szCs w:val="28"/>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Ibid. pp.85-87.</w:t>
      </w:r>
    </w:p>
  </w:footnote>
  <w:footnote w:id="237">
    <w:p w:rsidR="00D4500F" w:rsidRPr="00AD36A5" w:rsidRDefault="00D4500F" w:rsidP="00D4500F">
      <w:pPr>
        <w:pStyle w:val="a8"/>
        <w:tabs>
          <w:tab w:val="left" w:pos="1080"/>
        </w:tabs>
        <w:rPr>
          <w:rFonts w:ascii="TH Niramit AS" w:hAnsi="TH Niramit AS" w:cs="TH Niramit AS"/>
          <w:sz w:val="28"/>
          <w:szCs w:val="28"/>
        </w:rPr>
      </w:pPr>
      <w:r w:rsidRPr="00AD36A5">
        <w:rPr>
          <w:rFonts w:ascii="TH Niramit AS" w:hAnsi="TH Niramit AS" w:cs="TH Niramit AS"/>
          <w:sz w:val="28"/>
          <w:szCs w:val="28"/>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Ibid. pp.87-102.</w:t>
      </w:r>
    </w:p>
  </w:footnote>
  <w:footnote w:id="238">
    <w:p w:rsidR="00D4500F" w:rsidRPr="00AD36A5" w:rsidRDefault="00D4500F" w:rsidP="00D4500F">
      <w:pPr>
        <w:pStyle w:val="a8"/>
        <w:tabs>
          <w:tab w:val="left" w:pos="1080"/>
        </w:tabs>
        <w:rPr>
          <w:rFonts w:ascii="TH Niramit AS" w:hAnsi="TH Niramit AS" w:cs="TH Niramit AS"/>
          <w:sz w:val="28"/>
          <w:szCs w:val="28"/>
        </w:rPr>
      </w:pPr>
      <w:r w:rsidRPr="00AD36A5">
        <w:rPr>
          <w:rFonts w:ascii="TH Niramit AS" w:hAnsi="TH Niramit AS" w:cs="TH Niramit AS"/>
          <w:sz w:val="28"/>
          <w:szCs w:val="28"/>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Ibid. pp. 297-298.</w:t>
      </w:r>
    </w:p>
  </w:footnote>
  <w:footnote w:id="239">
    <w:p w:rsidR="00D4500F" w:rsidRPr="00AD36A5" w:rsidRDefault="00D4500F" w:rsidP="00D4500F">
      <w:pPr>
        <w:pStyle w:val="a8"/>
        <w:tabs>
          <w:tab w:val="left" w:pos="1080"/>
        </w:tabs>
        <w:rPr>
          <w:rFonts w:ascii="TH Niramit AS" w:hAnsi="TH Niramit AS" w:cs="TH Niramit AS"/>
          <w:sz w:val="28"/>
          <w:szCs w:val="28"/>
        </w:rPr>
      </w:pPr>
      <w:r w:rsidRPr="00AD36A5">
        <w:rPr>
          <w:rFonts w:ascii="TH Niramit AS" w:hAnsi="TH Niramit AS" w:cs="TH Niramit AS"/>
          <w:sz w:val="28"/>
          <w:szCs w:val="28"/>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Style w:val="a7"/>
          <w:rFonts w:ascii="TH Niramit AS" w:hAnsi="TH Niramit AS" w:cs="TH Niramit AS"/>
          <w:sz w:val="28"/>
          <w:szCs w:val="28"/>
        </w:rPr>
        <w:t>K. Sri Dhammananda</w:t>
      </w:r>
      <w:r w:rsidRPr="00AD36A5">
        <w:rPr>
          <w:rStyle w:val="a7"/>
          <w:rFonts w:ascii="TH Niramit AS" w:hAnsi="TH Niramit AS" w:cs="TH Niramit AS"/>
          <w:sz w:val="28"/>
          <w:szCs w:val="28"/>
          <w:cs/>
        </w:rPr>
        <w:t>,</w:t>
      </w:r>
      <w:r w:rsidRPr="00AD36A5">
        <w:rPr>
          <w:rStyle w:val="a7"/>
          <w:rFonts w:ascii="TH Niramit AS" w:hAnsi="TH Niramit AS" w:cs="TH Niramit AS"/>
          <w:b/>
          <w:bCs/>
          <w:sz w:val="28"/>
          <w:szCs w:val="28"/>
        </w:rPr>
        <w:t xml:space="preserve"> What Buddhists Believe</w:t>
      </w:r>
      <w:r w:rsidRPr="00AD36A5">
        <w:rPr>
          <w:rFonts w:ascii="TH Niramit AS" w:hAnsi="TH Niramit AS" w:cs="TH Niramit AS"/>
          <w:sz w:val="28"/>
          <w:szCs w:val="28"/>
        </w:rPr>
        <w:t>, op.cit. p.299.</w:t>
      </w:r>
    </w:p>
  </w:footnote>
  <w:footnote w:id="240">
    <w:p w:rsidR="00D4500F" w:rsidRPr="00AD36A5" w:rsidRDefault="00D4500F" w:rsidP="00D4500F">
      <w:pPr>
        <w:pStyle w:val="a8"/>
        <w:tabs>
          <w:tab w:val="left" w:pos="1080"/>
        </w:tabs>
        <w:rPr>
          <w:rFonts w:ascii="TH Niramit AS" w:hAnsi="TH Niramit AS" w:cs="TH Niramit AS"/>
          <w:sz w:val="28"/>
          <w:szCs w:val="28"/>
        </w:rPr>
      </w:pPr>
      <w:r w:rsidRPr="00AD36A5">
        <w:rPr>
          <w:rFonts w:ascii="TH Niramit AS" w:hAnsi="TH Niramit AS" w:cs="TH Niramit AS"/>
          <w:sz w:val="28"/>
          <w:szCs w:val="28"/>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Style w:val="a7"/>
          <w:rFonts w:ascii="TH Niramit AS" w:hAnsi="TH Niramit AS" w:cs="TH Niramit AS"/>
          <w:sz w:val="28"/>
          <w:szCs w:val="28"/>
        </w:rPr>
        <w:t xml:space="preserve">Dr W. Rahula, </w:t>
      </w:r>
      <w:r w:rsidRPr="00AD36A5">
        <w:rPr>
          <w:rStyle w:val="a7"/>
          <w:rFonts w:ascii="TH Niramit AS" w:hAnsi="TH Niramit AS" w:cs="TH Niramit AS"/>
          <w:b/>
          <w:bCs/>
          <w:sz w:val="28"/>
          <w:szCs w:val="28"/>
        </w:rPr>
        <w:t>What the Buddha Taught</w:t>
      </w:r>
      <w:r w:rsidRPr="00AD36A5">
        <w:rPr>
          <w:rStyle w:val="a7"/>
          <w:rFonts w:ascii="TH Niramit AS" w:hAnsi="TH Niramit AS" w:cs="TH Niramit AS"/>
          <w:sz w:val="28"/>
          <w:szCs w:val="28"/>
        </w:rPr>
        <w:t>,  (New York:  Grove Press, 1974), p.51.</w:t>
      </w:r>
    </w:p>
  </w:footnote>
  <w:footnote w:id="241">
    <w:p w:rsidR="00D4500F" w:rsidRPr="00AD36A5" w:rsidRDefault="00D4500F" w:rsidP="00D4500F">
      <w:pPr>
        <w:pStyle w:val="a8"/>
        <w:tabs>
          <w:tab w:val="left" w:pos="1080"/>
        </w:tabs>
        <w:rPr>
          <w:rFonts w:ascii="TH Niramit AS" w:hAnsi="TH Niramit AS" w:cs="TH Niramit AS"/>
          <w:sz w:val="28"/>
          <w:szCs w:val="28"/>
        </w:rPr>
      </w:pPr>
      <w:r w:rsidRPr="00AD36A5">
        <w:rPr>
          <w:rFonts w:ascii="TH Niramit AS" w:hAnsi="TH Niramit AS" w:cs="TH Niramit AS"/>
          <w:sz w:val="28"/>
          <w:szCs w:val="28"/>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Ibid., pp. 54.</w:t>
      </w:r>
    </w:p>
  </w:footnote>
  <w:footnote w:id="242">
    <w:p w:rsidR="00D4500F" w:rsidRPr="00AD36A5" w:rsidRDefault="00D4500F" w:rsidP="00D4500F">
      <w:pPr>
        <w:pStyle w:val="a8"/>
        <w:tabs>
          <w:tab w:val="left" w:pos="1080"/>
        </w:tabs>
        <w:rPr>
          <w:rFonts w:ascii="TH Niramit AS" w:hAnsi="TH Niramit AS" w:cs="TH Niramit AS"/>
          <w:sz w:val="28"/>
          <w:szCs w:val="28"/>
          <w:cs/>
        </w:rPr>
      </w:pPr>
      <w:r w:rsidRPr="00AD36A5">
        <w:rPr>
          <w:rFonts w:ascii="TH Niramit AS" w:hAnsi="TH Niramit AS" w:cs="TH Niramit AS"/>
          <w:sz w:val="28"/>
          <w:szCs w:val="28"/>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 xml:space="preserve">มิลินทปัญหา, เวทคูปัญหาที่ ๖ หน้า ๙๐-๙๒. </w:t>
      </w:r>
    </w:p>
  </w:footnote>
  <w:footnote w:id="243">
    <w:p w:rsidR="00D4500F" w:rsidRPr="00AD36A5" w:rsidRDefault="00D4500F" w:rsidP="00D4500F">
      <w:pPr>
        <w:pStyle w:val="a8"/>
        <w:tabs>
          <w:tab w:val="left" w:pos="1080"/>
        </w:tabs>
        <w:rPr>
          <w:rFonts w:ascii="TH Niramit AS" w:hAnsi="TH Niramit AS" w:cs="TH Niramit AS"/>
          <w:sz w:val="28"/>
          <w:szCs w:val="28"/>
        </w:rPr>
      </w:pPr>
      <w:r w:rsidRPr="00AD36A5">
        <w:rPr>
          <w:rFonts w:ascii="TH Niramit AS" w:hAnsi="TH Niramit AS" w:cs="TH Niramit AS"/>
          <w:sz w:val="28"/>
          <w:szCs w:val="28"/>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มิลินทปัญหา, นามปัญหาที่ ๑, หน้า ๓๑-๓๗.</w:t>
      </w:r>
    </w:p>
  </w:footnote>
  <w:footnote w:id="244">
    <w:p w:rsidR="00D4500F" w:rsidRPr="00AD36A5" w:rsidRDefault="00D4500F" w:rsidP="00D4500F">
      <w:pPr>
        <w:pStyle w:val="a8"/>
        <w:tabs>
          <w:tab w:val="left" w:pos="108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ม.มู.(ไทย) ๑๒/๑๐๑/๙๖.</w:t>
      </w:r>
    </w:p>
  </w:footnote>
  <w:footnote w:id="245">
    <w:p w:rsidR="00D4500F" w:rsidRPr="00AD36A5" w:rsidRDefault="00D4500F" w:rsidP="00D4500F">
      <w:pPr>
        <w:pStyle w:val="a8"/>
        <w:tabs>
          <w:tab w:val="left" w:pos="108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cs/>
        </w:rPr>
        <w:t>ม.มู. (ไทย) ๑๒/๑๔๕/๑๔๐.</w:t>
      </w:r>
    </w:p>
  </w:footnote>
  <w:footnote w:id="246">
    <w:p w:rsidR="00D4500F" w:rsidRPr="00AD36A5" w:rsidRDefault="00D4500F" w:rsidP="00D4500F">
      <w:pPr>
        <w:pStyle w:val="a8"/>
        <w:tabs>
          <w:tab w:val="left" w:pos="108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ม.มู. (ไทย) ๑๒/๓๐๖/๓๓๘.</w:t>
      </w:r>
    </w:p>
  </w:footnote>
  <w:footnote w:id="247">
    <w:p w:rsidR="00D4500F" w:rsidRPr="00AD36A5" w:rsidRDefault="00D4500F" w:rsidP="00D4500F">
      <w:pPr>
        <w:pStyle w:val="a8"/>
        <w:tabs>
          <w:tab w:val="left" w:pos="108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สํ.ข. (ไทย) ๑๗/๑๔/๒๘.</w:t>
      </w:r>
    </w:p>
  </w:footnote>
  <w:footnote w:id="248">
    <w:p w:rsidR="00D4500F" w:rsidRPr="00AD36A5" w:rsidRDefault="00D4500F" w:rsidP="00D4500F">
      <w:pPr>
        <w:pStyle w:val="a8"/>
        <w:tabs>
          <w:tab w:val="left" w:pos="1080"/>
        </w:tabs>
        <w:jc w:val="thaiDistribute"/>
        <w:rPr>
          <w:rFonts w:ascii="TH Niramit AS" w:hAnsi="TH Niramit AS" w:cs="TH Niramit AS"/>
          <w:sz w:val="28"/>
          <w:szCs w:val="28"/>
          <w:cs/>
        </w:rPr>
      </w:pPr>
      <w:r w:rsidRPr="00AD36A5">
        <w:rPr>
          <w:rFonts w:ascii="TH Niramit AS" w:hAnsi="TH Niramit AS" w:cs="TH Niramit AS"/>
          <w:sz w:val="28"/>
          <w:szCs w:val="28"/>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 xml:space="preserve">ทวี ผลสมภพ,รศ. “การศึกษาเปรียบเทียบทฤษฎีกำเนิดเอกภพระหว่างพระพุทธศาสนากับวิทยาศาสตร์”, </w:t>
      </w:r>
      <w:r w:rsidRPr="00AD36A5">
        <w:rPr>
          <w:rFonts w:ascii="TH Niramit AS" w:hAnsi="TH Niramit AS" w:cs="TH Niramit AS"/>
          <w:b/>
          <w:bCs/>
          <w:sz w:val="28"/>
          <w:szCs w:val="28"/>
          <w:cs/>
        </w:rPr>
        <w:t>รายงานวิจัย</w:t>
      </w:r>
      <w:r w:rsidRPr="00AD36A5">
        <w:rPr>
          <w:rFonts w:ascii="TH Niramit AS" w:hAnsi="TH Niramit AS" w:cs="TH Niramit AS"/>
          <w:sz w:val="28"/>
          <w:szCs w:val="28"/>
          <w:cs/>
        </w:rPr>
        <w:t>, (คณะมนุษยศาสตร์</w:t>
      </w:r>
      <w:r w:rsidRPr="00AD36A5">
        <w:rPr>
          <w:rFonts w:ascii="TH Niramit AS" w:hAnsi="TH Niramit AS" w:cs="TH Niramit AS"/>
          <w:sz w:val="28"/>
          <w:szCs w:val="28"/>
        </w:rPr>
        <w:t>:</w:t>
      </w:r>
      <w:r w:rsidRPr="00AD36A5">
        <w:rPr>
          <w:rFonts w:ascii="TH Niramit AS" w:hAnsi="TH Niramit AS" w:cs="TH Niramit AS"/>
          <w:sz w:val="28"/>
          <w:szCs w:val="28"/>
          <w:cs/>
        </w:rPr>
        <w:t xml:space="preserve"> มหาวิทยาลัยรามคำแหง, ๒๕๓๑), หน้า ๔-๕.</w:t>
      </w:r>
    </w:p>
  </w:footnote>
  <w:footnote w:id="249">
    <w:p w:rsidR="00D4500F" w:rsidRPr="00AD36A5" w:rsidRDefault="00D4500F" w:rsidP="00D4500F">
      <w:pPr>
        <w:pStyle w:val="a8"/>
        <w:tabs>
          <w:tab w:val="left" w:pos="1080"/>
        </w:tabs>
        <w:rPr>
          <w:rFonts w:ascii="TH Niramit AS" w:hAnsi="TH Niramit AS" w:cs="TH Niramit AS"/>
          <w:sz w:val="28"/>
          <w:szCs w:val="28"/>
        </w:rPr>
      </w:pPr>
      <w:r w:rsidRPr="00AD36A5">
        <w:rPr>
          <w:rFonts w:ascii="TH Niramit AS" w:hAnsi="TH Niramit AS" w:cs="TH Niramit AS"/>
          <w:sz w:val="28"/>
          <w:szCs w:val="28"/>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ที.ปา. (ไทย) ๑๑/๓๖/๒๗.</w:t>
      </w:r>
      <w:r w:rsidRPr="00AD36A5">
        <w:rPr>
          <w:rFonts w:ascii="TH Niramit AS" w:hAnsi="TH Niramit AS" w:cs="TH Niramit AS"/>
          <w:sz w:val="28"/>
          <w:szCs w:val="28"/>
        </w:rPr>
        <w:t xml:space="preserve"> </w:t>
      </w:r>
    </w:p>
  </w:footnote>
  <w:footnote w:id="250">
    <w:p w:rsidR="00D4500F" w:rsidRPr="00AD36A5" w:rsidRDefault="00D4500F" w:rsidP="00D4500F">
      <w:pPr>
        <w:pStyle w:val="a8"/>
        <w:tabs>
          <w:tab w:val="left" w:pos="1080"/>
        </w:tabs>
        <w:rPr>
          <w:rFonts w:ascii="TH Niramit AS" w:hAnsi="TH Niramit AS" w:cs="TH Niramit AS"/>
          <w:sz w:val="28"/>
          <w:szCs w:val="28"/>
        </w:rPr>
      </w:pPr>
      <w:r w:rsidRPr="00AD36A5">
        <w:rPr>
          <w:rFonts w:ascii="TH Niramit AS" w:hAnsi="TH Niramit AS" w:cs="TH Niramit AS"/>
          <w:sz w:val="28"/>
          <w:szCs w:val="28"/>
        </w:rPr>
        <w:tab/>
      </w:r>
      <w:r w:rsidRPr="00AD36A5">
        <w:rPr>
          <w:rStyle w:val="aa"/>
          <w:rFonts w:ascii="TH Niramit AS" w:hAnsi="TH Niramit AS" w:cs="TH Niramit AS"/>
          <w:sz w:val="28"/>
          <w:szCs w:val="28"/>
        </w:rPr>
        <w:footnoteRef/>
      </w:r>
      <w:r w:rsidRPr="00AD36A5">
        <w:rPr>
          <w:rFonts w:ascii="TH Niramit AS" w:hAnsi="TH Niramit AS" w:cs="TH Niramit AS"/>
          <w:sz w:val="28"/>
          <w:szCs w:val="28"/>
          <w:cs/>
        </w:rPr>
        <w:t xml:space="preserve"> ที.ปา. (ไทย) ๑๑/๑๒๐/๘๙.</w:t>
      </w:r>
    </w:p>
  </w:footnote>
  <w:footnote w:id="251">
    <w:p w:rsidR="00D4500F" w:rsidRPr="00AD36A5" w:rsidRDefault="00D4500F" w:rsidP="00D4500F">
      <w:pPr>
        <w:pStyle w:val="a8"/>
        <w:tabs>
          <w:tab w:val="left" w:pos="1080"/>
        </w:tabs>
        <w:rPr>
          <w:rFonts w:ascii="TH Niramit AS" w:hAnsi="TH Niramit AS" w:cs="TH Niramit AS"/>
          <w:sz w:val="28"/>
          <w:szCs w:val="28"/>
        </w:rPr>
      </w:pPr>
      <w:r w:rsidRPr="00AD36A5">
        <w:rPr>
          <w:rFonts w:ascii="TH Niramit AS" w:hAnsi="TH Niramit AS" w:cs="TH Niramit AS"/>
          <w:sz w:val="28"/>
          <w:szCs w:val="28"/>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ที.มหา. (ไทย) ๑๐/๑๗๑/๑๑๗.</w:t>
      </w:r>
    </w:p>
  </w:footnote>
  <w:footnote w:id="252">
    <w:p w:rsidR="00D4500F" w:rsidRPr="00AD36A5" w:rsidRDefault="00D4500F" w:rsidP="00D4500F">
      <w:pPr>
        <w:pStyle w:val="a8"/>
        <w:tabs>
          <w:tab w:val="left" w:pos="1080"/>
        </w:tabs>
        <w:rPr>
          <w:rFonts w:ascii="TH Niramit AS" w:hAnsi="TH Niramit AS" w:cs="TH Niramit AS"/>
          <w:sz w:val="28"/>
          <w:szCs w:val="28"/>
        </w:rPr>
      </w:pPr>
      <w:r w:rsidRPr="00AD36A5">
        <w:rPr>
          <w:rFonts w:ascii="TH Niramit AS" w:hAnsi="TH Niramit AS" w:cs="TH Niramit AS"/>
          <w:sz w:val="28"/>
          <w:szCs w:val="28"/>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ทวี ผลสมภพ,รศ. อ้างแล้ว, หน้า ๘๙-๙๐.</w:t>
      </w:r>
    </w:p>
  </w:footnote>
  <w:footnote w:id="253">
    <w:p w:rsidR="00D4500F" w:rsidRPr="00AD36A5" w:rsidRDefault="00D4500F" w:rsidP="00D4500F">
      <w:pPr>
        <w:pStyle w:val="a8"/>
        <w:tabs>
          <w:tab w:val="left" w:pos="108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ม.มู. (ไทย) ๑๒/๓๐๐/๓๒๙.</w:t>
      </w:r>
    </w:p>
  </w:footnote>
  <w:footnote w:id="254">
    <w:p w:rsidR="00D4500F" w:rsidRPr="00AD36A5" w:rsidRDefault="00D4500F" w:rsidP="00D4500F">
      <w:pPr>
        <w:pStyle w:val="a8"/>
        <w:tabs>
          <w:tab w:val="left" w:pos="108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สํ.มหา.(ไทย) ๑๙/๑๐๙๔/๖๐๘.</w:t>
      </w:r>
    </w:p>
  </w:footnote>
  <w:footnote w:id="255">
    <w:p w:rsidR="00D4500F" w:rsidRPr="00AD36A5" w:rsidRDefault="00D4500F" w:rsidP="00D4500F">
      <w:pPr>
        <w:pStyle w:val="a8"/>
        <w:tabs>
          <w:tab w:val="left" w:pos="108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cs/>
        </w:rPr>
        <w:t xml:space="preserve"> ที.มหา. (ไทย) ๑๐/๓๘๖/๓๒๔.</w:t>
      </w:r>
      <w:r w:rsidRPr="00AD36A5">
        <w:rPr>
          <w:rFonts w:ascii="TH Niramit AS" w:hAnsi="TH Niramit AS" w:cs="TH Niramit AS"/>
          <w:sz w:val="28"/>
          <w:szCs w:val="28"/>
        </w:rPr>
        <w:t xml:space="preserve"> </w:t>
      </w:r>
    </w:p>
  </w:footnote>
  <w:footnote w:id="256">
    <w:p w:rsidR="00D4500F" w:rsidRPr="00AD36A5" w:rsidRDefault="00D4500F" w:rsidP="00D4500F">
      <w:pPr>
        <w:pStyle w:val="a8"/>
        <w:tabs>
          <w:tab w:val="left" w:pos="108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ดูคำอธิบายใน ที.มหา.อ. ๑๖๔/๑๔๘-๑๔๙.</w:t>
      </w:r>
    </w:p>
  </w:footnote>
  <w:footnote w:id="257">
    <w:p w:rsidR="00D4500F" w:rsidRPr="00AD36A5" w:rsidRDefault="00D4500F" w:rsidP="00D4500F">
      <w:pPr>
        <w:pStyle w:val="a8"/>
        <w:tabs>
          <w:tab w:val="left" w:pos="108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ที.มหา. (ไทย) ๑๐/๓๘๗/๓๒๔.</w:t>
      </w:r>
    </w:p>
  </w:footnote>
  <w:footnote w:id="258">
    <w:p w:rsidR="00D4500F" w:rsidRPr="00AD36A5" w:rsidRDefault="00D4500F" w:rsidP="00D4500F">
      <w:pPr>
        <w:pStyle w:val="a8"/>
        <w:tabs>
          <w:tab w:val="left" w:pos="108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ที.มหา.(ไทย) ๑๐/๓๙๙/๓๒๘.</w:t>
      </w:r>
    </w:p>
  </w:footnote>
  <w:footnote w:id="259">
    <w:p w:rsidR="00D4500F" w:rsidRPr="00AD36A5" w:rsidRDefault="00D4500F" w:rsidP="00D4500F">
      <w:pPr>
        <w:pStyle w:val="a8"/>
        <w:tabs>
          <w:tab w:val="left" w:pos="108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วิ.มหา. (ไทย) ๔/๑๓/๒๒.</w:t>
      </w:r>
    </w:p>
  </w:footnote>
  <w:footnote w:id="260">
    <w:p w:rsidR="00D4500F" w:rsidRPr="00AD36A5" w:rsidRDefault="00D4500F" w:rsidP="00D4500F">
      <w:pPr>
        <w:pStyle w:val="a8"/>
        <w:tabs>
          <w:tab w:val="left" w:pos="99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cs/>
        </w:rPr>
        <w:t xml:space="preserve">สํ.ข. (ไทย) ๑๗/๕๙/๙๕. </w:t>
      </w:r>
      <w:r w:rsidRPr="00AD36A5">
        <w:rPr>
          <w:rFonts w:ascii="TH Niramit AS" w:hAnsi="TH Niramit AS" w:cs="TH Niramit AS"/>
          <w:sz w:val="28"/>
          <w:szCs w:val="28"/>
        </w:rPr>
        <w:t>[</w:t>
      </w:r>
      <w:r w:rsidRPr="00AD36A5">
        <w:rPr>
          <w:rFonts w:ascii="TH Niramit AS" w:hAnsi="TH Niramit AS" w:cs="TH Niramit AS"/>
          <w:sz w:val="28"/>
          <w:szCs w:val="28"/>
          <w:cs/>
        </w:rPr>
        <w:t>อนัตตลักขณสูตร</w:t>
      </w:r>
      <w:r w:rsidRPr="00AD36A5">
        <w:rPr>
          <w:rFonts w:ascii="TH Niramit AS" w:hAnsi="TH Niramit AS" w:cs="TH Niramit AS"/>
          <w:sz w:val="28"/>
          <w:szCs w:val="28"/>
        </w:rPr>
        <w:t>]</w:t>
      </w:r>
    </w:p>
  </w:footnote>
  <w:footnote w:id="261">
    <w:p w:rsidR="00D4500F" w:rsidRPr="00AD36A5" w:rsidRDefault="00D4500F" w:rsidP="00D4500F">
      <w:pPr>
        <w:pStyle w:val="a8"/>
        <w:tabs>
          <w:tab w:val="left" w:pos="990"/>
        </w:tabs>
        <w:jc w:val="thaiDistribute"/>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 xml:space="preserve">พระธรรมปิฎก (ป.อ.ปยุตฺโต), </w:t>
      </w:r>
      <w:r w:rsidRPr="00AD36A5">
        <w:rPr>
          <w:rFonts w:ascii="TH Niramit AS" w:hAnsi="TH Niramit AS" w:cs="TH Niramit AS"/>
          <w:b/>
          <w:bCs/>
          <w:sz w:val="28"/>
          <w:szCs w:val="28"/>
          <w:cs/>
        </w:rPr>
        <w:t>พุทธธรรม,</w:t>
      </w:r>
      <w:r w:rsidRPr="00AD36A5">
        <w:rPr>
          <w:rFonts w:ascii="TH Niramit AS" w:hAnsi="TH Niramit AS" w:cs="TH Niramit AS"/>
          <w:sz w:val="28"/>
          <w:szCs w:val="28"/>
          <w:cs/>
        </w:rPr>
        <w:t xml:space="preserve"> พิมพ์ครั้งที่ ๖, (กรุงเทพมหานคร</w:t>
      </w:r>
      <w:r w:rsidRPr="00AD36A5">
        <w:rPr>
          <w:rFonts w:ascii="TH Niramit AS" w:hAnsi="TH Niramit AS" w:cs="TH Niramit AS"/>
          <w:sz w:val="28"/>
          <w:szCs w:val="28"/>
        </w:rPr>
        <w:t xml:space="preserve">: </w:t>
      </w:r>
      <w:r w:rsidRPr="00AD36A5">
        <w:rPr>
          <w:rFonts w:ascii="TH Niramit AS" w:hAnsi="TH Niramit AS" w:cs="TH Niramit AS"/>
          <w:sz w:val="28"/>
          <w:szCs w:val="28"/>
          <w:cs/>
        </w:rPr>
        <w:t>มหาจุฬาลงกรณราชวิทยาลัย, ๒๕๓๘), หน้า ๖๘.</w:t>
      </w:r>
    </w:p>
  </w:footnote>
  <w:footnote w:id="262">
    <w:p w:rsidR="00D4500F" w:rsidRPr="00AD36A5" w:rsidRDefault="00D4500F" w:rsidP="00D4500F">
      <w:pPr>
        <w:pStyle w:val="a8"/>
        <w:tabs>
          <w:tab w:val="left" w:pos="99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b/>
          <w:bCs/>
          <w:sz w:val="28"/>
          <w:szCs w:val="28"/>
          <w:cs/>
        </w:rPr>
        <w:t>เรื่องเดียวกัน</w:t>
      </w:r>
      <w:r w:rsidRPr="00AD36A5">
        <w:rPr>
          <w:rFonts w:ascii="TH Niramit AS" w:hAnsi="TH Niramit AS" w:cs="TH Niramit AS"/>
          <w:sz w:val="28"/>
          <w:szCs w:val="28"/>
          <w:cs/>
        </w:rPr>
        <w:t>, หน้า ๘๓.</w:t>
      </w:r>
    </w:p>
  </w:footnote>
  <w:footnote w:id="263">
    <w:p w:rsidR="00D4500F" w:rsidRPr="00AD36A5" w:rsidRDefault="00D4500F" w:rsidP="00D4500F">
      <w:pPr>
        <w:pStyle w:val="a8"/>
        <w:tabs>
          <w:tab w:val="left" w:pos="99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ม.มู.(ไทย) ๑๒/๙๑/๘๖.</w:t>
      </w:r>
    </w:p>
  </w:footnote>
  <w:footnote w:id="264">
    <w:p w:rsidR="00D4500F" w:rsidRPr="00AD36A5" w:rsidRDefault="00D4500F" w:rsidP="00D4500F">
      <w:pPr>
        <w:pStyle w:val="a8"/>
        <w:tabs>
          <w:tab w:val="left" w:pos="99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วิ.มหา. (ไทย) ๔/๒/๔.</w:t>
      </w:r>
    </w:p>
  </w:footnote>
  <w:footnote w:id="265">
    <w:p w:rsidR="00D4500F" w:rsidRPr="00AD36A5" w:rsidRDefault="00D4500F" w:rsidP="00D4500F">
      <w:pPr>
        <w:pStyle w:val="a8"/>
        <w:tabs>
          <w:tab w:val="left" w:pos="99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ม.มู.(ไทย) ๑๒/๙๑/๘๖.</w:t>
      </w:r>
    </w:p>
  </w:footnote>
  <w:footnote w:id="266">
    <w:p w:rsidR="00D4500F" w:rsidRPr="00AD36A5" w:rsidRDefault="00D4500F" w:rsidP="00D4500F">
      <w:pPr>
        <w:pStyle w:val="a8"/>
        <w:tabs>
          <w:tab w:val="left" w:pos="99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วิ.มหา. (ไทย) ๔/๒/๔.</w:t>
      </w:r>
    </w:p>
  </w:footnote>
  <w:footnote w:id="267">
    <w:p w:rsidR="00D4500F" w:rsidRPr="00AD36A5" w:rsidRDefault="00D4500F" w:rsidP="00D4500F">
      <w:pPr>
        <w:pStyle w:val="a8"/>
        <w:tabs>
          <w:tab w:val="left" w:pos="99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ม.มู. (ไทย) ๑๒/๔๘๒/๕๒๓.</w:t>
      </w:r>
    </w:p>
  </w:footnote>
  <w:footnote w:id="268">
    <w:p w:rsidR="00D4500F" w:rsidRPr="00AD36A5" w:rsidRDefault="00D4500F" w:rsidP="00D4500F">
      <w:pPr>
        <w:pStyle w:val="a8"/>
        <w:tabs>
          <w:tab w:val="left" w:pos="99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ขุ.ธ. (ไทย) ๒๕/๑๓๑-๑๓๒/๗๓.</w:t>
      </w:r>
    </w:p>
  </w:footnote>
  <w:footnote w:id="269">
    <w:p w:rsidR="00D4500F" w:rsidRPr="00AD36A5" w:rsidRDefault="00D4500F" w:rsidP="00D4500F">
      <w:pPr>
        <w:pStyle w:val="a8"/>
        <w:tabs>
          <w:tab w:val="left" w:pos="99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บาลีว่า นิพฺพานํ ปรมํ สุขํ นิพพานเป็นสุขอย่างยิ่ง ดู ม.ม. (ไทย) ๑๓/๒๑๗/๒๕๖ เป็นต้น</w:t>
      </w:r>
    </w:p>
  </w:footnote>
  <w:footnote w:id="270">
    <w:p w:rsidR="00D4500F" w:rsidRPr="00AD36A5" w:rsidRDefault="00D4500F" w:rsidP="00D4500F">
      <w:pPr>
        <w:pStyle w:val="a8"/>
        <w:tabs>
          <w:tab w:val="left" w:pos="99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วิ.มหา. (ไทย) ๑/๓๘/๒๖.</w:t>
      </w:r>
    </w:p>
  </w:footnote>
  <w:footnote w:id="271">
    <w:p w:rsidR="00D4500F" w:rsidRPr="00AD36A5" w:rsidRDefault="00D4500F" w:rsidP="00D4500F">
      <w:pPr>
        <w:pStyle w:val="a8"/>
        <w:tabs>
          <w:tab w:val="left" w:pos="99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 xml:space="preserve">ขุ.มหา. (ไทย) ๒๙/๑๙๑/๕๔๙. ได้ในประโยคว่า “รู้จักมรรคอันเป็นทางสายเอก” </w:t>
      </w:r>
    </w:p>
  </w:footnote>
  <w:footnote w:id="272">
    <w:p w:rsidR="00D4500F" w:rsidRPr="00AD36A5" w:rsidRDefault="00D4500F" w:rsidP="00D4500F">
      <w:pPr>
        <w:pStyle w:val="a8"/>
        <w:tabs>
          <w:tab w:val="left" w:pos="99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ที.มหา. (ไทย) ๑๐/๔๐๒/๓๓๕.</w:t>
      </w:r>
    </w:p>
  </w:footnote>
  <w:footnote w:id="273">
    <w:p w:rsidR="00D4500F" w:rsidRPr="00AD36A5" w:rsidRDefault="00D4500F" w:rsidP="00D4500F">
      <w:pPr>
        <w:pStyle w:val="a8"/>
        <w:tabs>
          <w:tab w:val="left" w:pos="990"/>
        </w:tabs>
        <w:jc w:val="thaiDistribute"/>
        <w:rPr>
          <w:rFonts w:ascii="TH Niramit AS" w:hAnsi="TH Niramit AS" w:cs="TH Niramit AS"/>
          <w:sz w:val="28"/>
          <w:szCs w:val="28"/>
        </w:rPr>
      </w:pPr>
      <w:r w:rsidRPr="00AD36A5">
        <w:rPr>
          <w:rFonts w:ascii="TH Niramit AS" w:hAnsi="TH Niramit AS" w:cs="TH Niramit AS"/>
          <w:sz w:val="28"/>
          <w:szCs w:val="28"/>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Gerald Runkle, </w:t>
      </w:r>
      <w:r w:rsidRPr="00AD36A5">
        <w:rPr>
          <w:rFonts w:ascii="TH Niramit AS" w:hAnsi="TH Niramit AS" w:cs="TH Niramit AS"/>
          <w:b/>
          <w:bCs/>
          <w:sz w:val="28"/>
          <w:szCs w:val="28"/>
        </w:rPr>
        <w:t>Theoty and Practice: An Introduction to Philosophy</w:t>
      </w:r>
      <w:r w:rsidRPr="00AD36A5">
        <w:rPr>
          <w:rFonts w:ascii="TH Niramit AS" w:hAnsi="TH Niramit AS" w:cs="TH Niramit AS"/>
          <w:sz w:val="28"/>
          <w:szCs w:val="28"/>
        </w:rPr>
        <w:t>, (New York: CBS College Publishing, 1985), p.11.</w:t>
      </w:r>
    </w:p>
  </w:footnote>
  <w:footnote w:id="274">
    <w:p w:rsidR="00D4500F" w:rsidRPr="00AD36A5" w:rsidRDefault="00D4500F" w:rsidP="00D4500F">
      <w:pPr>
        <w:pStyle w:val="a8"/>
        <w:tabs>
          <w:tab w:val="left" w:pos="990"/>
        </w:tabs>
        <w:rPr>
          <w:rFonts w:ascii="TH Niramit AS" w:hAnsi="TH Niramit AS" w:cs="TH Niramit AS"/>
          <w:sz w:val="28"/>
          <w:szCs w:val="28"/>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 xml:space="preserve">ม.อุปริ. (ไทย) ๑๔/๑๒๖/๑๖๔. คล้ายกับสำนวนในภาษาอังกฤษว่า </w:t>
      </w:r>
      <w:r w:rsidRPr="00AD36A5">
        <w:rPr>
          <w:rFonts w:ascii="TH Niramit AS" w:hAnsi="TH Niramit AS" w:cs="TH Niramit AS"/>
          <w:sz w:val="28"/>
          <w:szCs w:val="28"/>
        </w:rPr>
        <w:t>there is no being, there is only becoming</w:t>
      </w:r>
    </w:p>
  </w:footnote>
  <w:footnote w:id="275">
    <w:p w:rsidR="00D4500F" w:rsidRPr="00AD36A5" w:rsidRDefault="00D4500F" w:rsidP="00D4500F">
      <w:pPr>
        <w:pStyle w:val="a8"/>
        <w:tabs>
          <w:tab w:val="left" w:pos="990"/>
        </w:tabs>
        <w:jc w:val="thaiDistribute"/>
        <w:rPr>
          <w:rFonts w:ascii="TH Niramit AS" w:hAnsi="TH Niramit AS" w:cs="TH Niramit AS"/>
          <w:sz w:val="28"/>
          <w:szCs w:val="28"/>
        </w:rPr>
      </w:pPr>
      <w:r w:rsidRPr="00AD36A5">
        <w:rPr>
          <w:rFonts w:ascii="TH Niramit AS" w:hAnsi="TH Niramit AS" w:cs="TH Niramit AS"/>
          <w:sz w:val="28"/>
          <w:szCs w:val="28"/>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 xml:space="preserve">ทัศนะของ </w:t>
      </w:r>
      <w:r w:rsidRPr="00AD36A5">
        <w:rPr>
          <w:rFonts w:ascii="TH Niramit AS" w:hAnsi="TH Niramit AS" w:cs="TH Niramit AS"/>
          <w:sz w:val="28"/>
          <w:szCs w:val="28"/>
        </w:rPr>
        <w:t xml:space="preserve">Monism </w:t>
      </w:r>
      <w:r w:rsidRPr="00AD36A5">
        <w:rPr>
          <w:rFonts w:ascii="TH Niramit AS" w:hAnsi="TH Niramit AS" w:cs="TH Niramit AS"/>
          <w:sz w:val="28"/>
          <w:szCs w:val="28"/>
          <w:cs/>
        </w:rPr>
        <w:t xml:space="preserve">ชื่อว่า มีความจริงสูงสุดเพียงประการเดียว </w:t>
      </w:r>
      <w:r w:rsidRPr="00AD36A5">
        <w:rPr>
          <w:rFonts w:ascii="TH Niramit AS" w:hAnsi="TH Niramit AS" w:cs="TH Niramit AS"/>
          <w:sz w:val="28"/>
          <w:szCs w:val="28"/>
        </w:rPr>
        <w:t xml:space="preserve">[one ultimate reality] </w:t>
      </w:r>
      <w:r w:rsidRPr="00AD36A5">
        <w:rPr>
          <w:rFonts w:ascii="TH Niramit AS" w:hAnsi="TH Niramit AS" w:cs="TH Niramit AS"/>
          <w:sz w:val="28"/>
          <w:szCs w:val="28"/>
          <w:cs/>
        </w:rPr>
        <w:t xml:space="preserve">ที่อยู่เบื้องหลังของสรรพสิ่ง และสรรพสิ่งถูกสร้างขึ้นจากความจริงสูงสุดนี้ ดูรายละเอียดใน </w:t>
      </w:r>
      <w:r w:rsidRPr="00AD36A5">
        <w:rPr>
          <w:rFonts w:ascii="TH Niramit AS" w:hAnsi="TH Niramit AS" w:cs="TH Niramit AS"/>
          <w:sz w:val="28"/>
          <w:szCs w:val="28"/>
        </w:rPr>
        <w:t xml:space="preserve"> Ram Nath Sharma, </w:t>
      </w:r>
      <w:r w:rsidRPr="00AD36A5">
        <w:rPr>
          <w:rFonts w:ascii="TH Niramit AS" w:hAnsi="TH Niramit AS" w:cs="TH Niramit AS"/>
          <w:b/>
          <w:bCs/>
          <w:sz w:val="28"/>
          <w:szCs w:val="28"/>
        </w:rPr>
        <w:t>Problems of Philosophy</w:t>
      </w:r>
      <w:r w:rsidRPr="00AD36A5">
        <w:rPr>
          <w:rFonts w:ascii="TH Niramit AS" w:hAnsi="TH Niramit AS" w:cs="TH Niramit AS"/>
          <w:sz w:val="28"/>
          <w:szCs w:val="28"/>
        </w:rPr>
        <w:t>, (Meerut: Kedar Nath Ram Nath&amp; Com.,), p.100.</w:t>
      </w:r>
    </w:p>
  </w:footnote>
  <w:footnote w:id="276">
    <w:p w:rsidR="00D4500F" w:rsidRPr="00AD36A5" w:rsidRDefault="00D4500F" w:rsidP="00D4500F">
      <w:pPr>
        <w:pStyle w:val="a8"/>
        <w:tabs>
          <w:tab w:val="left" w:pos="990"/>
        </w:tabs>
        <w:jc w:val="thaiDistribute"/>
        <w:rPr>
          <w:rFonts w:ascii="TH Niramit AS" w:hAnsi="TH Niramit AS" w:cs="TH Niramit AS"/>
          <w:sz w:val="28"/>
          <w:szCs w:val="28"/>
        </w:rPr>
      </w:pPr>
      <w:r w:rsidRPr="00AD36A5">
        <w:rPr>
          <w:rFonts w:ascii="TH Niramit AS" w:hAnsi="TH Niramit AS" w:cs="TH Niramit AS"/>
          <w:sz w:val="28"/>
          <w:szCs w:val="28"/>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 xml:space="preserve">ลักษณเฉพาะ และลักษณะร่วมของวัตถุนิยม เช่น </w:t>
      </w:r>
      <w:r w:rsidRPr="00AD36A5">
        <w:rPr>
          <w:rFonts w:ascii="TH Niramit AS" w:hAnsi="TH Niramit AS" w:cs="TH Niramit AS"/>
          <w:sz w:val="28"/>
          <w:szCs w:val="28"/>
        </w:rPr>
        <w:t xml:space="preserve"> </w:t>
      </w:r>
      <w:r w:rsidRPr="00AD36A5">
        <w:rPr>
          <w:rFonts w:ascii="TH Niramit AS" w:hAnsi="TH Niramit AS" w:cs="TH Niramit AS"/>
          <w:sz w:val="28"/>
          <w:szCs w:val="28"/>
          <w:cs/>
        </w:rPr>
        <w:t xml:space="preserve">สสารเป็นหน่วยพื้นฐานของจักรวาล </w:t>
      </w:r>
      <w:r w:rsidRPr="00AD36A5">
        <w:rPr>
          <w:rFonts w:ascii="TH Niramit AS" w:hAnsi="TH Niramit AS" w:cs="TH Niramit AS"/>
          <w:sz w:val="28"/>
          <w:szCs w:val="28"/>
        </w:rPr>
        <w:t>[Matter is the basic substance in the universe.]</w:t>
      </w:r>
      <w:r w:rsidRPr="00AD36A5">
        <w:rPr>
          <w:rFonts w:ascii="TH Niramit AS" w:hAnsi="TH Niramit AS" w:cs="TH Niramit AS"/>
          <w:sz w:val="28"/>
          <w:szCs w:val="28"/>
          <w:cs/>
        </w:rPr>
        <w:t>,</w:t>
      </w:r>
      <w:r w:rsidRPr="00AD36A5">
        <w:rPr>
          <w:rFonts w:ascii="TH Niramit AS" w:hAnsi="TH Niramit AS" w:cs="TH Niramit AS"/>
          <w:sz w:val="28"/>
          <w:szCs w:val="28"/>
        </w:rPr>
        <w:t xml:space="preserve"> </w:t>
      </w:r>
      <w:r w:rsidRPr="00AD36A5">
        <w:rPr>
          <w:rFonts w:ascii="TH Niramit AS" w:hAnsi="TH Niramit AS" w:cs="TH Niramit AS"/>
          <w:sz w:val="28"/>
          <w:szCs w:val="28"/>
          <w:cs/>
        </w:rPr>
        <w:t xml:space="preserve">คุณภาพของสสารไม่มีความแตกต่างกัน </w:t>
      </w:r>
      <w:r w:rsidRPr="00AD36A5">
        <w:rPr>
          <w:rFonts w:ascii="TH Niramit AS" w:hAnsi="TH Niramit AS" w:cs="TH Niramit AS"/>
          <w:sz w:val="28"/>
          <w:szCs w:val="28"/>
        </w:rPr>
        <w:t>[there is no qualitative difference]</w:t>
      </w:r>
      <w:r w:rsidRPr="00AD36A5">
        <w:rPr>
          <w:rFonts w:ascii="TH Niramit AS" w:hAnsi="TH Niramit AS" w:cs="TH Niramit AS"/>
          <w:sz w:val="28"/>
          <w:szCs w:val="28"/>
          <w:cs/>
        </w:rPr>
        <w:t>,</w:t>
      </w:r>
      <w:r w:rsidRPr="00AD36A5">
        <w:rPr>
          <w:rFonts w:ascii="TH Niramit AS" w:hAnsi="TH Niramit AS" w:cs="TH Niramit AS"/>
          <w:sz w:val="28"/>
          <w:szCs w:val="28"/>
        </w:rPr>
        <w:t xml:space="preserve"> </w:t>
      </w:r>
      <w:r w:rsidRPr="00AD36A5">
        <w:rPr>
          <w:rFonts w:ascii="TH Niramit AS" w:hAnsi="TH Niramit AS" w:cs="TH Niramit AS"/>
          <w:sz w:val="28"/>
          <w:szCs w:val="28"/>
          <w:cs/>
        </w:rPr>
        <w:t xml:space="preserve">ชีวิตเป็นวัตถุต่างรูป </w:t>
      </w:r>
      <w:r w:rsidRPr="00AD36A5">
        <w:rPr>
          <w:rFonts w:ascii="TH Niramit AS" w:hAnsi="TH Niramit AS" w:cs="TH Niramit AS"/>
          <w:sz w:val="28"/>
          <w:szCs w:val="28"/>
        </w:rPr>
        <w:t>[Life is modified form of matter]</w:t>
      </w:r>
      <w:r w:rsidRPr="00AD36A5">
        <w:rPr>
          <w:rFonts w:ascii="TH Niramit AS" w:hAnsi="TH Niramit AS" w:cs="TH Niramit AS"/>
          <w:sz w:val="28"/>
          <w:szCs w:val="28"/>
          <w:cs/>
        </w:rPr>
        <w:t xml:space="preserve">, จิตพัฒนามาจากสสาร </w:t>
      </w:r>
      <w:r w:rsidRPr="00AD36A5">
        <w:rPr>
          <w:rFonts w:ascii="TH Niramit AS" w:hAnsi="TH Niramit AS" w:cs="TH Niramit AS"/>
          <w:sz w:val="28"/>
          <w:szCs w:val="28"/>
        </w:rPr>
        <w:t xml:space="preserve">[Mind is a developed form of matter] </w:t>
      </w:r>
      <w:r w:rsidRPr="00AD36A5">
        <w:rPr>
          <w:rFonts w:ascii="TH Niramit AS" w:hAnsi="TH Niramit AS" w:cs="TH Niramit AS"/>
          <w:sz w:val="28"/>
          <w:szCs w:val="28"/>
          <w:cs/>
        </w:rPr>
        <w:t xml:space="preserve">เป็นต้น ดูรายละเอียดเพิ่มเติมใน </w:t>
      </w:r>
      <w:r w:rsidRPr="00AD36A5">
        <w:rPr>
          <w:rFonts w:ascii="TH Niramit AS" w:hAnsi="TH Niramit AS" w:cs="TH Niramit AS"/>
          <w:sz w:val="28"/>
          <w:szCs w:val="28"/>
        </w:rPr>
        <w:t>Ram Nath Sharma</w:t>
      </w:r>
      <w:r w:rsidRPr="00AD36A5">
        <w:rPr>
          <w:rFonts w:ascii="TH Niramit AS" w:hAnsi="TH Niramit AS" w:cs="TH Niramit AS"/>
          <w:sz w:val="28"/>
          <w:szCs w:val="28"/>
          <w:cs/>
        </w:rPr>
        <w:t xml:space="preserve">, </w:t>
      </w:r>
      <w:r w:rsidRPr="00AD36A5">
        <w:rPr>
          <w:rFonts w:ascii="TH Niramit AS" w:hAnsi="TH Niramit AS" w:cs="TH Niramit AS"/>
          <w:sz w:val="28"/>
          <w:szCs w:val="28"/>
        </w:rPr>
        <w:t>op.cit., pp.116-117.</w:t>
      </w:r>
    </w:p>
  </w:footnote>
  <w:footnote w:id="277">
    <w:p w:rsidR="00D4500F" w:rsidRPr="00AD36A5" w:rsidRDefault="00D4500F" w:rsidP="00D4500F">
      <w:pPr>
        <w:pStyle w:val="a8"/>
        <w:tabs>
          <w:tab w:val="left" w:pos="851"/>
        </w:tabs>
        <w:jc w:val="thaiDistribute"/>
        <w:rPr>
          <w:rFonts w:ascii="TH Niramit AS" w:hAnsi="TH Niramit AS" w:cs="TH Niramit AS"/>
          <w:sz w:val="28"/>
          <w:szCs w:val="28"/>
        </w:rPr>
      </w:pPr>
      <w:r w:rsidRPr="00AD36A5">
        <w:rPr>
          <w:rFonts w:ascii="TH Niramit AS" w:hAnsi="TH Niramit AS" w:cs="TH Niramit AS"/>
          <w:sz w:val="28"/>
          <w:szCs w:val="28"/>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William James Earle, </w:t>
      </w:r>
      <w:r w:rsidRPr="00AD36A5">
        <w:rPr>
          <w:rFonts w:ascii="TH Niramit AS" w:hAnsi="TH Niramit AS" w:cs="TH Niramit AS"/>
          <w:b/>
          <w:bCs/>
          <w:sz w:val="28"/>
          <w:szCs w:val="28"/>
        </w:rPr>
        <w:t>Introduction to Philosophy</w:t>
      </w:r>
      <w:r w:rsidRPr="00AD36A5">
        <w:rPr>
          <w:rFonts w:ascii="TH Niramit AS" w:hAnsi="TH Niramit AS" w:cs="TH Niramit AS"/>
          <w:sz w:val="28"/>
          <w:szCs w:val="28"/>
        </w:rPr>
        <w:t>. (New York : McGraw-Hill, Inc.,1992), P.21</w:t>
      </w:r>
    </w:p>
  </w:footnote>
  <w:footnote w:id="278">
    <w:p w:rsidR="00D4500F" w:rsidRPr="00AD36A5" w:rsidRDefault="00D4500F" w:rsidP="00D4500F">
      <w:pPr>
        <w:pStyle w:val="a8"/>
        <w:tabs>
          <w:tab w:val="left" w:pos="851"/>
        </w:tabs>
        <w:jc w:val="thaiDistribute"/>
        <w:rPr>
          <w:rFonts w:ascii="TH Niramit AS" w:hAnsi="TH Niramit AS" w:cs="TH Niramit AS"/>
          <w:sz w:val="28"/>
          <w:szCs w:val="28"/>
        </w:rPr>
      </w:pPr>
      <w:r w:rsidRPr="00AD36A5">
        <w:rPr>
          <w:rFonts w:ascii="TH Niramit AS" w:hAnsi="TH Niramit AS" w:cs="TH Niramit AS"/>
          <w:sz w:val="28"/>
          <w:szCs w:val="28"/>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Louis P. Pojman, </w:t>
      </w:r>
      <w:r w:rsidRPr="00AD36A5">
        <w:rPr>
          <w:rFonts w:ascii="TH Niramit AS" w:hAnsi="TH Niramit AS" w:cs="TH Niramit AS"/>
          <w:b/>
          <w:bCs/>
          <w:sz w:val="28"/>
          <w:szCs w:val="28"/>
        </w:rPr>
        <w:t>Introduction to Philosophy</w:t>
      </w:r>
      <w:r w:rsidRPr="00AD36A5">
        <w:rPr>
          <w:rFonts w:ascii="TH Niramit AS" w:hAnsi="TH Niramit AS" w:cs="TH Niramit AS"/>
          <w:sz w:val="28"/>
          <w:szCs w:val="28"/>
        </w:rPr>
        <w:t>. (Canada: Wadsworth,1999), p.41.</w:t>
      </w:r>
    </w:p>
  </w:footnote>
  <w:footnote w:id="279">
    <w:p w:rsidR="00D4500F" w:rsidRPr="00AD36A5" w:rsidRDefault="00D4500F" w:rsidP="00D4500F">
      <w:pPr>
        <w:pStyle w:val="a8"/>
        <w:tabs>
          <w:tab w:val="left" w:pos="851"/>
        </w:tabs>
        <w:jc w:val="thaiDistribute"/>
        <w:rPr>
          <w:rFonts w:ascii="TH Niramit AS" w:hAnsi="TH Niramit AS" w:cs="TH Niramit AS"/>
          <w:sz w:val="28"/>
          <w:szCs w:val="28"/>
          <w:cs/>
        </w:rPr>
      </w:pPr>
      <w:r w:rsidRPr="00AD36A5">
        <w:rPr>
          <w:rFonts w:ascii="TH Niramit AS" w:hAnsi="TH Niramit AS" w:cs="TH Niramit AS"/>
          <w:sz w:val="28"/>
          <w:szCs w:val="28"/>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 xml:space="preserve">เบอร์ทรัล รัซเซลล์, </w:t>
      </w:r>
      <w:r w:rsidRPr="00AD36A5">
        <w:rPr>
          <w:rFonts w:ascii="TH Niramit AS" w:hAnsi="TH Niramit AS" w:cs="TH Niramit AS"/>
          <w:b/>
          <w:bCs/>
          <w:sz w:val="28"/>
          <w:szCs w:val="28"/>
          <w:cs/>
        </w:rPr>
        <w:t>ปัญหาปรัชญา</w:t>
      </w:r>
      <w:r w:rsidRPr="00AD36A5">
        <w:rPr>
          <w:rFonts w:ascii="TH Niramit AS" w:hAnsi="TH Niramit AS" w:cs="TH Niramit AS"/>
          <w:sz w:val="28"/>
          <w:szCs w:val="28"/>
          <w:cs/>
        </w:rPr>
        <w:t xml:space="preserve">, กีรติ บุญเจือ ผู้แปล. (กรุงเทพ ฯ </w:t>
      </w:r>
      <w:r w:rsidRPr="00AD36A5">
        <w:rPr>
          <w:rFonts w:ascii="TH Niramit AS" w:hAnsi="TH Niramit AS" w:cs="TH Niramit AS"/>
          <w:sz w:val="28"/>
          <w:szCs w:val="28"/>
        </w:rPr>
        <w:t xml:space="preserve">: </w:t>
      </w:r>
      <w:r w:rsidRPr="00AD36A5">
        <w:rPr>
          <w:rFonts w:ascii="TH Niramit AS" w:hAnsi="TH Niramit AS" w:cs="TH Niramit AS"/>
          <w:sz w:val="28"/>
          <w:szCs w:val="28"/>
          <w:cs/>
        </w:rPr>
        <w:t>สำนักงานวิจัยแห่งชาติ จัดพิมพ์, ๒๕๓๓), หน้า ๔-๖.</w:t>
      </w:r>
    </w:p>
  </w:footnote>
  <w:footnote w:id="280">
    <w:p w:rsidR="00D4500F" w:rsidRPr="00AD36A5" w:rsidRDefault="00D4500F" w:rsidP="00D4500F">
      <w:pPr>
        <w:pStyle w:val="a8"/>
        <w:tabs>
          <w:tab w:val="left" w:pos="851"/>
        </w:tabs>
        <w:rPr>
          <w:rFonts w:ascii="TH Niramit AS" w:hAnsi="TH Niramit AS" w:cs="TH Niramit AS"/>
          <w:sz w:val="28"/>
          <w:szCs w:val="28"/>
        </w:rPr>
      </w:pPr>
      <w:r w:rsidRPr="00AD36A5">
        <w:rPr>
          <w:rFonts w:ascii="TH Niramit AS" w:hAnsi="TH Niramit AS" w:cs="TH Niramit AS"/>
          <w:sz w:val="28"/>
          <w:szCs w:val="28"/>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http://www.iep.utm.edu/berkeley/</w:t>
      </w:r>
    </w:p>
  </w:footnote>
  <w:footnote w:id="281">
    <w:p w:rsidR="00D4500F" w:rsidRPr="00AD36A5" w:rsidRDefault="00D4500F" w:rsidP="00D4500F">
      <w:pPr>
        <w:pStyle w:val="a8"/>
        <w:tabs>
          <w:tab w:val="left" w:pos="990"/>
        </w:tabs>
        <w:jc w:val="thaiDistribute"/>
        <w:rPr>
          <w:rFonts w:ascii="TH Niramit AS" w:hAnsi="TH Niramit AS" w:cs="TH Niramit AS"/>
          <w:sz w:val="28"/>
          <w:szCs w:val="28"/>
        </w:rPr>
      </w:pPr>
      <w:r w:rsidRPr="00AD36A5">
        <w:rPr>
          <w:rFonts w:ascii="TH Niramit AS" w:hAnsi="TH Niramit AS" w:cs="TH Niramit AS"/>
          <w:sz w:val="28"/>
          <w:szCs w:val="28"/>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Ram Nath Sharma, op.cit.</w:t>
      </w:r>
      <w:r w:rsidRPr="00AD36A5">
        <w:rPr>
          <w:rFonts w:ascii="TH Niramit AS" w:hAnsi="TH Niramit AS" w:cs="TH Niramit AS"/>
          <w:sz w:val="28"/>
          <w:szCs w:val="28"/>
          <w:cs/>
        </w:rPr>
        <w:t>,</w:t>
      </w:r>
      <w:r w:rsidRPr="00AD36A5">
        <w:rPr>
          <w:rFonts w:ascii="TH Niramit AS" w:hAnsi="TH Niramit AS" w:cs="TH Niramit AS"/>
          <w:sz w:val="28"/>
          <w:szCs w:val="28"/>
        </w:rPr>
        <w:t xml:space="preserve"> p.66.</w:t>
      </w:r>
    </w:p>
  </w:footnote>
  <w:footnote w:id="282">
    <w:p w:rsidR="00D4500F" w:rsidRPr="00AD36A5" w:rsidRDefault="00D4500F" w:rsidP="00D4500F">
      <w:pPr>
        <w:pStyle w:val="a8"/>
        <w:tabs>
          <w:tab w:val="left" w:pos="990"/>
        </w:tabs>
        <w:rPr>
          <w:rFonts w:ascii="TH Niramit AS" w:hAnsi="TH Niramit AS" w:cs="TH Niramit AS"/>
          <w:sz w:val="28"/>
          <w:szCs w:val="28"/>
        </w:rPr>
      </w:pPr>
      <w:r w:rsidRPr="00AD36A5">
        <w:rPr>
          <w:rFonts w:ascii="TH Niramit AS" w:hAnsi="TH Niramit AS" w:cs="TH Niramit AS"/>
          <w:sz w:val="28"/>
          <w:szCs w:val="28"/>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Ibid.,p.77.</w:t>
      </w:r>
    </w:p>
  </w:footnote>
  <w:footnote w:id="283">
    <w:p w:rsidR="00D4500F" w:rsidRPr="00AD36A5" w:rsidRDefault="00D4500F" w:rsidP="00D4500F">
      <w:pPr>
        <w:pStyle w:val="a8"/>
        <w:tabs>
          <w:tab w:val="left" w:pos="990"/>
        </w:tabs>
        <w:jc w:val="thaiDistribute"/>
        <w:rPr>
          <w:rFonts w:ascii="TH Niramit AS" w:hAnsi="TH Niramit AS" w:cs="TH Niramit AS"/>
          <w:sz w:val="28"/>
          <w:szCs w:val="28"/>
        </w:rPr>
      </w:pPr>
      <w:r w:rsidRPr="00AD36A5">
        <w:rPr>
          <w:rFonts w:ascii="TH Niramit AS" w:hAnsi="TH Niramit AS" w:cs="TH Niramit AS"/>
          <w:sz w:val="28"/>
          <w:szCs w:val="28"/>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Samuel Enoch Stump, Philosophy: History and Problems. (Singapore: McGraw-Hill, Inc.,1966), p. 249.</w:t>
      </w:r>
    </w:p>
  </w:footnote>
  <w:footnote w:id="284">
    <w:p w:rsidR="00D4500F" w:rsidRPr="00AD36A5" w:rsidRDefault="00D4500F" w:rsidP="00D4500F">
      <w:pPr>
        <w:pStyle w:val="a8"/>
        <w:tabs>
          <w:tab w:val="left" w:pos="990"/>
        </w:tabs>
        <w:jc w:val="thaiDistribute"/>
        <w:rPr>
          <w:rFonts w:ascii="TH Niramit AS" w:hAnsi="TH Niramit AS" w:cs="TH Niramit AS"/>
          <w:sz w:val="28"/>
          <w:szCs w:val="28"/>
        </w:rPr>
      </w:pPr>
      <w:r w:rsidRPr="00AD36A5">
        <w:rPr>
          <w:rFonts w:ascii="TH Niramit AS" w:hAnsi="TH Niramit AS" w:cs="TH Niramit AS"/>
          <w:sz w:val="28"/>
          <w:szCs w:val="28"/>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b/>
          <w:bCs/>
          <w:sz w:val="28"/>
          <w:szCs w:val="28"/>
        </w:rPr>
        <w:t>International Encyclopedia of Philosophy  (IEP)</w:t>
      </w:r>
      <w:r w:rsidRPr="00AD36A5">
        <w:rPr>
          <w:rFonts w:ascii="TH Niramit AS" w:hAnsi="TH Niramit AS" w:cs="TH Niramit AS"/>
          <w:sz w:val="28"/>
          <w:szCs w:val="28"/>
        </w:rPr>
        <w:t>, cf. http://</w:t>
      </w:r>
      <w:r w:rsidRPr="00AD36A5">
        <w:rPr>
          <w:rFonts w:ascii="TH Niramit AS" w:hAnsi="TH Niramit AS" w:cs="TH Niramit AS"/>
          <w:sz w:val="28"/>
          <w:szCs w:val="28"/>
          <w:cs/>
        </w:rPr>
        <w:t xml:space="preserve"> </w:t>
      </w:r>
      <w:r w:rsidRPr="00AD36A5">
        <w:rPr>
          <w:rFonts w:ascii="TH Niramit AS" w:hAnsi="TH Niramit AS" w:cs="TH Niramit AS"/>
          <w:sz w:val="28"/>
          <w:szCs w:val="28"/>
        </w:rPr>
        <w:t>www</w:t>
      </w:r>
      <w:r w:rsidRPr="00AD36A5">
        <w:rPr>
          <w:rFonts w:ascii="TH Niramit AS" w:hAnsi="TH Niramit AS" w:cs="TH Niramit AS"/>
          <w:sz w:val="28"/>
          <w:szCs w:val="28"/>
          <w:cs/>
        </w:rPr>
        <w:t xml:space="preserve"> </w:t>
      </w:r>
      <w:r w:rsidRPr="00AD36A5">
        <w:rPr>
          <w:rFonts w:ascii="TH Niramit AS" w:hAnsi="TH Niramit AS" w:cs="TH Niramit AS"/>
          <w:sz w:val="28"/>
          <w:szCs w:val="28"/>
        </w:rPr>
        <w:t>.iep.</w:t>
      </w:r>
      <w:r w:rsidRPr="00AD36A5">
        <w:rPr>
          <w:rFonts w:ascii="TH Niramit AS" w:hAnsi="TH Niramit AS" w:cs="TH Niramit AS"/>
          <w:sz w:val="28"/>
          <w:szCs w:val="28"/>
          <w:cs/>
        </w:rPr>
        <w:t xml:space="preserve"> </w:t>
      </w:r>
      <w:r w:rsidRPr="00AD36A5">
        <w:rPr>
          <w:rFonts w:ascii="TH Niramit AS" w:hAnsi="TH Niramit AS" w:cs="TH Niramit AS"/>
          <w:sz w:val="28"/>
          <w:szCs w:val="28"/>
        </w:rPr>
        <w:t>utm.</w:t>
      </w:r>
      <w:r w:rsidRPr="00AD36A5">
        <w:rPr>
          <w:rFonts w:ascii="TH Niramit AS" w:hAnsi="TH Niramit AS" w:cs="TH Niramit AS"/>
          <w:sz w:val="28"/>
          <w:szCs w:val="28"/>
          <w:cs/>
        </w:rPr>
        <w:t xml:space="preserve"> </w:t>
      </w:r>
      <w:r w:rsidRPr="00AD36A5">
        <w:rPr>
          <w:rFonts w:ascii="TH Niramit AS" w:hAnsi="TH Niramit AS" w:cs="TH Niramit AS"/>
          <w:sz w:val="28"/>
          <w:szCs w:val="28"/>
        </w:rPr>
        <w:t>Edu</w:t>
      </w:r>
      <w:r w:rsidRPr="00AD36A5">
        <w:rPr>
          <w:rFonts w:ascii="TH Niramit AS" w:hAnsi="TH Niramit AS" w:cs="TH Niramit AS"/>
          <w:sz w:val="28"/>
          <w:szCs w:val="28"/>
          <w:cs/>
        </w:rPr>
        <w:t xml:space="preserve"> </w:t>
      </w:r>
      <w:r w:rsidRPr="00AD36A5">
        <w:rPr>
          <w:rFonts w:ascii="TH Niramit AS" w:hAnsi="TH Niramit AS" w:cs="TH Niramit AS"/>
          <w:sz w:val="28"/>
          <w:szCs w:val="28"/>
        </w:rPr>
        <w:t>/</w:t>
      </w:r>
      <w:r w:rsidRPr="00AD36A5">
        <w:rPr>
          <w:rFonts w:ascii="TH Niramit AS" w:hAnsi="TH Niramit AS" w:cs="TH Niramit AS"/>
          <w:sz w:val="28"/>
          <w:szCs w:val="28"/>
          <w:cs/>
        </w:rPr>
        <w:t xml:space="preserve"> </w:t>
      </w:r>
      <w:r w:rsidRPr="00AD36A5">
        <w:rPr>
          <w:rFonts w:ascii="TH Niramit AS" w:hAnsi="TH Niramit AS" w:cs="TH Niramit AS"/>
          <w:sz w:val="28"/>
          <w:szCs w:val="28"/>
        </w:rPr>
        <w:t>spinoza/</w:t>
      </w:r>
    </w:p>
  </w:footnote>
  <w:footnote w:id="285">
    <w:p w:rsidR="00D4500F" w:rsidRPr="00AD36A5" w:rsidRDefault="00D4500F" w:rsidP="00D4500F">
      <w:pPr>
        <w:pStyle w:val="a8"/>
        <w:tabs>
          <w:tab w:val="left" w:pos="990"/>
        </w:tabs>
        <w:rPr>
          <w:rFonts w:ascii="TH Niramit AS" w:hAnsi="TH Niramit AS" w:cs="TH Niramit AS"/>
          <w:sz w:val="28"/>
          <w:szCs w:val="28"/>
        </w:rPr>
      </w:pPr>
      <w:r w:rsidRPr="00AD36A5">
        <w:rPr>
          <w:rFonts w:ascii="TH Niramit AS" w:hAnsi="TH Niramit AS" w:cs="TH Niramit AS"/>
          <w:sz w:val="28"/>
          <w:szCs w:val="28"/>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“All ideas are innate”, Samuel Enoch Stump. </w:t>
      </w:r>
      <w:r w:rsidRPr="00AD36A5">
        <w:rPr>
          <w:rFonts w:ascii="TH Niramit AS" w:hAnsi="TH Niramit AS" w:cs="TH Niramit AS"/>
          <w:b/>
          <w:bCs/>
          <w:sz w:val="28"/>
          <w:szCs w:val="28"/>
        </w:rPr>
        <w:t>Op.cit.</w:t>
      </w:r>
      <w:r w:rsidRPr="00AD36A5">
        <w:rPr>
          <w:rFonts w:ascii="TH Niramit AS" w:hAnsi="TH Niramit AS" w:cs="TH Niramit AS"/>
          <w:sz w:val="28"/>
          <w:szCs w:val="28"/>
        </w:rPr>
        <w:t xml:space="preserve"> p.78.</w:t>
      </w:r>
    </w:p>
  </w:footnote>
  <w:footnote w:id="286">
    <w:p w:rsidR="00D4500F" w:rsidRPr="00AD36A5" w:rsidRDefault="00D4500F" w:rsidP="00D4500F">
      <w:pPr>
        <w:pStyle w:val="a8"/>
        <w:tabs>
          <w:tab w:val="left" w:pos="993"/>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สํ.ส. (ไทย) ๑๕/๗๐/๗๘.</w:t>
      </w:r>
    </w:p>
  </w:footnote>
  <w:footnote w:id="287">
    <w:p w:rsidR="00D4500F" w:rsidRPr="00AD36A5" w:rsidRDefault="00D4500F" w:rsidP="00D4500F">
      <w:pPr>
        <w:pStyle w:val="a8"/>
        <w:ind w:firstLine="990"/>
        <w:rPr>
          <w:rFonts w:ascii="TH Niramit AS" w:hAnsi="TH Niramit AS" w:cs="TH Niramit AS"/>
          <w:sz w:val="28"/>
          <w:szCs w:val="28"/>
          <w:cs/>
        </w:rPr>
      </w:pP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 xml:space="preserve">พระธรรมปิฎก (ป.อ.ปยุตฺโต), </w:t>
      </w:r>
      <w:r w:rsidRPr="00AD36A5">
        <w:rPr>
          <w:rFonts w:ascii="TH Niramit AS" w:hAnsi="TH Niramit AS" w:cs="TH Niramit AS"/>
          <w:b/>
          <w:bCs/>
          <w:sz w:val="28"/>
          <w:szCs w:val="28"/>
          <w:cs/>
        </w:rPr>
        <w:t>พจนานุกรมพุทธศาสน์.</w:t>
      </w:r>
      <w:r w:rsidRPr="00AD36A5">
        <w:rPr>
          <w:rFonts w:ascii="TH Niramit AS" w:hAnsi="TH Niramit AS" w:cs="TH Niramit AS"/>
          <w:sz w:val="28"/>
          <w:szCs w:val="28"/>
          <w:cs/>
        </w:rPr>
        <w:t xml:space="preserve"> (กรุงเทพ ฯ </w:t>
      </w:r>
      <w:r w:rsidRPr="00AD36A5">
        <w:rPr>
          <w:rFonts w:ascii="TH Niramit AS" w:hAnsi="TH Niramit AS" w:cs="TH Niramit AS"/>
          <w:sz w:val="28"/>
          <w:szCs w:val="28"/>
        </w:rPr>
        <w:t xml:space="preserve">: </w:t>
      </w:r>
      <w:r w:rsidRPr="00AD36A5">
        <w:rPr>
          <w:rFonts w:ascii="TH Niramit AS" w:hAnsi="TH Niramit AS" w:cs="TH Niramit AS"/>
          <w:sz w:val="28"/>
          <w:szCs w:val="28"/>
          <w:cs/>
        </w:rPr>
        <w:t>มหาจุฬาลงกรณราชวิทยาลัย, ๒๕๔๓),หน้า ๔๑๑.</w:t>
      </w:r>
    </w:p>
  </w:footnote>
  <w:footnote w:id="288">
    <w:p w:rsidR="00D4500F" w:rsidRPr="00AD36A5" w:rsidRDefault="00D4500F" w:rsidP="00D4500F">
      <w:pPr>
        <w:pStyle w:val="a8"/>
        <w:tabs>
          <w:tab w:val="left" w:pos="99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ขุ.มหา.(ไทย) ๒๙/๑๐๗/๓๒๕.</w:t>
      </w:r>
    </w:p>
  </w:footnote>
  <w:footnote w:id="289">
    <w:p w:rsidR="00D4500F" w:rsidRPr="00AD36A5" w:rsidRDefault="00D4500F" w:rsidP="00D4500F">
      <w:pPr>
        <w:pStyle w:val="a8"/>
        <w:tabs>
          <w:tab w:val="left" w:pos="990"/>
        </w:tabs>
        <w:jc w:val="thaiDistribute"/>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 xml:space="preserve">ดูรายละเอียดใน อํ.ทุก. (ไทย) ๒๐/๖๖/๒๕๕. ในพระสูตรนี้ ทรงเตือนให้ชาวกาลามะมิให้ปลงใจเชื่อเพียงเพราะ ๑) ฟังตาม ๆ กันมา ๒) เชื่อสืบ ๆ กันมา ๓)  ด้วยการเล่าลือกันมา ๔) ด้วยการอ้างตำรา/คัมภีร์ ๕) อ้างตรรกะ ๖) การอนุมานด้วยเหตุผล ๗) คิดตามนัยเหตุผล ๘) เข้ากันได้กับทฤษฎี ๙) รูปลักษณ์น่าเชื่อถือ และ ๑๐) นี่เป็นครูของเรา </w:t>
      </w:r>
    </w:p>
  </w:footnote>
  <w:footnote w:id="290">
    <w:p w:rsidR="00D4500F" w:rsidRPr="00AD36A5" w:rsidRDefault="00D4500F" w:rsidP="00D4500F">
      <w:pPr>
        <w:pStyle w:val="a8"/>
        <w:tabs>
          <w:tab w:val="left" w:pos="99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ที.ปา. (ไทย) ๑๑/๓๐๕/๒๗๑.</w:t>
      </w:r>
    </w:p>
  </w:footnote>
  <w:footnote w:id="291">
    <w:p w:rsidR="00D4500F" w:rsidRPr="00AD36A5" w:rsidRDefault="00D4500F" w:rsidP="00D4500F">
      <w:pPr>
        <w:pStyle w:val="a8"/>
        <w:tabs>
          <w:tab w:val="left" w:pos="99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อภิ.วิ. (ไทย) ๓๕/๗๖๘/๕๐๓.</w:t>
      </w:r>
    </w:p>
  </w:footnote>
  <w:footnote w:id="292">
    <w:p w:rsidR="00D4500F" w:rsidRPr="00AD36A5" w:rsidRDefault="00D4500F" w:rsidP="00D4500F">
      <w:pPr>
        <w:pStyle w:val="a8"/>
        <w:tabs>
          <w:tab w:val="left" w:pos="99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อภิ.วิ. (ไทย) ๓๕/๗๖๘/๕๐๔.</w:t>
      </w:r>
    </w:p>
  </w:footnote>
  <w:footnote w:id="293">
    <w:p w:rsidR="00D4500F" w:rsidRPr="00AD36A5" w:rsidRDefault="00D4500F" w:rsidP="00D4500F">
      <w:pPr>
        <w:pStyle w:val="a8"/>
        <w:tabs>
          <w:tab w:val="left" w:pos="99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 xml:space="preserve">อภิ.วิ. (ไทย) ๓๕/๗๕๒/๔๘๓. ในอภิธรรมยังจำแนกปัญญาเป็นต่าง ๆ รวม ๓๕ หมวด เช่น นิยตปัญญา อนิยตปัญญา, อาสวปัญญา อนาสวปัญญา, อุปาทินปัญญา อนุปาทินปัญญา เป็นต้น </w:t>
      </w:r>
    </w:p>
  </w:footnote>
  <w:footnote w:id="294">
    <w:p w:rsidR="00D4500F" w:rsidRPr="00AD36A5" w:rsidRDefault="00D4500F" w:rsidP="00D4500F">
      <w:pPr>
        <w:pStyle w:val="a8"/>
        <w:tabs>
          <w:tab w:val="left" w:pos="99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อภิ.วิ. (ไทย) ๓๕/๗๖๘/๕๐๔.</w:t>
      </w:r>
    </w:p>
  </w:footnote>
  <w:footnote w:id="295">
    <w:p w:rsidR="00D4500F" w:rsidRPr="00AD36A5" w:rsidRDefault="00D4500F" w:rsidP="00D4500F">
      <w:pPr>
        <w:pStyle w:val="a8"/>
        <w:tabs>
          <w:tab w:val="left" w:pos="99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อํ.ทุก. (ไทย) ๒๐/๖๖/๒๖๐.</w:t>
      </w:r>
    </w:p>
  </w:footnote>
  <w:footnote w:id="296">
    <w:p w:rsidR="00D4500F" w:rsidRPr="00AD36A5" w:rsidRDefault="00D4500F" w:rsidP="00D4500F">
      <w:pPr>
        <w:pStyle w:val="a8"/>
        <w:tabs>
          <w:tab w:val="left" w:pos="99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ขุ.อุ. (ไทย) ๒๕/๑๐/๑๘๖.</w:t>
      </w:r>
    </w:p>
  </w:footnote>
  <w:footnote w:id="297">
    <w:p w:rsidR="00D4500F" w:rsidRPr="00AD36A5" w:rsidRDefault="00D4500F" w:rsidP="00D4500F">
      <w:pPr>
        <w:pStyle w:val="a8"/>
        <w:tabs>
          <w:tab w:val="left" w:pos="990"/>
        </w:tabs>
        <w:rPr>
          <w:rFonts w:ascii="TH Niramit AS" w:hAnsi="TH Niramit AS" w:cs="TH Niramit AS"/>
          <w:sz w:val="28"/>
          <w:szCs w:val="28"/>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 xml:space="preserve">ขุ.มหา. (ไทย) ๒๙/๑๐๒/๓๒๐. </w:t>
      </w:r>
      <w:r w:rsidRPr="00AD36A5">
        <w:rPr>
          <w:rFonts w:ascii="TH Niramit AS" w:hAnsi="TH Niramit AS" w:cs="TH Niramit AS"/>
          <w:sz w:val="28"/>
          <w:szCs w:val="28"/>
        </w:rPr>
        <w:t>[</w:t>
      </w:r>
      <w:r w:rsidRPr="00AD36A5">
        <w:rPr>
          <w:rFonts w:ascii="TH Niramit AS" w:hAnsi="TH Niramit AS" w:cs="TH Niramit AS"/>
          <w:sz w:val="28"/>
          <w:szCs w:val="28"/>
          <w:cs/>
        </w:rPr>
        <w:t>บาลีว่า อภิญฺญายาหํ ภิกฺขเว ธมฺมํ เทเสมิ, โน อนภิญฺญาย</w:t>
      </w:r>
      <w:r w:rsidRPr="00AD36A5">
        <w:rPr>
          <w:rFonts w:ascii="TH Niramit AS" w:hAnsi="TH Niramit AS" w:cs="TH Niramit AS"/>
          <w:sz w:val="28"/>
          <w:szCs w:val="28"/>
        </w:rPr>
        <w:t>]</w:t>
      </w:r>
    </w:p>
  </w:footnote>
  <w:footnote w:id="298">
    <w:p w:rsidR="00D4500F" w:rsidRPr="00AD36A5" w:rsidRDefault="00D4500F" w:rsidP="00D4500F">
      <w:pPr>
        <w:pStyle w:val="a8"/>
        <w:tabs>
          <w:tab w:val="left" w:pos="99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ที.ปา. (ไทย) ๑๑/๔๐/๒๙.</w:t>
      </w:r>
    </w:p>
  </w:footnote>
  <w:footnote w:id="299">
    <w:p w:rsidR="00D4500F" w:rsidRPr="00AD36A5" w:rsidRDefault="00D4500F" w:rsidP="00D4500F">
      <w:pPr>
        <w:pStyle w:val="a8"/>
        <w:tabs>
          <w:tab w:val="left" w:pos="99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ที.ปา. (ไทย) ๑๑/๔๔/๓๒.</w:t>
      </w:r>
    </w:p>
  </w:footnote>
  <w:footnote w:id="300">
    <w:p w:rsidR="00D4500F" w:rsidRPr="00AD36A5" w:rsidRDefault="00D4500F" w:rsidP="00D4500F">
      <w:pPr>
        <w:pStyle w:val="a8"/>
        <w:tabs>
          <w:tab w:val="left" w:pos="99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ที.ปา. (ไทย) ๑๑/๓๕๙/๔๑๙.</w:t>
      </w:r>
    </w:p>
  </w:footnote>
  <w:footnote w:id="301">
    <w:p w:rsidR="00D4500F" w:rsidRPr="00AD36A5" w:rsidRDefault="00D4500F" w:rsidP="00D4500F">
      <w:pPr>
        <w:pStyle w:val="a8"/>
        <w:tabs>
          <w:tab w:val="left" w:pos="99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ม.อุปริ. (ไทย) ๑๔/๔๓๒/๔๙๑.</w:t>
      </w:r>
    </w:p>
  </w:footnote>
  <w:footnote w:id="302">
    <w:p w:rsidR="00D4500F" w:rsidRPr="00AD36A5" w:rsidRDefault="00D4500F" w:rsidP="00D4500F">
      <w:pPr>
        <w:pStyle w:val="a8"/>
        <w:tabs>
          <w:tab w:val="left" w:pos="99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ม.อุปริ. (ไทย) ๑๔/๔๓๐/๔๘๙.</w:t>
      </w:r>
    </w:p>
  </w:footnote>
  <w:footnote w:id="303">
    <w:p w:rsidR="00D4500F" w:rsidRPr="00AD36A5" w:rsidRDefault="00D4500F" w:rsidP="00D4500F">
      <w:pPr>
        <w:pStyle w:val="a8"/>
        <w:tabs>
          <w:tab w:val="left" w:pos="99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สํ.นิ. (ไทย) ๑๖/๒๓/๔๐.</w:t>
      </w:r>
    </w:p>
  </w:footnote>
  <w:footnote w:id="304">
    <w:p w:rsidR="00D4500F" w:rsidRPr="00AD36A5" w:rsidRDefault="00D4500F" w:rsidP="00D4500F">
      <w:pPr>
        <w:pStyle w:val="a8"/>
        <w:tabs>
          <w:tab w:val="left" w:pos="99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ที.ปา. (ไทย) ๑๑/๓๐๕/๒๗๑.</w:t>
      </w:r>
    </w:p>
  </w:footnote>
  <w:footnote w:id="305">
    <w:p w:rsidR="00D4500F" w:rsidRPr="00AD36A5" w:rsidRDefault="00D4500F" w:rsidP="00D4500F">
      <w:pPr>
        <w:pStyle w:val="a8"/>
        <w:tabs>
          <w:tab w:val="left" w:pos="99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วิ.มหา. (ไทย) ๔/๑๕/๒๒.</w:t>
      </w:r>
    </w:p>
  </w:footnote>
  <w:footnote w:id="306">
    <w:p w:rsidR="00D4500F" w:rsidRPr="00AD36A5" w:rsidRDefault="00D4500F" w:rsidP="00D4500F">
      <w:pPr>
        <w:pStyle w:val="a8"/>
        <w:tabs>
          <w:tab w:val="left" w:pos="990"/>
        </w:tabs>
        <w:jc w:val="thaiDistribute"/>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ราชบัณฑิตยสถาน</w:t>
      </w:r>
      <w:r w:rsidRPr="00AD36A5">
        <w:rPr>
          <w:rFonts w:ascii="TH Niramit AS" w:hAnsi="TH Niramit AS" w:cs="TH Niramit AS"/>
          <w:sz w:val="28"/>
          <w:szCs w:val="28"/>
        </w:rPr>
        <w:t xml:space="preserve">, </w:t>
      </w:r>
      <w:r w:rsidRPr="00AD36A5">
        <w:rPr>
          <w:rFonts w:ascii="TH Niramit AS" w:hAnsi="TH Niramit AS" w:cs="TH Niramit AS"/>
          <w:b/>
          <w:bCs/>
          <w:sz w:val="28"/>
          <w:szCs w:val="28"/>
          <w:cs/>
        </w:rPr>
        <w:t>พจนานุกรมศัพท์ปรัชญา</w:t>
      </w:r>
      <w:r w:rsidRPr="00AD36A5">
        <w:rPr>
          <w:rFonts w:ascii="TH Niramit AS" w:hAnsi="TH Niramit AS" w:cs="TH Niramit AS"/>
          <w:sz w:val="28"/>
          <w:szCs w:val="28"/>
        </w:rPr>
        <w:t>,</w:t>
      </w:r>
      <w:r w:rsidRPr="00AD36A5">
        <w:rPr>
          <w:rFonts w:ascii="TH Niramit AS" w:hAnsi="TH Niramit AS" w:cs="TH Niramit AS"/>
          <w:sz w:val="28"/>
          <w:szCs w:val="28"/>
          <w:cs/>
        </w:rPr>
        <w:t xml:space="preserve"> (กรุงเทพมหานคร</w:t>
      </w:r>
      <w:r w:rsidRPr="00AD36A5">
        <w:rPr>
          <w:rFonts w:ascii="TH Niramit AS" w:hAnsi="TH Niramit AS" w:cs="TH Niramit AS"/>
          <w:sz w:val="28"/>
          <w:szCs w:val="28"/>
        </w:rPr>
        <w:t xml:space="preserve">: </w:t>
      </w:r>
      <w:r w:rsidRPr="00AD36A5">
        <w:rPr>
          <w:rFonts w:ascii="TH Niramit AS" w:hAnsi="TH Niramit AS" w:cs="TH Niramit AS"/>
          <w:sz w:val="28"/>
          <w:szCs w:val="28"/>
          <w:cs/>
        </w:rPr>
        <w:t>ราชบัณฑิตยสถาน จัดพิมพ์, ๒๕๓๒),</w:t>
      </w:r>
      <w:r w:rsidRPr="00AD36A5">
        <w:rPr>
          <w:rFonts w:ascii="TH Niramit AS" w:hAnsi="TH Niramit AS" w:cs="TH Niramit AS"/>
          <w:sz w:val="28"/>
          <w:szCs w:val="28"/>
        </w:rPr>
        <w:t xml:space="preserve"> </w:t>
      </w:r>
      <w:r w:rsidRPr="00AD36A5">
        <w:rPr>
          <w:rFonts w:ascii="TH Niramit AS" w:hAnsi="TH Niramit AS" w:cs="TH Niramit AS"/>
          <w:sz w:val="28"/>
          <w:szCs w:val="28"/>
          <w:cs/>
        </w:rPr>
        <w:t>หน้า</w:t>
      </w:r>
      <w:r w:rsidRPr="00AD36A5">
        <w:rPr>
          <w:rFonts w:ascii="TH Niramit AS" w:hAnsi="TH Niramit AS" w:cs="TH Niramit AS"/>
          <w:sz w:val="28"/>
          <w:szCs w:val="28"/>
        </w:rPr>
        <w:t xml:space="preserve"> </w:t>
      </w:r>
      <w:r w:rsidRPr="00AD36A5">
        <w:rPr>
          <w:rFonts w:ascii="TH Niramit AS" w:hAnsi="TH Niramit AS" w:cs="TH Niramit AS"/>
          <w:sz w:val="28"/>
          <w:szCs w:val="28"/>
          <w:cs/>
        </w:rPr>
        <w:t>๒๓</w:t>
      </w:r>
      <w:r w:rsidRPr="00AD36A5">
        <w:rPr>
          <w:rFonts w:ascii="TH Niramit AS" w:hAnsi="TH Niramit AS" w:cs="TH Niramit AS"/>
          <w:sz w:val="28"/>
          <w:szCs w:val="28"/>
        </w:rPr>
        <w:t>.</w:t>
      </w:r>
    </w:p>
  </w:footnote>
  <w:footnote w:id="307">
    <w:p w:rsidR="00D4500F" w:rsidRPr="00AD36A5" w:rsidRDefault="00D4500F" w:rsidP="00D4500F">
      <w:pPr>
        <w:pStyle w:val="a8"/>
        <w:tabs>
          <w:tab w:val="left" w:pos="99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 xml:space="preserve">เรื่องเดียวกัน, </w:t>
      </w:r>
    </w:p>
  </w:footnote>
  <w:footnote w:id="308">
    <w:p w:rsidR="00D4500F" w:rsidRPr="00AD36A5" w:rsidRDefault="00D4500F" w:rsidP="00D4500F">
      <w:pPr>
        <w:pStyle w:val="a8"/>
        <w:tabs>
          <w:tab w:val="left" w:pos="99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cs/>
        </w:rPr>
        <w:t xml:space="preserve"> เรื่องเดียวกัน, ๘๐.</w:t>
      </w:r>
      <w:r w:rsidRPr="00AD36A5">
        <w:rPr>
          <w:rFonts w:ascii="TH Niramit AS" w:hAnsi="TH Niramit AS" w:cs="TH Niramit AS"/>
          <w:sz w:val="28"/>
          <w:szCs w:val="28"/>
        </w:rPr>
        <w:t xml:space="preserve"> </w:t>
      </w:r>
    </w:p>
  </w:footnote>
  <w:footnote w:id="309">
    <w:p w:rsidR="00D4500F" w:rsidRPr="00AD36A5" w:rsidRDefault="00D4500F" w:rsidP="00D4500F">
      <w:pPr>
        <w:pStyle w:val="a8"/>
        <w:tabs>
          <w:tab w:val="left" w:pos="99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ม</w:t>
      </w:r>
      <w:r w:rsidRPr="00AD36A5">
        <w:rPr>
          <w:rFonts w:ascii="TH Niramit AS" w:hAnsi="TH Niramit AS" w:cs="TH Niramit AS"/>
          <w:sz w:val="28"/>
          <w:szCs w:val="28"/>
        </w:rPr>
        <w:t>.</w:t>
      </w:r>
      <w:r w:rsidRPr="00AD36A5">
        <w:rPr>
          <w:rFonts w:ascii="TH Niramit AS" w:hAnsi="TH Niramit AS" w:cs="TH Niramit AS"/>
          <w:sz w:val="28"/>
          <w:szCs w:val="28"/>
          <w:cs/>
        </w:rPr>
        <w:t>ม</w:t>
      </w:r>
      <w:r w:rsidRPr="00AD36A5">
        <w:rPr>
          <w:rFonts w:ascii="TH Niramit AS" w:hAnsi="TH Niramit AS" w:cs="TH Niramit AS"/>
          <w:sz w:val="28"/>
          <w:szCs w:val="28"/>
        </w:rPr>
        <w:t>.(</w:t>
      </w:r>
      <w:r w:rsidRPr="00AD36A5">
        <w:rPr>
          <w:rFonts w:ascii="TH Niramit AS" w:hAnsi="TH Niramit AS" w:cs="TH Niramit AS"/>
          <w:sz w:val="28"/>
          <w:szCs w:val="28"/>
          <w:cs/>
        </w:rPr>
        <w:t>ไทย</w:t>
      </w:r>
      <w:r w:rsidRPr="00AD36A5">
        <w:rPr>
          <w:rFonts w:ascii="TH Niramit AS" w:hAnsi="TH Niramit AS" w:cs="TH Niramit AS"/>
          <w:sz w:val="28"/>
          <w:szCs w:val="28"/>
        </w:rPr>
        <w:t xml:space="preserve">) </w:t>
      </w:r>
      <w:r w:rsidRPr="00AD36A5">
        <w:rPr>
          <w:rFonts w:ascii="TH Niramit AS" w:hAnsi="TH Niramit AS" w:cs="TH Niramit AS"/>
          <w:sz w:val="28"/>
          <w:szCs w:val="28"/>
          <w:cs/>
        </w:rPr>
        <w:t>๑๓</w:t>
      </w:r>
      <w:r w:rsidRPr="00AD36A5">
        <w:rPr>
          <w:rFonts w:ascii="TH Niramit AS" w:hAnsi="TH Niramit AS" w:cs="TH Niramit AS"/>
          <w:sz w:val="28"/>
          <w:szCs w:val="28"/>
        </w:rPr>
        <w:t>/</w:t>
      </w:r>
      <w:r w:rsidRPr="00AD36A5">
        <w:rPr>
          <w:rFonts w:ascii="TH Niramit AS" w:hAnsi="TH Niramit AS" w:cs="TH Niramit AS"/>
          <w:sz w:val="28"/>
          <w:szCs w:val="28"/>
          <w:cs/>
        </w:rPr>
        <w:t>๙๕</w:t>
      </w:r>
      <w:r w:rsidRPr="00AD36A5">
        <w:rPr>
          <w:rFonts w:ascii="TH Niramit AS" w:hAnsi="TH Niramit AS" w:cs="TH Niramit AS"/>
          <w:sz w:val="28"/>
          <w:szCs w:val="28"/>
        </w:rPr>
        <w:t>/</w:t>
      </w:r>
      <w:r w:rsidRPr="00AD36A5">
        <w:rPr>
          <w:rFonts w:ascii="TH Niramit AS" w:hAnsi="TH Niramit AS" w:cs="TH Niramit AS"/>
          <w:sz w:val="28"/>
          <w:szCs w:val="28"/>
          <w:cs/>
        </w:rPr>
        <w:t>๙๘</w:t>
      </w:r>
      <w:r w:rsidRPr="00AD36A5">
        <w:rPr>
          <w:rFonts w:ascii="TH Niramit AS" w:hAnsi="TH Niramit AS" w:cs="TH Niramit AS"/>
          <w:sz w:val="28"/>
          <w:szCs w:val="28"/>
        </w:rPr>
        <w:t>–</w:t>
      </w:r>
      <w:r w:rsidRPr="00AD36A5">
        <w:rPr>
          <w:rFonts w:ascii="TH Niramit AS" w:hAnsi="TH Niramit AS" w:cs="TH Niramit AS"/>
          <w:sz w:val="28"/>
          <w:szCs w:val="28"/>
          <w:cs/>
        </w:rPr>
        <w:t>๙๙</w:t>
      </w:r>
      <w:r w:rsidRPr="00AD36A5">
        <w:rPr>
          <w:rFonts w:ascii="TH Niramit AS" w:hAnsi="TH Niramit AS" w:cs="TH Niramit AS"/>
          <w:sz w:val="28"/>
          <w:szCs w:val="28"/>
        </w:rPr>
        <w:t>.</w:t>
      </w:r>
    </w:p>
  </w:footnote>
  <w:footnote w:id="310">
    <w:p w:rsidR="00D4500F" w:rsidRPr="00AD36A5" w:rsidRDefault="00D4500F" w:rsidP="00D4500F">
      <w:pPr>
        <w:pStyle w:val="a8"/>
        <w:tabs>
          <w:tab w:val="left" w:pos="990"/>
        </w:tabs>
        <w:rPr>
          <w:rFonts w:ascii="TH Niramit AS" w:hAnsi="TH Niramit AS" w:cs="TH Niramit AS"/>
          <w:sz w:val="28"/>
          <w:szCs w:val="28"/>
          <w:vertAlign w:val="superscript"/>
          <w:cs/>
        </w:rPr>
      </w:pPr>
      <w:r w:rsidRPr="00AD36A5">
        <w:rPr>
          <w:rFonts w:ascii="TH Niramit AS" w:hAnsi="TH Niramit AS" w:cs="TH Niramit AS"/>
          <w:sz w:val="28"/>
          <w:szCs w:val="28"/>
          <w:vertAlign w:val="superscript"/>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vertAlign w:val="superscript"/>
        </w:rPr>
        <w:t xml:space="preserve"> </w:t>
      </w:r>
      <w:r w:rsidRPr="00AD36A5">
        <w:rPr>
          <w:rFonts w:ascii="TH Niramit AS" w:hAnsi="TH Niramit AS" w:cs="TH Niramit AS"/>
          <w:sz w:val="28"/>
          <w:szCs w:val="28"/>
          <w:vertAlign w:val="superscript"/>
          <w:cs/>
        </w:rPr>
        <w:t xml:space="preserve"> </w:t>
      </w:r>
      <w:r w:rsidRPr="00AD36A5">
        <w:rPr>
          <w:rFonts w:ascii="TH Niramit AS" w:hAnsi="TH Niramit AS" w:cs="TH Niramit AS"/>
          <w:sz w:val="28"/>
          <w:szCs w:val="28"/>
          <w:cs/>
        </w:rPr>
        <w:t>ม</w:t>
      </w:r>
      <w:r w:rsidRPr="00AD36A5">
        <w:rPr>
          <w:rFonts w:ascii="TH Niramit AS" w:hAnsi="TH Niramit AS" w:cs="TH Niramit AS"/>
          <w:sz w:val="28"/>
          <w:szCs w:val="28"/>
        </w:rPr>
        <w:t>.</w:t>
      </w:r>
      <w:r w:rsidRPr="00AD36A5">
        <w:rPr>
          <w:rFonts w:ascii="TH Niramit AS" w:hAnsi="TH Niramit AS" w:cs="TH Niramit AS"/>
          <w:sz w:val="28"/>
          <w:szCs w:val="28"/>
          <w:cs/>
        </w:rPr>
        <w:t>มู</w:t>
      </w:r>
      <w:r w:rsidRPr="00AD36A5">
        <w:rPr>
          <w:rFonts w:ascii="TH Niramit AS" w:hAnsi="TH Niramit AS" w:cs="TH Niramit AS"/>
          <w:sz w:val="28"/>
          <w:szCs w:val="28"/>
        </w:rPr>
        <w:t>.(</w:t>
      </w:r>
      <w:r w:rsidRPr="00AD36A5">
        <w:rPr>
          <w:rFonts w:ascii="TH Niramit AS" w:hAnsi="TH Niramit AS" w:cs="TH Niramit AS"/>
          <w:sz w:val="28"/>
          <w:szCs w:val="28"/>
          <w:cs/>
        </w:rPr>
        <w:t>ไทย</w:t>
      </w:r>
      <w:r w:rsidRPr="00AD36A5">
        <w:rPr>
          <w:rFonts w:ascii="TH Niramit AS" w:hAnsi="TH Niramit AS" w:cs="TH Niramit AS"/>
          <w:sz w:val="28"/>
          <w:szCs w:val="28"/>
        </w:rPr>
        <w:t xml:space="preserve">) </w:t>
      </w:r>
      <w:r w:rsidRPr="00AD36A5">
        <w:rPr>
          <w:rFonts w:ascii="TH Niramit AS" w:hAnsi="TH Niramit AS" w:cs="TH Niramit AS"/>
          <w:sz w:val="28"/>
          <w:szCs w:val="28"/>
          <w:cs/>
        </w:rPr>
        <w:t>๑๒</w:t>
      </w:r>
      <w:r w:rsidRPr="00AD36A5">
        <w:rPr>
          <w:rFonts w:ascii="TH Niramit AS" w:hAnsi="TH Niramit AS" w:cs="TH Niramit AS"/>
          <w:sz w:val="28"/>
          <w:szCs w:val="28"/>
        </w:rPr>
        <w:t>/</w:t>
      </w:r>
      <w:r w:rsidRPr="00AD36A5">
        <w:rPr>
          <w:rFonts w:ascii="TH Niramit AS" w:hAnsi="TH Niramit AS" w:cs="TH Niramit AS"/>
          <w:sz w:val="28"/>
          <w:szCs w:val="28"/>
          <w:cs/>
        </w:rPr>
        <w:t>๓๕๖-๓๕๘</w:t>
      </w:r>
      <w:r w:rsidRPr="00AD36A5">
        <w:rPr>
          <w:rFonts w:ascii="TH Niramit AS" w:hAnsi="TH Niramit AS" w:cs="TH Niramit AS"/>
          <w:sz w:val="28"/>
          <w:szCs w:val="28"/>
        </w:rPr>
        <w:t>/</w:t>
      </w:r>
      <w:r w:rsidRPr="00AD36A5">
        <w:rPr>
          <w:rFonts w:ascii="TH Niramit AS" w:hAnsi="TH Niramit AS" w:cs="TH Niramit AS"/>
          <w:sz w:val="28"/>
          <w:szCs w:val="28"/>
          <w:cs/>
        </w:rPr>
        <w:t>๓๙๑-๓๙๔</w:t>
      </w:r>
      <w:r w:rsidRPr="00AD36A5">
        <w:rPr>
          <w:rFonts w:ascii="TH Niramit AS" w:hAnsi="TH Niramit AS" w:cs="TH Niramit AS"/>
          <w:sz w:val="28"/>
          <w:szCs w:val="28"/>
        </w:rPr>
        <w:t>.</w:t>
      </w:r>
    </w:p>
  </w:footnote>
  <w:footnote w:id="311">
    <w:p w:rsidR="00D4500F" w:rsidRPr="00AD36A5" w:rsidRDefault="00D4500F" w:rsidP="00D4500F">
      <w:pPr>
        <w:pStyle w:val="a8"/>
        <w:tabs>
          <w:tab w:val="left" w:pos="99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อํ.ทุก. (ไทย) ๒๐/๖๖/๒๕๖-๒๕๗.</w:t>
      </w:r>
    </w:p>
  </w:footnote>
  <w:footnote w:id="312">
    <w:p w:rsidR="00D4500F" w:rsidRPr="00AD36A5" w:rsidRDefault="00D4500F" w:rsidP="00D4500F">
      <w:pPr>
        <w:pStyle w:val="a8"/>
        <w:tabs>
          <w:tab w:val="left" w:pos="99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ขุ.จู. (ไทย) ๓๐/๒๒/๑๓๑.</w:t>
      </w:r>
    </w:p>
  </w:footnote>
  <w:footnote w:id="313">
    <w:p w:rsidR="00D4500F" w:rsidRPr="00AD36A5" w:rsidRDefault="00D4500F" w:rsidP="00D4500F">
      <w:pPr>
        <w:pStyle w:val="a8"/>
        <w:tabs>
          <w:tab w:val="left" w:pos="990"/>
        </w:tabs>
        <w:rPr>
          <w:rFonts w:ascii="TH Niramit AS" w:hAnsi="TH Niramit AS" w:cs="TH Niramit AS"/>
          <w:sz w:val="28"/>
          <w:szCs w:val="28"/>
        </w:rPr>
      </w:pPr>
      <w:r w:rsidRPr="00AD36A5">
        <w:rPr>
          <w:rFonts w:ascii="TH Niramit AS" w:hAnsi="TH Niramit AS" w:cs="TH Niramit AS"/>
          <w:sz w:val="28"/>
          <w:szCs w:val="28"/>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อภิ</w:t>
      </w:r>
      <w:r w:rsidRPr="00AD36A5">
        <w:rPr>
          <w:rFonts w:ascii="TH Niramit AS" w:hAnsi="TH Niramit AS" w:cs="TH Niramit AS"/>
          <w:sz w:val="28"/>
          <w:szCs w:val="28"/>
        </w:rPr>
        <w:t>.</w:t>
      </w:r>
      <w:r w:rsidRPr="00AD36A5">
        <w:rPr>
          <w:rFonts w:ascii="TH Niramit AS" w:hAnsi="TH Niramit AS" w:cs="TH Niramit AS"/>
          <w:sz w:val="28"/>
          <w:szCs w:val="28"/>
          <w:cs/>
        </w:rPr>
        <w:t>วิ</w:t>
      </w:r>
      <w:r w:rsidRPr="00AD36A5">
        <w:rPr>
          <w:rFonts w:ascii="TH Niramit AS" w:hAnsi="TH Niramit AS" w:cs="TH Niramit AS"/>
          <w:sz w:val="28"/>
          <w:szCs w:val="28"/>
        </w:rPr>
        <w:t>.(</w:t>
      </w:r>
      <w:r w:rsidRPr="00AD36A5">
        <w:rPr>
          <w:rFonts w:ascii="TH Niramit AS" w:hAnsi="TH Niramit AS" w:cs="TH Niramit AS"/>
          <w:sz w:val="28"/>
          <w:szCs w:val="28"/>
          <w:cs/>
        </w:rPr>
        <w:t>ไทย</w:t>
      </w:r>
      <w:r w:rsidRPr="00AD36A5">
        <w:rPr>
          <w:rFonts w:ascii="TH Niramit AS" w:hAnsi="TH Niramit AS" w:cs="TH Niramit AS"/>
          <w:sz w:val="28"/>
          <w:szCs w:val="28"/>
        </w:rPr>
        <w:t xml:space="preserve">) </w:t>
      </w:r>
      <w:r w:rsidRPr="00AD36A5">
        <w:rPr>
          <w:rFonts w:ascii="TH Niramit AS" w:hAnsi="TH Niramit AS" w:cs="TH Niramit AS"/>
          <w:sz w:val="28"/>
          <w:szCs w:val="28"/>
          <w:cs/>
        </w:rPr>
        <w:t>๓๕</w:t>
      </w:r>
      <w:r w:rsidRPr="00AD36A5">
        <w:rPr>
          <w:rFonts w:ascii="TH Niramit AS" w:hAnsi="TH Niramit AS" w:cs="TH Niramit AS"/>
          <w:sz w:val="28"/>
          <w:szCs w:val="28"/>
        </w:rPr>
        <w:t>/</w:t>
      </w:r>
      <w:r w:rsidRPr="00AD36A5">
        <w:rPr>
          <w:rFonts w:ascii="TH Niramit AS" w:hAnsi="TH Niramit AS" w:cs="TH Niramit AS"/>
          <w:sz w:val="28"/>
          <w:szCs w:val="28"/>
          <w:cs/>
        </w:rPr>
        <w:t>๖๑๒</w:t>
      </w:r>
      <w:r w:rsidRPr="00AD36A5">
        <w:rPr>
          <w:rFonts w:ascii="TH Niramit AS" w:hAnsi="TH Niramit AS" w:cs="TH Niramit AS"/>
          <w:sz w:val="28"/>
          <w:szCs w:val="28"/>
        </w:rPr>
        <w:t>/</w:t>
      </w:r>
      <w:r w:rsidRPr="00AD36A5">
        <w:rPr>
          <w:rFonts w:ascii="TH Niramit AS" w:hAnsi="TH Niramit AS" w:cs="TH Niramit AS"/>
          <w:sz w:val="28"/>
          <w:szCs w:val="28"/>
          <w:cs/>
        </w:rPr>
        <w:t>๒๘๗</w:t>
      </w:r>
      <w:r w:rsidRPr="00AD36A5">
        <w:rPr>
          <w:rFonts w:ascii="TH Niramit AS" w:hAnsi="TH Niramit AS" w:cs="TH Niramit AS"/>
          <w:sz w:val="28"/>
          <w:szCs w:val="28"/>
        </w:rPr>
        <w:t>.</w:t>
      </w:r>
    </w:p>
  </w:footnote>
  <w:footnote w:id="314">
    <w:p w:rsidR="00D4500F" w:rsidRPr="00AD36A5" w:rsidRDefault="00D4500F" w:rsidP="00D4500F">
      <w:pPr>
        <w:pStyle w:val="a8"/>
        <w:tabs>
          <w:tab w:val="left" w:pos="990"/>
        </w:tabs>
        <w:rPr>
          <w:rFonts w:ascii="TH Niramit AS" w:hAnsi="TH Niramit AS" w:cs="TH Niramit AS"/>
          <w:sz w:val="28"/>
          <w:szCs w:val="28"/>
        </w:rPr>
      </w:pPr>
      <w:r w:rsidRPr="00AD36A5">
        <w:rPr>
          <w:rFonts w:ascii="TH Niramit AS" w:hAnsi="TH Niramit AS" w:cs="TH Niramit AS"/>
          <w:sz w:val="28"/>
          <w:szCs w:val="28"/>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พระอุปติสสเถระ</w:t>
      </w:r>
      <w:r w:rsidRPr="00AD36A5">
        <w:rPr>
          <w:rFonts w:ascii="TH Niramit AS" w:hAnsi="TH Niramit AS" w:cs="TH Niramit AS"/>
          <w:sz w:val="28"/>
          <w:szCs w:val="28"/>
        </w:rPr>
        <w:t xml:space="preserve">, </w:t>
      </w:r>
      <w:r w:rsidRPr="00AD36A5">
        <w:rPr>
          <w:rFonts w:ascii="TH Niramit AS" w:eastAsia="CordiaUPC-Bold" w:hAnsi="TH Niramit AS" w:cs="TH Niramit AS"/>
          <w:b/>
          <w:bCs/>
          <w:sz w:val="28"/>
          <w:szCs w:val="28"/>
          <w:cs/>
        </w:rPr>
        <w:t>วิมุตติมรรค</w:t>
      </w:r>
      <w:r w:rsidRPr="00AD36A5">
        <w:rPr>
          <w:rFonts w:ascii="TH Niramit AS" w:hAnsi="TH Niramit AS" w:cs="TH Niramit AS"/>
          <w:sz w:val="28"/>
          <w:szCs w:val="28"/>
        </w:rPr>
        <w:t xml:space="preserve">, </w:t>
      </w:r>
      <w:r w:rsidRPr="00AD36A5">
        <w:rPr>
          <w:rFonts w:ascii="TH Niramit AS" w:hAnsi="TH Niramit AS" w:cs="TH Niramit AS"/>
          <w:sz w:val="28"/>
          <w:szCs w:val="28"/>
          <w:cs/>
        </w:rPr>
        <w:t>หน้า</w:t>
      </w:r>
      <w:r w:rsidRPr="00AD36A5">
        <w:rPr>
          <w:rFonts w:ascii="TH Niramit AS" w:hAnsi="TH Niramit AS" w:cs="TH Niramit AS"/>
          <w:sz w:val="28"/>
          <w:szCs w:val="28"/>
        </w:rPr>
        <w:t xml:space="preserve"> </w:t>
      </w:r>
      <w:r w:rsidRPr="00AD36A5">
        <w:rPr>
          <w:rFonts w:ascii="TH Niramit AS" w:hAnsi="TH Niramit AS" w:cs="TH Niramit AS"/>
          <w:sz w:val="28"/>
          <w:szCs w:val="28"/>
          <w:cs/>
        </w:rPr>
        <w:t>๒๑๐</w:t>
      </w:r>
      <w:r w:rsidRPr="00AD36A5">
        <w:rPr>
          <w:rFonts w:ascii="TH Niramit AS" w:hAnsi="TH Niramit AS" w:cs="TH Niramit AS"/>
          <w:sz w:val="28"/>
          <w:szCs w:val="28"/>
        </w:rPr>
        <w:t>.</w:t>
      </w:r>
    </w:p>
  </w:footnote>
  <w:footnote w:id="315">
    <w:p w:rsidR="00D4500F" w:rsidRPr="00AD36A5" w:rsidRDefault="00D4500F" w:rsidP="00D4500F">
      <w:pPr>
        <w:pStyle w:val="a8"/>
        <w:tabs>
          <w:tab w:val="left" w:pos="990"/>
        </w:tabs>
        <w:rPr>
          <w:rFonts w:ascii="TH Niramit AS" w:hAnsi="TH Niramit AS" w:cs="TH Niramit AS"/>
          <w:sz w:val="28"/>
          <w:szCs w:val="28"/>
          <w:cs/>
        </w:rPr>
      </w:pPr>
      <w:r w:rsidRPr="00AD36A5">
        <w:rPr>
          <w:rFonts w:ascii="TH Niramit AS" w:hAnsi="TH Niramit AS" w:cs="TH Niramit AS"/>
          <w:sz w:val="28"/>
          <w:szCs w:val="28"/>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มิลินทปัญหา, หน้า ๔๘.</w:t>
      </w:r>
    </w:p>
  </w:footnote>
  <w:footnote w:id="316">
    <w:p w:rsidR="00D4500F" w:rsidRPr="00AD36A5" w:rsidRDefault="00D4500F" w:rsidP="00D4500F">
      <w:pPr>
        <w:pStyle w:val="a8"/>
        <w:tabs>
          <w:tab w:val="left" w:pos="99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มิลินทปัญหา, หน้า ๕๘.</w:t>
      </w:r>
    </w:p>
  </w:footnote>
  <w:footnote w:id="317">
    <w:p w:rsidR="00D4500F" w:rsidRPr="00AD36A5" w:rsidRDefault="00D4500F" w:rsidP="00D4500F">
      <w:pPr>
        <w:pStyle w:val="a8"/>
        <w:tabs>
          <w:tab w:val="left" w:pos="99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ขุ.ขุ. (ไทย) ๒๕/๕/๗.</w:t>
      </w:r>
    </w:p>
  </w:footnote>
  <w:footnote w:id="318">
    <w:p w:rsidR="00D4500F" w:rsidRPr="00AD36A5" w:rsidRDefault="00D4500F" w:rsidP="00D4500F">
      <w:pPr>
        <w:pStyle w:val="a8"/>
        <w:tabs>
          <w:tab w:val="left" w:pos="99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อํ.ทุก. (ไทย) ๒๐/๑๙/๑๖๒.</w:t>
      </w:r>
    </w:p>
  </w:footnote>
  <w:footnote w:id="319">
    <w:p w:rsidR="00D4500F" w:rsidRPr="00AD36A5" w:rsidRDefault="00D4500F" w:rsidP="00D4500F">
      <w:pPr>
        <w:pStyle w:val="a8"/>
        <w:tabs>
          <w:tab w:val="left" w:pos="990"/>
        </w:tabs>
        <w:jc w:val="thaiDistribute"/>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 xml:space="preserve">ศาสตร์ทั้งหลายแบ่งออกเป็น ๒ ประเภท ได้แก่ </w:t>
      </w:r>
      <w:r w:rsidRPr="00AD36A5">
        <w:rPr>
          <w:rFonts w:ascii="TH Niramit AS" w:hAnsi="TH Niramit AS" w:cs="TH Niramit AS"/>
          <w:sz w:val="28"/>
          <w:szCs w:val="28"/>
        </w:rPr>
        <w:t xml:space="preserve">Positive Science </w:t>
      </w:r>
      <w:r w:rsidRPr="00AD36A5">
        <w:rPr>
          <w:rFonts w:ascii="TH Niramit AS" w:hAnsi="TH Niramit AS" w:cs="TH Niramit AS"/>
          <w:sz w:val="28"/>
          <w:szCs w:val="28"/>
          <w:cs/>
        </w:rPr>
        <w:t xml:space="preserve">และ </w:t>
      </w:r>
      <w:r w:rsidRPr="00AD36A5">
        <w:rPr>
          <w:rFonts w:ascii="TH Niramit AS" w:hAnsi="TH Niramit AS" w:cs="TH Niramit AS"/>
          <w:sz w:val="28"/>
          <w:szCs w:val="28"/>
        </w:rPr>
        <w:t xml:space="preserve">Normative Science </w:t>
      </w:r>
      <w:r w:rsidRPr="00AD36A5">
        <w:rPr>
          <w:rFonts w:ascii="TH Niramit AS" w:hAnsi="TH Niramit AS" w:cs="TH Niramit AS"/>
          <w:sz w:val="28"/>
          <w:szCs w:val="28"/>
          <w:cs/>
        </w:rPr>
        <w:t xml:space="preserve">อย่างแรกศึกษาเกี่ยวกับความจริง </w:t>
      </w:r>
      <w:r w:rsidRPr="00AD36A5">
        <w:rPr>
          <w:rFonts w:ascii="TH Niramit AS" w:hAnsi="TH Niramit AS" w:cs="TH Niramit AS"/>
          <w:sz w:val="28"/>
          <w:szCs w:val="28"/>
        </w:rPr>
        <w:t xml:space="preserve">[fact] </w:t>
      </w:r>
      <w:r w:rsidRPr="00AD36A5">
        <w:rPr>
          <w:rFonts w:ascii="TH Niramit AS" w:hAnsi="TH Niramit AS" w:cs="TH Niramit AS"/>
          <w:sz w:val="28"/>
          <w:szCs w:val="28"/>
          <w:cs/>
        </w:rPr>
        <w:t>เช่น วิทยาศาสตร์, คณิตศาสตร์,ดาราศาสตร์ เป็นต้น อย่างหลังศึกษาเรื่องอุดมคติ คุณค่าภายใน</w:t>
      </w:r>
      <w:r w:rsidRPr="00AD36A5">
        <w:rPr>
          <w:rFonts w:ascii="TH Niramit AS" w:hAnsi="TH Niramit AS" w:cs="TH Niramit AS"/>
          <w:sz w:val="28"/>
          <w:szCs w:val="28"/>
        </w:rPr>
        <w:t xml:space="preserve"> [value]</w:t>
      </w:r>
      <w:r w:rsidRPr="00AD36A5">
        <w:rPr>
          <w:rFonts w:ascii="TH Niramit AS" w:hAnsi="TH Niramit AS" w:cs="TH Niramit AS"/>
          <w:sz w:val="28"/>
          <w:szCs w:val="28"/>
          <w:cs/>
        </w:rPr>
        <w:t xml:space="preserve"> เช่น ตรรกศาสตร์, จริยศาสตร์, สุนทรียศาสตร์ เป็นต้น ซึ่งจะตัดสินกันที่คุณค่า ขณะที่อย่างแรกตัดสินกันที่ข้อเท็จจริง</w:t>
      </w:r>
    </w:p>
  </w:footnote>
  <w:footnote w:id="320">
    <w:p w:rsidR="00D4500F" w:rsidRPr="00AD36A5" w:rsidRDefault="00D4500F" w:rsidP="00D4500F">
      <w:pPr>
        <w:pStyle w:val="a8"/>
        <w:tabs>
          <w:tab w:val="left" w:pos="990"/>
        </w:tabs>
        <w:rPr>
          <w:rFonts w:ascii="TH Niramit AS" w:hAnsi="TH Niramit AS" w:cs="TH Niramit AS"/>
          <w:sz w:val="28"/>
          <w:szCs w:val="28"/>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 xml:space="preserve"> </w:t>
      </w:r>
      <w:r w:rsidRPr="00AD36A5">
        <w:rPr>
          <w:rFonts w:ascii="TH Niramit AS" w:hAnsi="TH Niramit AS" w:cs="TH Niramit AS"/>
          <w:sz w:val="28"/>
          <w:szCs w:val="28"/>
        </w:rPr>
        <w:t>Fagir Chand Sud and Kawal Sud, Ethics Made Easy, (Delhi: Atma Ram&amp;Sons Publishers, 1961), pp.2-5.</w:t>
      </w:r>
      <w:r w:rsidRPr="00AD36A5">
        <w:rPr>
          <w:rFonts w:ascii="TH Niramit AS" w:hAnsi="TH Niramit AS" w:cs="TH Niramit AS"/>
          <w:sz w:val="28"/>
          <w:szCs w:val="28"/>
        </w:rPr>
        <w:tab/>
      </w:r>
    </w:p>
  </w:footnote>
  <w:footnote w:id="321">
    <w:p w:rsidR="00D4500F" w:rsidRPr="00AD36A5" w:rsidRDefault="00D4500F" w:rsidP="00D4500F">
      <w:pPr>
        <w:pStyle w:val="a8"/>
        <w:tabs>
          <w:tab w:val="left" w:pos="990"/>
        </w:tabs>
        <w:jc w:val="thaiDistribute"/>
        <w:rPr>
          <w:rFonts w:ascii="TH Niramit AS" w:hAnsi="TH Niramit AS" w:cs="TH Niramit AS"/>
          <w:sz w:val="28"/>
          <w:szCs w:val="28"/>
          <w:cs/>
        </w:rPr>
      </w:pPr>
      <w:r w:rsidRPr="00AD36A5">
        <w:rPr>
          <w:rFonts w:ascii="TH Niramit AS" w:hAnsi="TH Niramit AS" w:cs="TH Niramit AS"/>
          <w:sz w:val="28"/>
          <w:szCs w:val="28"/>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 xml:space="preserve">พระเมธีธรรมาภรณ์ (ประยูร ธมฺมจิตฺโต), </w:t>
      </w:r>
      <w:r w:rsidRPr="00AD36A5">
        <w:rPr>
          <w:rFonts w:ascii="TH Niramit AS" w:hAnsi="TH Niramit AS" w:cs="TH Niramit AS"/>
          <w:b/>
          <w:bCs/>
          <w:sz w:val="28"/>
          <w:szCs w:val="28"/>
          <w:cs/>
        </w:rPr>
        <w:t>ปรัชญากรีกโบราณ</w:t>
      </w:r>
      <w:r w:rsidRPr="00AD36A5">
        <w:rPr>
          <w:rFonts w:ascii="TH Niramit AS" w:hAnsi="TH Niramit AS" w:cs="TH Niramit AS"/>
          <w:sz w:val="28"/>
          <w:szCs w:val="28"/>
          <w:cs/>
        </w:rPr>
        <w:t>, (กรุงเทพมหานคร</w:t>
      </w:r>
      <w:r w:rsidRPr="00AD36A5">
        <w:rPr>
          <w:rFonts w:ascii="TH Niramit AS" w:hAnsi="TH Niramit AS" w:cs="TH Niramit AS"/>
          <w:sz w:val="28"/>
          <w:szCs w:val="28"/>
        </w:rPr>
        <w:t xml:space="preserve">: </w:t>
      </w:r>
      <w:r w:rsidRPr="00AD36A5">
        <w:rPr>
          <w:rFonts w:ascii="TH Niramit AS" w:hAnsi="TH Niramit AS" w:cs="TH Niramit AS"/>
          <w:sz w:val="28"/>
          <w:szCs w:val="28"/>
          <w:cs/>
        </w:rPr>
        <w:t>สำนักพิมพ์ศยาม,๒๕๓๗), ตอนที่ ๓.</w:t>
      </w:r>
    </w:p>
  </w:footnote>
  <w:footnote w:id="322">
    <w:p w:rsidR="00D4500F" w:rsidRPr="00AD36A5" w:rsidRDefault="00D4500F" w:rsidP="00D4500F">
      <w:pPr>
        <w:pStyle w:val="a8"/>
        <w:tabs>
          <w:tab w:val="left" w:pos="99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ที.มหา. (ไทย) ๑๐/๒๑๔/๑๖๒.</w:t>
      </w:r>
    </w:p>
  </w:footnote>
  <w:footnote w:id="323">
    <w:p w:rsidR="00D4500F" w:rsidRPr="00AD36A5" w:rsidRDefault="00D4500F" w:rsidP="00D4500F">
      <w:pPr>
        <w:pStyle w:val="a8"/>
        <w:ind w:firstLine="990"/>
        <w:rPr>
          <w:rFonts w:ascii="TH Niramit AS" w:hAnsi="TH Niramit AS" w:cs="TH Niramit AS"/>
          <w:sz w:val="28"/>
          <w:szCs w:val="28"/>
          <w:cs/>
        </w:rPr>
      </w:pP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อภิ.วิ.อ.๑/๑/๑๓๕.</w:t>
      </w:r>
    </w:p>
  </w:footnote>
  <w:footnote w:id="324">
    <w:p w:rsidR="00D4500F" w:rsidRPr="00AD36A5" w:rsidRDefault="00D4500F" w:rsidP="00D4500F">
      <w:pPr>
        <w:pStyle w:val="a8"/>
        <w:tabs>
          <w:tab w:val="left" w:pos="99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ม.มู. (ไทย) ๑๒/๒๔๖/๒๔๖, สํ.ข. (ไทย) ๑๗/๘๖/๑๕๗.</w:t>
      </w:r>
    </w:p>
  </w:footnote>
  <w:footnote w:id="325">
    <w:p w:rsidR="00D4500F" w:rsidRPr="00AD36A5" w:rsidRDefault="00D4500F" w:rsidP="00D4500F">
      <w:pPr>
        <w:pStyle w:val="a8"/>
        <w:ind w:firstLine="990"/>
        <w:rPr>
          <w:rFonts w:ascii="TH Niramit AS" w:hAnsi="TH Niramit AS" w:cs="TH Niramit AS"/>
          <w:sz w:val="28"/>
          <w:szCs w:val="28"/>
          <w:cs/>
        </w:rPr>
      </w:pP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ขุ.ธ.อ. ๓/๒๑๓.</w:t>
      </w:r>
    </w:p>
  </w:footnote>
  <w:footnote w:id="326">
    <w:p w:rsidR="00D4500F" w:rsidRPr="00AD36A5" w:rsidRDefault="00D4500F" w:rsidP="00D4500F">
      <w:pPr>
        <w:pStyle w:val="a8"/>
        <w:tabs>
          <w:tab w:val="left" w:pos="990"/>
        </w:tabs>
        <w:rPr>
          <w:rFonts w:ascii="TH Niramit AS" w:hAnsi="TH Niramit AS" w:cs="TH Niramit AS"/>
          <w:sz w:val="28"/>
          <w:szCs w:val="28"/>
          <w:cs/>
        </w:rPr>
      </w:pPr>
      <w:r w:rsidRPr="00AD36A5">
        <w:rPr>
          <w:rFonts w:ascii="TH Niramit AS" w:hAnsi="TH Niramit AS" w:cs="TH Niramit AS"/>
          <w:sz w:val="28"/>
          <w:szCs w:val="28"/>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ธ.บ.อ.๗/๒๐๑.</w:t>
      </w:r>
    </w:p>
  </w:footnote>
  <w:footnote w:id="327">
    <w:p w:rsidR="00D4500F" w:rsidRPr="00AD36A5" w:rsidRDefault="00D4500F" w:rsidP="00D4500F">
      <w:pPr>
        <w:pStyle w:val="a8"/>
        <w:tabs>
          <w:tab w:val="left" w:pos="99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อํ.ฉกฺก. (ไทย) ๒๒/๖๓/๕๗๗.</w:t>
      </w:r>
    </w:p>
  </w:footnote>
  <w:footnote w:id="328">
    <w:p w:rsidR="00D4500F" w:rsidRPr="00AD36A5" w:rsidRDefault="00D4500F" w:rsidP="00D4500F">
      <w:pPr>
        <w:pStyle w:val="a8"/>
        <w:tabs>
          <w:tab w:val="left" w:pos="99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ม.มู. (ไทย) ๑๒/๘๙/๘๓.</w:t>
      </w:r>
    </w:p>
  </w:footnote>
  <w:footnote w:id="329">
    <w:p w:rsidR="00D4500F" w:rsidRPr="00AD36A5" w:rsidRDefault="00D4500F" w:rsidP="00D4500F">
      <w:pPr>
        <w:pStyle w:val="a8"/>
        <w:tabs>
          <w:tab w:val="left" w:pos="990"/>
        </w:tabs>
        <w:jc w:val="thaiDistribute"/>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 xml:space="preserve"> พระธรรมปิฎก (ป.อ.ปยุตฺโต), </w:t>
      </w:r>
      <w:r w:rsidRPr="00AD36A5">
        <w:rPr>
          <w:rFonts w:ascii="TH Niramit AS" w:hAnsi="TH Niramit AS" w:cs="TH Niramit AS"/>
          <w:b/>
          <w:bCs/>
          <w:sz w:val="28"/>
          <w:szCs w:val="28"/>
          <w:cs/>
        </w:rPr>
        <w:t>เชื่อกรรม รู้กรรม แก้กรรม</w:t>
      </w:r>
      <w:r w:rsidRPr="00AD36A5">
        <w:rPr>
          <w:rFonts w:ascii="TH Niramit AS" w:hAnsi="TH Niramit AS" w:cs="TH Niramit AS"/>
          <w:sz w:val="28"/>
          <w:szCs w:val="28"/>
          <w:cs/>
        </w:rPr>
        <w:t>, (กรุงเทพมหานคร</w:t>
      </w:r>
      <w:r w:rsidRPr="00AD36A5">
        <w:rPr>
          <w:rFonts w:ascii="TH Niramit AS" w:hAnsi="TH Niramit AS" w:cs="TH Niramit AS"/>
          <w:sz w:val="28"/>
          <w:szCs w:val="28"/>
        </w:rPr>
        <w:t xml:space="preserve">: </w:t>
      </w:r>
      <w:r w:rsidRPr="00AD36A5">
        <w:rPr>
          <w:rFonts w:ascii="TH Niramit AS" w:hAnsi="TH Niramit AS" w:cs="TH Niramit AS"/>
          <w:sz w:val="28"/>
          <w:szCs w:val="28"/>
          <w:cs/>
        </w:rPr>
        <w:t xml:space="preserve">บริษัท พิมพ์สวย จำกัด, ๒๕๕๑), หน้า ๖๖.  </w:t>
      </w:r>
    </w:p>
  </w:footnote>
  <w:footnote w:id="330">
    <w:p w:rsidR="00D4500F" w:rsidRPr="00AD36A5" w:rsidRDefault="00D4500F" w:rsidP="00D4500F">
      <w:pPr>
        <w:pStyle w:val="a8"/>
        <w:tabs>
          <w:tab w:val="left" w:pos="99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มังคลัตถทีปนี ๓/๑๘๕.</w:t>
      </w:r>
    </w:p>
  </w:footnote>
  <w:footnote w:id="331">
    <w:p w:rsidR="00D4500F" w:rsidRPr="00AD36A5" w:rsidRDefault="00D4500F" w:rsidP="00D4500F">
      <w:pPr>
        <w:pStyle w:val="a8"/>
        <w:tabs>
          <w:tab w:val="left" w:pos="990"/>
        </w:tabs>
        <w:rPr>
          <w:rFonts w:ascii="TH Niramit AS" w:hAnsi="TH Niramit AS" w:cs="TH Niramit AS"/>
          <w:sz w:val="28"/>
          <w:szCs w:val="28"/>
          <w:cs/>
        </w:rPr>
      </w:pPr>
      <w:r w:rsidRPr="00AD36A5">
        <w:rPr>
          <w:rFonts w:ascii="TH Niramit AS" w:hAnsi="TH Niramit AS" w:cs="TH Niramit AS"/>
          <w:sz w:val="28"/>
          <w:szCs w:val="28"/>
          <w:cs/>
        </w:rPr>
        <w:tab/>
      </w:r>
      <w:r w:rsidRPr="00AD36A5">
        <w:rPr>
          <w:rStyle w:val="aa"/>
          <w:rFonts w:ascii="TH Niramit AS" w:hAnsi="TH Niramit AS" w:cs="TH Niramit AS"/>
          <w:sz w:val="28"/>
          <w:szCs w:val="28"/>
        </w:rPr>
        <w:footnoteRef/>
      </w:r>
      <w:r w:rsidRPr="00AD36A5">
        <w:rPr>
          <w:rFonts w:ascii="TH Niramit AS" w:hAnsi="TH Niramit AS" w:cs="TH Niramit AS"/>
          <w:sz w:val="28"/>
          <w:szCs w:val="28"/>
        </w:rPr>
        <w:t xml:space="preserve"> </w:t>
      </w:r>
      <w:r w:rsidRPr="00AD36A5">
        <w:rPr>
          <w:rFonts w:ascii="TH Niramit AS" w:hAnsi="TH Niramit AS" w:cs="TH Niramit AS"/>
          <w:sz w:val="28"/>
          <w:szCs w:val="28"/>
          <w:cs/>
        </w:rPr>
        <w:t>มังคลัตถทีปนี ๒/๙๗.</w:t>
      </w:r>
    </w:p>
  </w:footnote>
  <w:footnote w:id="332">
    <w:p w:rsidR="00D4500F" w:rsidRPr="00E80152" w:rsidRDefault="00D4500F" w:rsidP="00D4500F">
      <w:pPr>
        <w:pStyle w:val="a8"/>
        <w:tabs>
          <w:tab w:val="left" w:pos="1080"/>
        </w:tabs>
        <w:jc w:val="thaiDistribute"/>
        <w:rPr>
          <w:rFonts w:ascii="TH Niramit AS" w:hAnsi="TH Niramit AS" w:cs="TH Niramit AS"/>
          <w:sz w:val="28"/>
          <w:szCs w:val="28"/>
        </w:rPr>
      </w:pPr>
      <w:r w:rsidRPr="00E80152">
        <w:rPr>
          <w:rFonts w:ascii="TH Niramit AS" w:hAnsi="TH Niramit AS" w:cs="TH Niramit AS"/>
          <w:sz w:val="28"/>
          <w:szCs w:val="28"/>
        </w:rPr>
        <w:tab/>
      </w:r>
      <w:r w:rsidRPr="00E80152">
        <w:rPr>
          <w:rStyle w:val="aa"/>
          <w:rFonts w:ascii="TH Niramit AS" w:hAnsi="TH Niramit AS" w:cs="TH Niramit AS"/>
          <w:sz w:val="28"/>
          <w:szCs w:val="28"/>
        </w:rPr>
        <w:footnoteRef/>
      </w:r>
      <w:r w:rsidRPr="00E80152">
        <w:rPr>
          <w:rFonts w:ascii="TH Niramit AS" w:hAnsi="TH Niramit AS" w:cs="TH Niramit AS"/>
          <w:sz w:val="28"/>
          <w:szCs w:val="28"/>
        </w:rPr>
        <w:t xml:space="preserve"> Chandradha Sharma, </w:t>
      </w:r>
      <w:r w:rsidRPr="00E80152">
        <w:rPr>
          <w:rFonts w:ascii="TH Niramit AS" w:hAnsi="TH Niramit AS" w:cs="TH Niramit AS"/>
          <w:b/>
          <w:bCs/>
          <w:sz w:val="28"/>
          <w:szCs w:val="28"/>
        </w:rPr>
        <w:t>A Critical Survey of Indian Philosophy</w:t>
      </w:r>
      <w:r w:rsidRPr="00E80152">
        <w:rPr>
          <w:rFonts w:ascii="TH Niramit AS" w:hAnsi="TH Niramit AS" w:cs="TH Niramit AS"/>
          <w:sz w:val="28"/>
          <w:szCs w:val="28"/>
        </w:rPr>
        <w:t>, (Delhi: Motilal Banarsidass, 1973), p.150.</w:t>
      </w:r>
    </w:p>
  </w:footnote>
  <w:footnote w:id="333">
    <w:p w:rsidR="00D4500F" w:rsidRPr="00E80152" w:rsidRDefault="00D4500F" w:rsidP="00D4500F">
      <w:pPr>
        <w:pStyle w:val="a8"/>
        <w:tabs>
          <w:tab w:val="left" w:pos="1080"/>
        </w:tabs>
        <w:jc w:val="thaiDistribute"/>
        <w:rPr>
          <w:rFonts w:ascii="TH Niramit AS" w:hAnsi="TH Niramit AS" w:cs="TH Niramit AS"/>
          <w:sz w:val="28"/>
          <w:szCs w:val="28"/>
        </w:rPr>
      </w:pPr>
      <w:r w:rsidRPr="00E80152">
        <w:rPr>
          <w:rFonts w:ascii="TH Niramit AS" w:hAnsi="TH Niramit AS" w:cs="TH Niramit AS"/>
          <w:sz w:val="28"/>
          <w:szCs w:val="28"/>
        </w:rPr>
        <w:tab/>
      </w:r>
      <w:r w:rsidRPr="00E80152">
        <w:rPr>
          <w:rStyle w:val="aa"/>
          <w:rFonts w:ascii="TH Niramit AS" w:hAnsi="TH Niramit AS" w:cs="TH Niramit AS"/>
          <w:sz w:val="28"/>
          <w:szCs w:val="28"/>
        </w:rPr>
        <w:footnoteRef/>
      </w:r>
      <w:r w:rsidRPr="00E80152">
        <w:rPr>
          <w:rFonts w:ascii="TH Niramit AS" w:hAnsi="TH Niramit AS" w:cs="TH Niramit AS"/>
          <w:sz w:val="28"/>
          <w:szCs w:val="28"/>
        </w:rPr>
        <w:t xml:space="preserve"> Chandradha Sharma, </w:t>
      </w:r>
      <w:r w:rsidRPr="00E80152">
        <w:rPr>
          <w:rFonts w:ascii="TH Niramit AS" w:hAnsi="TH Niramit AS" w:cs="TH Niramit AS"/>
          <w:b/>
          <w:bCs/>
          <w:sz w:val="28"/>
          <w:szCs w:val="28"/>
        </w:rPr>
        <w:t>A Critical Survey of Indian Philosophy</w:t>
      </w:r>
      <w:r w:rsidRPr="00E80152">
        <w:rPr>
          <w:rFonts w:ascii="TH Niramit AS" w:hAnsi="TH Niramit AS" w:cs="TH Niramit AS"/>
          <w:sz w:val="28"/>
          <w:szCs w:val="28"/>
        </w:rPr>
        <w:t>,</w:t>
      </w:r>
      <w:r w:rsidRPr="00E80152">
        <w:rPr>
          <w:rFonts w:ascii="TH Niramit AS" w:hAnsi="TH Niramit AS" w:cs="TH Niramit AS"/>
          <w:sz w:val="28"/>
          <w:szCs w:val="28"/>
          <w:cs/>
        </w:rPr>
        <w:t xml:space="preserve"> </w:t>
      </w:r>
      <w:r w:rsidRPr="00E80152">
        <w:rPr>
          <w:rFonts w:ascii="TH Niramit AS" w:hAnsi="TH Niramit AS" w:cs="TH Niramit AS"/>
          <w:sz w:val="28"/>
          <w:szCs w:val="28"/>
        </w:rPr>
        <w:t>op.cit. p.152.</w:t>
      </w:r>
    </w:p>
  </w:footnote>
  <w:footnote w:id="334">
    <w:p w:rsidR="00D4500F" w:rsidRPr="00E80152" w:rsidRDefault="00D4500F" w:rsidP="00D4500F">
      <w:pPr>
        <w:pStyle w:val="a8"/>
        <w:tabs>
          <w:tab w:val="left" w:pos="1080"/>
        </w:tabs>
        <w:jc w:val="thaiDistribute"/>
        <w:rPr>
          <w:rFonts w:ascii="TH Niramit AS" w:hAnsi="TH Niramit AS" w:cs="TH Niramit AS"/>
          <w:sz w:val="28"/>
          <w:szCs w:val="28"/>
        </w:rPr>
      </w:pPr>
      <w:r w:rsidRPr="00E80152">
        <w:rPr>
          <w:rFonts w:ascii="TH Niramit AS" w:hAnsi="TH Niramit AS" w:cs="TH Niramit AS"/>
          <w:sz w:val="28"/>
          <w:szCs w:val="28"/>
        </w:rPr>
        <w:tab/>
      </w:r>
      <w:r w:rsidRPr="00E80152">
        <w:rPr>
          <w:rStyle w:val="aa"/>
          <w:rFonts w:ascii="TH Niramit AS" w:hAnsi="TH Niramit AS" w:cs="TH Niramit AS"/>
          <w:sz w:val="28"/>
          <w:szCs w:val="28"/>
        </w:rPr>
        <w:footnoteRef/>
      </w:r>
      <w:r w:rsidRPr="00E80152">
        <w:rPr>
          <w:rFonts w:ascii="TH Niramit AS" w:hAnsi="TH Niramit AS" w:cs="TH Niramit AS"/>
          <w:sz w:val="28"/>
          <w:szCs w:val="28"/>
        </w:rPr>
        <w:t xml:space="preserve"> Chandradha Sharma, </w:t>
      </w:r>
      <w:r w:rsidRPr="00E80152">
        <w:rPr>
          <w:rFonts w:ascii="TH Niramit AS" w:hAnsi="TH Niramit AS" w:cs="TH Niramit AS"/>
          <w:b/>
          <w:bCs/>
          <w:sz w:val="28"/>
          <w:szCs w:val="28"/>
        </w:rPr>
        <w:t>A Critical Survey of Indian Philosophy</w:t>
      </w:r>
      <w:r w:rsidRPr="00E80152">
        <w:rPr>
          <w:rFonts w:ascii="TH Niramit AS" w:hAnsi="TH Niramit AS" w:cs="TH Niramit AS"/>
          <w:sz w:val="28"/>
          <w:szCs w:val="28"/>
        </w:rPr>
        <w:t>,</w:t>
      </w:r>
      <w:r w:rsidRPr="00E80152">
        <w:rPr>
          <w:rFonts w:ascii="TH Niramit AS" w:hAnsi="TH Niramit AS" w:cs="TH Niramit AS"/>
          <w:sz w:val="28"/>
          <w:szCs w:val="28"/>
          <w:cs/>
        </w:rPr>
        <w:t xml:space="preserve"> </w:t>
      </w:r>
      <w:r w:rsidRPr="00E80152">
        <w:rPr>
          <w:rFonts w:ascii="TH Niramit AS" w:hAnsi="TH Niramit AS" w:cs="TH Niramit AS"/>
          <w:sz w:val="28"/>
          <w:szCs w:val="28"/>
        </w:rPr>
        <w:t>op.cit. p.153.</w:t>
      </w:r>
    </w:p>
  </w:footnote>
  <w:footnote w:id="335">
    <w:p w:rsidR="00D4500F" w:rsidRPr="00E80152" w:rsidRDefault="00D4500F" w:rsidP="00D4500F">
      <w:pPr>
        <w:pStyle w:val="a8"/>
        <w:tabs>
          <w:tab w:val="left" w:pos="1080"/>
        </w:tabs>
        <w:jc w:val="thaiDistribute"/>
        <w:rPr>
          <w:rFonts w:ascii="TH Niramit AS" w:hAnsi="TH Niramit AS" w:cs="TH Niramit AS"/>
          <w:sz w:val="28"/>
          <w:szCs w:val="28"/>
        </w:rPr>
      </w:pPr>
      <w:r w:rsidRPr="00E80152">
        <w:rPr>
          <w:rFonts w:ascii="TH Niramit AS" w:hAnsi="TH Niramit AS" w:cs="TH Niramit AS"/>
          <w:sz w:val="28"/>
          <w:szCs w:val="28"/>
        </w:rPr>
        <w:tab/>
      </w:r>
      <w:r w:rsidRPr="00E80152">
        <w:rPr>
          <w:rStyle w:val="aa"/>
          <w:rFonts w:ascii="TH Niramit AS" w:hAnsi="TH Niramit AS" w:cs="TH Niramit AS"/>
          <w:sz w:val="28"/>
          <w:szCs w:val="28"/>
        </w:rPr>
        <w:footnoteRef/>
      </w:r>
      <w:r w:rsidRPr="00E80152">
        <w:rPr>
          <w:rFonts w:ascii="TH Niramit AS" w:hAnsi="TH Niramit AS" w:cs="TH Niramit AS"/>
          <w:sz w:val="28"/>
          <w:szCs w:val="28"/>
        </w:rPr>
        <w:t xml:space="preserve"> Ibid. p.156.</w:t>
      </w:r>
    </w:p>
  </w:footnote>
  <w:footnote w:id="336">
    <w:p w:rsidR="00D4500F" w:rsidRPr="00E80152" w:rsidRDefault="00D4500F" w:rsidP="00D4500F">
      <w:pPr>
        <w:pStyle w:val="a8"/>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aa"/>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 xml:space="preserve">ฟื้น ดอกบัว, </w:t>
      </w:r>
      <w:r w:rsidRPr="00E80152">
        <w:rPr>
          <w:rFonts w:ascii="TH Niramit AS" w:hAnsi="TH Niramit AS" w:cs="TH Niramit AS"/>
          <w:b/>
          <w:bCs/>
          <w:sz w:val="28"/>
          <w:szCs w:val="28"/>
          <w:cs/>
        </w:rPr>
        <w:t>ปวงปรัชญาอินเดีย</w:t>
      </w:r>
      <w:r w:rsidRPr="00E80152">
        <w:rPr>
          <w:rFonts w:ascii="TH Niramit AS" w:hAnsi="TH Niramit AS" w:cs="TH Niramit AS"/>
          <w:sz w:val="28"/>
          <w:szCs w:val="28"/>
          <w:cs/>
        </w:rPr>
        <w:t xml:space="preserve">, (กรุงเทพฯ </w:t>
      </w:r>
      <w:r w:rsidRPr="00E80152">
        <w:rPr>
          <w:rFonts w:ascii="TH Niramit AS" w:hAnsi="TH Niramit AS" w:cs="TH Niramit AS"/>
          <w:sz w:val="28"/>
          <w:szCs w:val="28"/>
        </w:rPr>
        <w:t xml:space="preserve">: </w:t>
      </w:r>
      <w:r w:rsidRPr="00E80152">
        <w:rPr>
          <w:rFonts w:ascii="TH Niramit AS" w:hAnsi="TH Niramit AS" w:cs="TH Niramit AS"/>
          <w:sz w:val="28"/>
          <w:szCs w:val="28"/>
          <w:cs/>
        </w:rPr>
        <w:t>ศยาม, ๒๕๔๕), หน้า ๑๘๑.</w:t>
      </w:r>
    </w:p>
  </w:footnote>
  <w:footnote w:id="337">
    <w:p w:rsidR="00D4500F" w:rsidRPr="00E80152" w:rsidRDefault="00D4500F" w:rsidP="00D4500F">
      <w:pPr>
        <w:pStyle w:val="a8"/>
        <w:tabs>
          <w:tab w:val="left" w:pos="1080"/>
        </w:tabs>
        <w:jc w:val="thaiDistribute"/>
        <w:rPr>
          <w:rFonts w:ascii="TH Niramit AS" w:hAnsi="TH Niramit AS" w:cs="TH Niramit AS"/>
          <w:sz w:val="28"/>
          <w:szCs w:val="28"/>
        </w:rPr>
      </w:pPr>
      <w:r w:rsidRPr="00E80152">
        <w:rPr>
          <w:rFonts w:ascii="TH Niramit AS" w:hAnsi="TH Niramit AS" w:cs="TH Niramit AS"/>
          <w:sz w:val="28"/>
          <w:szCs w:val="28"/>
        </w:rPr>
        <w:tab/>
      </w:r>
      <w:r w:rsidRPr="00E80152">
        <w:rPr>
          <w:rStyle w:val="aa"/>
          <w:rFonts w:ascii="TH Niramit AS" w:hAnsi="TH Niramit AS" w:cs="TH Niramit AS"/>
          <w:sz w:val="28"/>
          <w:szCs w:val="28"/>
        </w:rPr>
        <w:footnoteRef/>
      </w:r>
      <w:r w:rsidRPr="00E80152">
        <w:rPr>
          <w:rFonts w:ascii="TH Niramit AS" w:hAnsi="TH Niramit AS" w:cs="TH Niramit AS"/>
          <w:sz w:val="28"/>
          <w:szCs w:val="28"/>
        </w:rPr>
        <w:t xml:space="preserve"> Chandradha Sharma, </w:t>
      </w:r>
      <w:r w:rsidRPr="00E80152">
        <w:rPr>
          <w:rFonts w:ascii="TH Niramit AS" w:hAnsi="TH Niramit AS" w:cs="TH Niramit AS"/>
          <w:b/>
          <w:bCs/>
          <w:sz w:val="28"/>
          <w:szCs w:val="28"/>
        </w:rPr>
        <w:t>A Critical Survey of Indian Philosophy</w:t>
      </w:r>
      <w:r w:rsidRPr="00E80152">
        <w:rPr>
          <w:rFonts w:ascii="TH Niramit AS" w:hAnsi="TH Niramit AS" w:cs="TH Niramit AS"/>
          <w:sz w:val="28"/>
          <w:szCs w:val="28"/>
        </w:rPr>
        <w:t>,</w:t>
      </w:r>
      <w:r w:rsidRPr="00E80152">
        <w:rPr>
          <w:rFonts w:ascii="TH Niramit AS" w:hAnsi="TH Niramit AS" w:cs="TH Niramit AS"/>
          <w:sz w:val="28"/>
          <w:szCs w:val="28"/>
          <w:cs/>
        </w:rPr>
        <w:t xml:space="preserve"> </w:t>
      </w:r>
      <w:r w:rsidRPr="00E80152">
        <w:rPr>
          <w:rFonts w:ascii="TH Niramit AS" w:hAnsi="TH Niramit AS" w:cs="TH Niramit AS"/>
          <w:sz w:val="28"/>
          <w:szCs w:val="28"/>
        </w:rPr>
        <w:t>op.cit. p.156.</w:t>
      </w:r>
    </w:p>
  </w:footnote>
  <w:footnote w:id="338">
    <w:p w:rsidR="00D4500F" w:rsidRPr="00E80152" w:rsidRDefault="00D4500F" w:rsidP="00D4500F">
      <w:pPr>
        <w:pStyle w:val="a8"/>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aa"/>
          <w:rFonts w:ascii="TH Niramit AS" w:hAnsi="TH Niramit AS" w:cs="TH Niramit AS"/>
          <w:sz w:val="28"/>
          <w:szCs w:val="28"/>
        </w:rPr>
        <w:footnoteRef/>
      </w:r>
      <w:r w:rsidRPr="00E80152">
        <w:rPr>
          <w:rFonts w:ascii="TH Niramit AS" w:hAnsi="TH Niramit AS" w:cs="TH Niramit AS"/>
          <w:sz w:val="28"/>
          <w:szCs w:val="28"/>
        </w:rPr>
        <w:t xml:space="preserve"> Chandradha Sharma, </w:t>
      </w:r>
      <w:r w:rsidRPr="00E80152">
        <w:rPr>
          <w:rFonts w:ascii="TH Niramit AS" w:hAnsi="TH Niramit AS" w:cs="TH Niramit AS"/>
          <w:b/>
          <w:bCs/>
          <w:sz w:val="28"/>
          <w:szCs w:val="28"/>
        </w:rPr>
        <w:t>A Critical Survey of Indian Philosophy</w:t>
      </w:r>
      <w:r w:rsidRPr="00E80152">
        <w:rPr>
          <w:rFonts w:ascii="TH Niramit AS" w:hAnsi="TH Niramit AS" w:cs="TH Niramit AS"/>
          <w:sz w:val="28"/>
          <w:szCs w:val="28"/>
        </w:rPr>
        <w:t>,</w:t>
      </w:r>
      <w:r w:rsidRPr="00E80152">
        <w:rPr>
          <w:rFonts w:ascii="TH Niramit AS" w:hAnsi="TH Niramit AS" w:cs="TH Niramit AS"/>
          <w:sz w:val="28"/>
          <w:szCs w:val="28"/>
          <w:cs/>
        </w:rPr>
        <w:t xml:space="preserve"> </w:t>
      </w:r>
      <w:r w:rsidRPr="00E80152">
        <w:rPr>
          <w:rFonts w:ascii="TH Niramit AS" w:hAnsi="TH Niramit AS" w:cs="TH Niramit AS"/>
          <w:sz w:val="28"/>
          <w:szCs w:val="28"/>
        </w:rPr>
        <w:t>op.cit. p.169.</w:t>
      </w:r>
    </w:p>
  </w:footnote>
  <w:footnote w:id="339">
    <w:p w:rsidR="00D4500F" w:rsidRPr="00E80152" w:rsidRDefault="00D4500F" w:rsidP="00D4500F">
      <w:pPr>
        <w:pStyle w:val="a8"/>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aa"/>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 xml:space="preserve">สวามี สัตยานันทะ ปุรี, </w:t>
      </w:r>
      <w:r w:rsidRPr="00E80152">
        <w:rPr>
          <w:rFonts w:ascii="TH Niramit AS" w:hAnsi="TH Niramit AS" w:cs="TH Niramit AS"/>
          <w:b/>
          <w:bCs/>
          <w:sz w:val="28"/>
          <w:szCs w:val="28"/>
          <w:cs/>
        </w:rPr>
        <w:t>ปตัญชลีโยคสูตร ปฐมบาท</w:t>
      </w:r>
      <w:r w:rsidRPr="00E80152">
        <w:rPr>
          <w:rFonts w:ascii="TH Niramit AS" w:hAnsi="TH Niramit AS" w:cs="TH Niramit AS"/>
          <w:sz w:val="28"/>
          <w:szCs w:val="28"/>
          <w:cs/>
        </w:rPr>
        <w:t xml:space="preserve">, (กรุงเทพฯ </w:t>
      </w:r>
      <w:r w:rsidRPr="00E80152">
        <w:rPr>
          <w:rFonts w:ascii="TH Niramit AS" w:hAnsi="TH Niramit AS" w:cs="TH Niramit AS"/>
          <w:sz w:val="28"/>
          <w:szCs w:val="28"/>
        </w:rPr>
        <w:t xml:space="preserve">: </w:t>
      </w:r>
      <w:r w:rsidRPr="00E80152">
        <w:rPr>
          <w:rFonts w:ascii="TH Niramit AS" w:hAnsi="TH Niramit AS" w:cs="TH Niramit AS"/>
          <w:sz w:val="28"/>
          <w:szCs w:val="28"/>
          <w:cs/>
        </w:rPr>
        <w:t>สถาบันโยคะวิชาการ มูลนิธิหมอชาวบ้าน, ๒๕๕๔), หน้า ๖.</w:t>
      </w:r>
    </w:p>
  </w:footnote>
  <w:footnote w:id="340">
    <w:p w:rsidR="00D4500F" w:rsidRPr="00E80152" w:rsidRDefault="00D4500F" w:rsidP="00D4500F">
      <w:pPr>
        <w:pStyle w:val="a8"/>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aa"/>
          <w:rFonts w:ascii="TH Niramit AS" w:hAnsi="TH Niramit AS" w:cs="TH Niramit AS"/>
          <w:sz w:val="28"/>
          <w:szCs w:val="28"/>
        </w:rPr>
        <w:footnoteRef/>
      </w:r>
      <w:r w:rsidRPr="00E80152">
        <w:rPr>
          <w:rFonts w:ascii="TH Niramit AS" w:hAnsi="TH Niramit AS" w:cs="TH Niramit AS"/>
          <w:sz w:val="28"/>
          <w:szCs w:val="28"/>
        </w:rPr>
        <w:t xml:space="preserve"> Chandradha Sharma, op.cit. p.169.</w:t>
      </w:r>
    </w:p>
  </w:footnote>
  <w:footnote w:id="341">
    <w:p w:rsidR="00D4500F" w:rsidRPr="00E80152" w:rsidRDefault="00D4500F" w:rsidP="00D4500F">
      <w:pPr>
        <w:pStyle w:val="a8"/>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aa"/>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 xml:space="preserve">สวามี สัตยานันทะ ปุรี, </w:t>
      </w:r>
      <w:r w:rsidRPr="00E80152">
        <w:rPr>
          <w:rFonts w:ascii="TH Niramit AS" w:hAnsi="TH Niramit AS" w:cs="TH Niramit AS"/>
          <w:b/>
          <w:bCs/>
          <w:sz w:val="28"/>
          <w:szCs w:val="28"/>
          <w:cs/>
        </w:rPr>
        <w:t>ปตัญชลีโยคสูตร ปฐมบาท</w:t>
      </w:r>
      <w:r w:rsidRPr="00E80152">
        <w:rPr>
          <w:rFonts w:ascii="TH Niramit AS" w:hAnsi="TH Niramit AS" w:cs="TH Niramit AS"/>
          <w:sz w:val="28"/>
          <w:szCs w:val="28"/>
          <w:cs/>
        </w:rPr>
        <w:t>, หน้า ๑-๔.</w:t>
      </w:r>
    </w:p>
  </w:footnote>
  <w:footnote w:id="342">
    <w:p w:rsidR="00D4500F" w:rsidRPr="00E80152" w:rsidRDefault="00D4500F" w:rsidP="00D4500F">
      <w:pPr>
        <w:pStyle w:val="a8"/>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aa"/>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 xml:space="preserve">สวามี สัตยานันทะ ปุรี, </w:t>
      </w:r>
      <w:r w:rsidRPr="00E80152">
        <w:rPr>
          <w:rFonts w:ascii="TH Niramit AS" w:hAnsi="TH Niramit AS" w:cs="TH Niramit AS"/>
          <w:b/>
          <w:bCs/>
          <w:sz w:val="28"/>
          <w:szCs w:val="28"/>
          <w:cs/>
        </w:rPr>
        <w:t>ปตัญชลีโยคสูตร ทุติยบาท</w:t>
      </w:r>
      <w:r w:rsidRPr="00E80152">
        <w:rPr>
          <w:rFonts w:ascii="TH Niramit AS" w:hAnsi="TH Niramit AS" w:cs="TH Niramit AS"/>
          <w:sz w:val="28"/>
          <w:szCs w:val="28"/>
          <w:cs/>
        </w:rPr>
        <w:t>, หน้า ๓-๔</w:t>
      </w:r>
    </w:p>
  </w:footnote>
  <w:footnote w:id="343">
    <w:p w:rsidR="00D4500F" w:rsidRPr="00E80152" w:rsidRDefault="00D4500F" w:rsidP="00D4500F">
      <w:pPr>
        <w:pStyle w:val="a8"/>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aa"/>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 xml:space="preserve">สวามี สัตยานันทะ ปุรี, </w:t>
      </w:r>
      <w:r w:rsidRPr="00E80152">
        <w:rPr>
          <w:rFonts w:ascii="TH Niramit AS" w:hAnsi="TH Niramit AS" w:cs="TH Niramit AS"/>
          <w:b/>
          <w:bCs/>
          <w:sz w:val="28"/>
          <w:szCs w:val="28"/>
          <w:cs/>
        </w:rPr>
        <w:t>ปตัญชลีโยคสูตร ตติยบาท</w:t>
      </w:r>
      <w:r w:rsidRPr="00E80152">
        <w:rPr>
          <w:rFonts w:ascii="TH Niramit AS" w:hAnsi="TH Niramit AS" w:cs="TH Niramit AS"/>
          <w:sz w:val="28"/>
          <w:szCs w:val="28"/>
          <w:cs/>
        </w:rPr>
        <w:t>, หน้า ๓-๔.</w:t>
      </w:r>
    </w:p>
  </w:footnote>
  <w:footnote w:id="344">
    <w:p w:rsidR="00D4500F" w:rsidRPr="00E80152" w:rsidRDefault="00D4500F" w:rsidP="00D4500F">
      <w:pPr>
        <w:pStyle w:val="a8"/>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aa"/>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 xml:space="preserve">สวามี สัตยานันทะ ปุรี, </w:t>
      </w:r>
      <w:r w:rsidRPr="00E80152">
        <w:rPr>
          <w:rFonts w:ascii="TH Niramit AS" w:hAnsi="TH Niramit AS" w:cs="TH Niramit AS"/>
          <w:b/>
          <w:bCs/>
          <w:sz w:val="28"/>
          <w:szCs w:val="28"/>
          <w:cs/>
        </w:rPr>
        <w:t>ปตัญชลีโยคสูตร จตุตถบาท</w:t>
      </w:r>
      <w:r w:rsidRPr="00E80152">
        <w:rPr>
          <w:rFonts w:ascii="TH Niramit AS" w:hAnsi="TH Niramit AS" w:cs="TH Niramit AS"/>
          <w:sz w:val="28"/>
          <w:szCs w:val="28"/>
          <w:cs/>
        </w:rPr>
        <w:t>, หน้า ๓-๔.</w:t>
      </w:r>
    </w:p>
  </w:footnote>
  <w:footnote w:id="345">
    <w:p w:rsidR="00D4500F" w:rsidRPr="00E80152" w:rsidRDefault="00D4500F" w:rsidP="00D4500F">
      <w:pPr>
        <w:pStyle w:val="a8"/>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aa"/>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 xml:space="preserve">สวามี สัตยานันทะ ปุรี, </w:t>
      </w:r>
      <w:r w:rsidRPr="00E80152">
        <w:rPr>
          <w:rFonts w:ascii="TH Niramit AS" w:hAnsi="TH Niramit AS" w:cs="TH Niramit AS"/>
          <w:b/>
          <w:bCs/>
          <w:sz w:val="28"/>
          <w:szCs w:val="28"/>
          <w:cs/>
        </w:rPr>
        <w:t>ปตัญชลีโยคสูตร ปฐมบาท</w:t>
      </w:r>
      <w:r w:rsidRPr="00E80152">
        <w:rPr>
          <w:rFonts w:ascii="TH Niramit AS" w:hAnsi="TH Niramit AS" w:cs="TH Niramit AS"/>
          <w:sz w:val="28"/>
          <w:szCs w:val="28"/>
          <w:cs/>
        </w:rPr>
        <w:t>, หน้า ๖-๗.</w:t>
      </w:r>
    </w:p>
  </w:footnote>
  <w:footnote w:id="346">
    <w:p w:rsidR="00D4500F" w:rsidRPr="00E80152" w:rsidRDefault="00D4500F" w:rsidP="00D4500F">
      <w:pPr>
        <w:pStyle w:val="a8"/>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aa"/>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 xml:space="preserve">สวามี สัตยานันทะ ปุรี, </w:t>
      </w:r>
      <w:r w:rsidRPr="00E80152">
        <w:rPr>
          <w:rFonts w:ascii="TH Niramit AS" w:hAnsi="TH Niramit AS" w:cs="TH Niramit AS"/>
          <w:b/>
          <w:bCs/>
          <w:sz w:val="28"/>
          <w:szCs w:val="28"/>
          <w:cs/>
        </w:rPr>
        <w:t>ปตัญชลีโยคสูตร ปฐมบาท</w:t>
      </w:r>
      <w:r w:rsidRPr="00E80152">
        <w:rPr>
          <w:rFonts w:ascii="TH Niramit AS" w:hAnsi="TH Niramit AS" w:cs="TH Niramit AS"/>
          <w:sz w:val="28"/>
          <w:szCs w:val="28"/>
          <w:cs/>
        </w:rPr>
        <w:t>, หน้า ๑๕.</w:t>
      </w:r>
    </w:p>
  </w:footnote>
  <w:footnote w:id="347">
    <w:p w:rsidR="00D4500F" w:rsidRPr="00E80152" w:rsidRDefault="00D4500F" w:rsidP="00D4500F">
      <w:pPr>
        <w:pStyle w:val="a8"/>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aa"/>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 xml:space="preserve">สวามี สัตยานันทะ ปุรี, </w:t>
      </w:r>
      <w:r w:rsidRPr="00E80152">
        <w:rPr>
          <w:rFonts w:ascii="TH Niramit AS" w:hAnsi="TH Niramit AS" w:cs="TH Niramit AS"/>
          <w:b/>
          <w:bCs/>
          <w:sz w:val="28"/>
          <w:szCs w:val="28"/>
          <w:cs/>
        </w:rPr>
        <w:t>ปตัญชลีโยคสูตร ปฐมบาท</w:t>
      </w:r>
      <w:r w:rsidRPr="00E80152">
        <w:rPr>
          <w:rFonts w:ascii="TH Niramit AS" w:hAnsi="TH Niramit AS" w:cs="TH Niramit AS"/>
          <w:sz w:val="28"/>
          <w:szCs w:val="28"/>
          <w:cs/>
        </w:rPr>
        <w:t>, หน้า ๑๗.</w:t>
      </w:r>
    </w:p>
  </w:footnote>
  <w:footnote w:id="348">
    <w:p w:rsidR="00D4500F" w:rsidRPr="00E80152" w:rsidRDefault="00D4500F" w:rsidP="00D4500F">
      <w:pPr>
        <w:pStyle w:val="a8"/>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aa"/>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 xml:space="preserve">สวามี สัตยานันทะ ปุรี, </w:t>
      </w:r>
      <w:r w:rsidRPr="00E80152">
        <w:rPr>
          <w:rFonts w:ascii="TH Niramit AS" w:hAnsi="TH Niramit AS" w:cs="TH Niramit AS"/>
          <w:b/>
          <w:bCs/>
          <w:sz w:val="28"/>
          <w:szCs w:val="28"/>
          <w:cs/>
        </w:rPr>
        <w:t>ปตัญชลีโยคสูตร ปฐมบาท</w:t>
      </w:r>
      <w:r w:rsidRPr="00E80152">
        <w:rPr>
          <w:rFonts w:ascii="TH Niramit AS" w:hAnsi="TH Niramit AS" w:cs="TH Niramit AS"/>
          <w:sz w:val="28"/>
          <w:szCs w:val="28"/>
          <w:cs/>
        </w:rPr>
        <w:t>, หน้า ๓๙.</w:t>
      </w:r>
    </w:p>
  </w:footnote>
  <w:footnote w:id="349">
    <w:p w:rsidR="00D4500F" w:rsidRPr="00E80152" w:rsidRDefault="00D4500F" w:rsidP="00D4500F">
      <w:pPr>
        <w:pStyle w:val="a8"/>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aa"/>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โยคะสูตร ได้กล่าวถึงเหตุเกิดฤทธิ์ไว้ ๕ ประการ ได้แก่ ๑) ความกำเนิด หมายถึงฤทธิ์ที่ได้มาโดยกำเนิด มักจะเกิดกับบุคคลที่ได้บำเพ็ญบารมีมาแล้วในชาติก่อน ๆ  ๒) โอสธิ หมายถึง เครื่องยาที่ทำให้เกิดฤทธิ์รักษาโรคได้  ๓) มนตร์ ฤทธิ์ที่อาศัยอำนาจหรือเกิดจากอำนาจเวทย์มนต์ต่าง ๆ ๔) ตปะ หมายถึง การบำเพ็ญเพียร และ ๔) สมาธิ หมายถึงฤทธิ์ที่เกิดจากการทำสมาธิ</w:t>
      </w:r>
    </w:p>
  </w:footnote>
  <w:footnote w:id="350">
    <w:p w:rsidR="00D4500F" w:rsidRPr="00E80152" w:rsidRDefault="00D4500F" w:rsidP="00D4500F">
      <w:pPr>
        <w:pStyle w:val="a8"/>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aa"/>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 xml:space="preserve">สวามี สัตยานันทะ ปุรี, </w:t>
      </w:r>
      <w:r w:rsidRPr="00E80152">
        <w:rPr>
          <w:rFonts w:ascii="TH Niramit AS" w:hAnsi="TH Niramit AS" w:cs="TH Niramit AS"/>
          <w:b/>
          <w:bCs/>
          <w:sz w:val="28"/>
          <w:szCs w:val="28"/>
          <w:cs/>
        </w:rPr>
        <w:t>ปตัญชลีโยคสูตร จตุตถบาท</w:t>
      </w:r>
      <w:r w:rsidRPr="00E80152">
        <w:rPr>
          <w:rFonts w:ascii="TH Niramit AS" w:hAnsi="TH Niramit AS" w:cs="TH Niramit AS"/>
          <w:sz w:val="28"/>
          <w:szCs w:val="28"/>
          <w:cs/>
        </w:rPr>
        <w:t>, หน้า ๑๐๙.</w:t>
      </w:r>
    </w:p>
  </w:footnote>
  <w:footnote w:id="351">
    <w:p w:rsidR="00D4500F" w:rsidRPr="00E80152" w:rsidRDefault="00D4500F" w:rsidP="00D4500F">
      <w:pPr>
        <w:pStyle w:val="a8"/>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aa"/>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 xml:space="preserve">สวามี สัตยานันทะ ปุรี, </w:t>
      </w:r>
      <w:r w:rsidRPr="00E80152">
        <w:rPr>
          <w:rFonts w:ascii="TH Niramit AS" w:hAnsi="TH Niramit AS" w:cs="TH Niramit AS"/>
          <w:b/>
          <w:bCs/>
          <w:sz w:val="28"/>
          <w:szCs w:val="28"/>
          <w:cs/>
        </w:rPr>
        <w:t>ปตัญชลีโยคสูตร จตุตถบาท</w:t>
      </w:r>
      <w:r w:rsidRPr="00E80152">
        <w:rPr>
          <w:rFonts w:ascii="TH Niramit AS" w:hAnsi="TH Niramit AS" w:cs="TH Niramit AS"/>
          <w:sz w:val="28"/>
          <w:szCs w:val="28"/>
          <w:cs/>
        </w:rPr>
        <w:t>, หน้า ๑๐๙-๑๑๐.</w:t>
      </w:r>
    </w:p>
  </w:footnote>
  <w:footnote w:id="352">
    <w:p w:rsidR="00D4500F" w:rsidRPr="00E80152" w:rsidRDefault="00D4500F" w:rsidP="00D4500F">
      <w:pPr>
        <w:pStyle w:val="a8"/>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aa"/>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 xml:space="preserve">สวามี สัตยานันทะ ปุรี, </w:t>
      </w:r>
      <w:r w:rsidRPr="00E80152">
        <w:rPr>
          <w:rFonts w:ascii="TH Niramit AS" w:hAnsi="TH Niramit AS" w:cs="TH Niramit AS"/>
          <w:b/>
          <w:bCs/>
          <w:sz w:val="28"/>
          <w:szCs w:val="28"/>
          <w:cs/>
        </w:rPr>
        <w:t>ปตัญชลีโยคสูตร จตุตถบาท</w:t>
      </w:r>
      <w:r w:rsidRPr="00E80152">
        <w:rPr>
          <w:rFonts w:ascii="TH Niramit AS" w:hAnsi="TH Niramit AS" w:cs="TH Niramit AS"/>
          <w:sz w:val="28"/>
          <w:szCs w:val="28"/>
          <w:cs/>
        </w:rPr>
        <w:t>, หน้า ๑๑๓.</w:t>
      </w:r>
    </w:p>
  </w:footnote>
  <w:footnote w:id="353">
    <w:p w:rsidR="00D4500F" w:rsidRPr="00E80152" w:rsidRDefault="00D4500F" w:rsidP="00D4500F">
      <w:pPr>
        <w:pStyle w:val="a8"/>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aa"/>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 xml:space="preserve">สุนทร ณ รังษี, </w:t>
      </w:r>
      <w:r w:rsidRPr="00E80152">
        <w:rPr>
          <w:rFonts w:ascii="TH Niramit AS" w:hAnsi="TH Niramit AS" w:cs="TH Niramit AS"/>
          <w:b/>
          <w:bCs/>
          <w:sz w:val="28"/>
          <w:szCs w:val="28"/>
          <w:cs/>
        </w:rPr>
        <w:t>ปรัชญาอินเดีย</w:t>
      </w:r>
      <w:r w:rsidRPr="00E80152">
        <w:rPr>
          <w:rFonts w:ascii="TH Niramit AS" w:hAnsi="TH Niramit AS" w:cs="TH Niramit AS"/>
          <w:b/>
          <w:bCs/>
          <w:sz w:val="28"/>
          <w:szCs w:val="28"/>
        </w:rPr>
        <w:t xml:space="preserve">: </w:t>
      </w:r>
      <w:r w:rsidRPr="00E80152">
        <w:rPr>
          <w:rFonts w:ascii="TH Niramit AS" w:hAnsi="TH Niramit AS" w:cs="TH Niramit AS"/>
          <w:b/>
          <w:bCs/>
          <w:sz w:val="28"/>
          <w:szCs w:val="28"/>
          <w:cs/>
        </w:rPr>
        <w:t>ประวัติและลัทธิ</w:t>
      </w:r>
      <w:r w:rsidRPr="00E80152">
        <w:rPr>
          <w:rFonts w:ascii="TH Niramit AS" w:hAnsi="TH Niramit AS" w:cs="TH Niramit AS"/>
          <w:sz w:val="28"/>
          <w:szCs w:val="28"/>
          <w:cs/>
        </w:rPr>
        <w:t xml:space="preserve">, (กรุงเทพฯ </w:t>
      </w:r>
      <w:r w:rsidRPr="00E80152">
        <w:rPr>
          <w:rFonts w:ascii="TH Niramit AS" w:hAnsi="TH Niramit AS" w:cs="TH Niramit AS"/>
          <w:sz w:val="28"/>
          <w:szCs w:val="28"/>
        </w:rPr>
        <w:t xml:space="preserve">: </w:t>
      </w:r>
      <w:r w:rsidRPr="00E80152">
        <w:rPr>
          <w:rFonts w:ascii="TH Niramit AS" w:hAnsi="TH Niramit AS" w:cs="TH Niramit AS"/>
          <w:sz w:val="28"/>
          <w:szCs w:val="28"/>
          <w:cs/>
        </w:rPr>
        <w:t>จุฬาลงกรณมหาวิทยาลัย, ๒๕๓๗), หน้า ๑๙๘-๒๐๐.</w:t>
      </w:r>
    </w:p>
  </w:footnote>
  <w:footnote w:id="354">
    <w:p w:rsidR="00D4500F" w:rsidRPr="00E80152" w:rsidRDefault="00D4500F" w:rsidP="00D4500F">
      <w:pPr>
        <w:pStyle w:val="a8"/>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aa"/>
          <w:rFonts w:ascii="TH Niramit AS" w:hAnsi="TH Niramit AS" w:cs="TH Niramit AS"/>
          <w:sz w:val="28"/>
          <w:szCs w:val="28"/>
        </w:rPr>
        <w:footnoteRef/>
      </w:r>
      <w:r w:rsidRPr="00E80152">
        <w:rPr>
          <w:rFonts w:ascii="TH Niramit AS" w:hAnsi="TH Niramit AS" w:cs="TH Niramit AS"/>
          <w:sz w:val="28"/>
          <w:szCs w:val="28"/>
        </w:rPr>
        <w:t xml:space="preserve"> Chandradha Sharma, </w:t>
      </w:r>
      <w:r w:rsidRPr="00E80152">
        <w:rPr>
          <w:rFonts w:ascii="TH Niramit AS" w:hAnsi="TH Niramit AS" w:cs="TH Niramit AS"/>
          <w:b/>
          <w:bCs/>
          <w:sz w:val="28"/>
          <w:szCs w:val="28"/>
        </w:rPr>
        <w:t>A Critical Survey of Indian Philosophy</w:t>
      </w:r>
      <w:r w:rsidRPr="00E80152">
        <w:rPr>
          <w:rFonts w:ascii="TH Niramit AS" w:hAnsi="TH Niramit AS" w:cs="TH Niramit AS"/>
          <w:sz w:val="28"/>
          <w:szCs w:val="28"/>
        </w:rPr>
        <w:t>,</w:t>
      </w:r>
      <w:r w:rsidRPr="00E80152">
        <w:rPr>
          <w:rFonts w:ascii="TH Niramit AS" w:hAnsi="TH Niramit AS" w:cs="TH Niramit AS"/>
          <w:sz w:val="28"/>
          <w:szCs w:val="28"/>
          <w:cs/>
        </w:rPr>
        <w:t xml:space="preserve"> </w:t>
      </w:r>
      <w:r w:rsidRPr="00E80152">
        <w:rPr>
          <w:rFonts w:ascii="TH Niramit AS" w:hAnsi="TH Niramit AS" w:cs="TH Niramit AS"/>
          <w:sz w:val="28"/>
          <w:szCs w:val="28"/>
        </w:rPr>
        <w:t>op.cit. pp. 183-184.</w:t>
      </w:r>
    </w:p>
  </w:footnote>
  <w:footnote w:id="355">
    <w:p w:rsidR="00D4500F" w:rsidRPr="00E80152" w:rsidRDefault="00D4500F" w:rsidP="00D4500F">
      <w:pPr>
        <w:pStyle w:val="a8"/>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aa"/>
          <w:rFonts w:ascii="TH Niramit AS" w:hAnsi="TH Niramit AS" w:cs="TH Niramit AS"/>
          <w:sz w:val="28"/>
          <w:szCs w:val="28"/>
        </w:rPr>
        <w:footnoteRef/>
      </w:r>
      <w:r w:rsidRPr="00E80152">
        <w:rPr>
          <w:rFonts w:ascii="TH Niramit AS" w:hAnsi="TH Niramit AS" w:cs="TH Niramit AS"/>
          <w:sz w:val="28"/>
          <w:szCs w:val="28"/>
        </w:rPr>
        <w:t xml:space="preserve"> Chandradha Sharma,</w:t>
      </w:r>
      <w:r w:rsidRPr="00E80152">
        <w:rPr>
          <w:rFonts w:ascii="TH Niramit AS" w:hAnsi="TH Niramit AS" w:cs="TH Niramit AS"/>
          <w:sz w:val="28"/>
          <w:szCs w:val="28"/>
          <w:cs/>
        </w:rPr>
        <w:t xml:space="preserve"> </w:t>
      </w:r>
      <w:r w:rsidRPr="00E80152">
        <w:rPr>
          <w:rFonts w:ascii="TH Niramit AS" w:hAnsi="TH Niramit AS" w:cs="TH Niramit AS"/>
          <w:b/>
          <w:bCs/>
          <w:sz w:val="28"/>
          <w:szCs w:val="28"/>
        </w:rPr>
        <w:t>op.cit.</w:t>
      </w:r>
      <w:r w:rsidRPr="00E80152">
        <w:rPr>
          <w:rFonts w:ascii="TH Niramit AS" w:hAnsi="TH Niramit AS" w:cs="TH Niramit AS"/>
          <w:sz w:val="28"/>
          <w:szCs w:val="28"/>
        </w:rPr>
        <w:t xml:space="preserve"> pp. 185-186.</w:t>
      </w:r>
    </w:p>
  </w:footnote>
  <w:footnote w:id="356">
    <w:p w:rsidR="00D4500F" w:rsidRPr="00E80152" w:rsidRDefault="00D4500F" w:rsidP="00D4500F">
      <w:pPr>
        <w:pStyle w:val="a8"/>
        <w:tabs>
          <w:tab w:val="left" w:pos="1080"/>
        </w:tabs>
        <w:jc w:val="thaiDistribute"/>
        <w:rPr>
          <w:rFonts w:ascii="TH Niramit AS" w:hAnsi="TH Niramit AS" w:cs="TH Niramit AS"/>
          <w:sz w:val="28"/>
          <w:szCs w:val="28"/>
        </w:rPr>
      </w:pPr>
      <w:r w:rsidRPr="00E80152">
        <w:rPr>
          <w:rFonts w:ascii="TH Niramit AS" w:hAnsi="TH Niramit AS" w:cs="TH Niramit AS"/>
          <w:sz w:val="28"/>
          <w:szCs w:val="28"/>
        </w:rPr>
        <w:tab/>
      </w:r>
      <w:r w:rsidRPr="00E80152">
        <w:rPr>
          <w:rStyle w:val="aa"/>
          <w:rFonts w:ascii="TH Niramit AS" w:hAnsi="TH Niramit AS" w:cs="TH Niramit AS"/>
          <w:sz w:val="28"/>
          <w:szCs w:val="28"/>
        </w:rPr>
        <w:footnoteRef/>
      </w:r>
      <w:r w:rsidRPr="00E80152">
        <w:rPr>
          <w:rFonts w:ascii="TH Niramit AS" w:hAnsi="TH Niramit AS" w:cs="TH Niramit AS"/>
          <w:sz w:val="28"/>
          <w:szCs w:val="28"/>
        </w:rPr>
        <w:t xml:space="preserve"> Chandradha Sharma,</w:t>
      </w:r>
      <w:r w:rsidRPr="00E80152">
        <w:rPr>
          <w:rFonts w:ascii="TH Niramit AS" w:hAnsi="TH Niramit AS" w:cs="TH Niramit AS"/>
          <w:sz w:val="28"/>
          <w:szCs w:val="28"/>
          <w:cs/>
        </w:rPr>
        <w:t xml:space="preserve"> </w:t>
      </w:r>
      <w:r w:rsidRPr="00E80152">
        <w:rPr>
          <w:rFonts w:ascii="TH Niramit AS" w:hAnsi="TH Niramit AS" w:cs="TH Niramit AS"/>
          <w:b/>
          <w:bCs/>
          <w:sz w:val="28"/>
          <w:szCs w:val="28"/>
        </w:rPr>
        <w:t>op.cit.</w:t>
      </w:r>
      <w:r w:rsidRPr="00E80152">
        <w:rPr>
          <w:rFonts w:ascii="TH Niramit AS" w:hAnsi="TH Niramit AS" w:cs="TH Niramit AS"/>
          <w:sz w:val="28"/>
          <w:szCs w:val="28"/>
        </w:rPr>
        <w:t xml:space="preserve"> p.191.</w:t>
      </w:r>
    </w:p>
  </w:footnote>
  <w:footnote w:id="357">
    <w:p w:rsidR="00D4500F" w:rsidRPr="00E80152" w:rsidRDefault="00D4500F" w:rsidP="00D4500F">
      <w:pPr>
        <w:pStyle w:val="a8"/>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aa"/>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 xml:space="preserve">อดิศักดิ์ ทองบุญ, </w:t>
      </w:r>
      <w:r w:rsidRPr="00E80152">
        <w:rPr>
          <w:rFonts w:ascii="TH Niramit AS" w:hAnsi="TH Niramit AS" w:cs="TH Niramit AS"/>
          <w:b/>
          <w:bCs/>
          <w:sz w:val="28"/>
          <w:szCs w:val="28"/>
          <w:cs/>
        </w:rPr>
        <w:t>ปรัชญาอินเดีย</w:t>
      </w:r>
      <w:r w:rsidRPr="00E80152">
        <w:rPr>
          <w:rFonts w:ascii="TH Niramit AS" w:hAnsi="TH Niramit AS" w:cs="TH Niramit AS"/>
          <w:sz w:val="28"/>
          <w:szCs w:val="28"/>
          <w:cs/>
        </w:rPr>
        <w:t>, (กรุงเทพฯ</w:t>
      </w:r>
      <w:r w:rsidRPr="00E80152">
        <w:rPr>
          <w:rFonts w:ascii="TH Niramit AS" w:hAnsi="TH Niramit AS" w:cs="TH Niramit AS"/>
          <w:sz w:val="28"/>
          <w:szCs w:val="28"/>
        </w:rPr>
        <w:t xml:space="preserve">: </w:t>
      </w:r>
      <w:r w:rsidRPr="00E80152">
        <w:rPr>
          <w:rFonts w:ascii="TH Niramit AS" w:hAnsi="TH Niramit AS" w:cs="TH Niramit AS"/>
          <w:sz w:val="28"/>
          <w:szCs w:val="28"/>
          <w:cs/>
        </w:rPr>
        <w:t>ราชบัณฑิตยสถาน, ๒๕๓๒), หน้า ๑๔๖.</w:t>
      </w:r>
    </w:p>
  </w:footnote>
  <w:footnote w:id="358">
    <w:p w:rsidR="00D4500F" w:rsidRPr="00E80152" w:rsidRDefault="00D4500F" w:rsidP="00D4500F">
      <w:pPr>
        <w:pStyle w:val="a8"/>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aa"/>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ดูรายละเอียดใน “รวมแนวคิดนยายะ” (ออนไลน์). แหล่งที่มา</w:t>
      </w:r>
      <w:r w:rsidRPr="00E80152">
        <w:rPr>
          <w:rFonts w:ascii="TH Niramit AS" w:hAnsi="TH Niramit AS" w:cs="TH Niramit AS"/>
          <w:sz w:val="28"/>
          <w:szCs w:val="28"/>
        </w:rPr>
        <w:t>: http://buddhist.igetweb.com/</w:t>
      </w:r>
      <w:r w:rsidRPr="00E80152">
        <w:rPr>
          <w:rFonts w:ascii="TH Niramit AS" w:hAnsi="TH Niramit AS" w:cs="TH Niramit AS"/>
          <w:sz w:val="28"/>
          <w:szCs w:val="28"/>
          <w:cs/>
        </w:rPr>
        <w:t xml:space="preserve"> </w:t>
      </w:r>
      <w:r w:rsidRPr="00E80152">
        <w:rPr>
          <w:rFonts w:ascii="TH Niramit AS" w:hAnsi="TH Niramit AS" w:cs="TH Niramit AS"/>
          <w:sz w:val="28"/>
          <w:szCs w:val="28"/>
        </w:rPr>
        <w:t>index.php?Mo</w:t>
      </w:r>
      <w:r w:rsidRPr="00E80152">
        <w:rPr>
          <w:rFonts w:ascii="TH Niramit AS" w:hAnsi="TH Niramit AS" w:cs="TH Niramit AS"/>
          <w:sz w:val="28"/>
          <w:szCs w:val="28"/>
          <w:cs/>
        </w:rPr>
        <w:t xml:space="preserve"> </w:t>
      </w:r>
      <w:r w:rsidRPr="00E80152">
        <w:rPr>
          <w:rFonts w:ascii="TH Niramit AS" w:hAnsi="TH Niramit AS" w:cs="TH Niramit AS"/>
          <w:sz w:val="28"/>
          <w:szCs w:val="28"/>
        </w:rPr>
        <w:t>=3&amp;art=188249 (</w:t>
      </w:r>
      <w:r w:rsidRPr="00E80152">
        <w:rPr>
          <w:rFonts w:ascii="TH Niramit AS" w:hAnsi="TH Niramit AS" w:cs="TH Niramit AS"/>
          <w:sz w:val="28"/>
          <w:szCs w:val="28"/>
          <w:cs/>
        </w:rPr>
        <w:t>๑๕ มีนาคม ๒๕๕๖).</w:t>
      </w:r>
    </w:p>
  </w:footnote>
  <w:footnote w:id="359">
    <w:p w:rsidR="00D4500F" w:rsidRPr="00E80152" w:rsidRDefault="00D4500F" w:rsidP="00D4500F">
      <w:pPr>
        <w:pStyle w:val="a8"/>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aa"/>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สรุปความจาก “ทฤษฎีแห่งเหตุผล” (ออนไลน์). แหล่งที่มา</w:t>
      </w:r>
      <w:r w:rsidRPr="00E80152">
        <w:rPr>
          <w:rFonts w:ascii="TH Niramit AS" w:hAnsi="TH Niramit AS" w:cs="TH Niramit AS"/>
          <w:sz w:val="28"/>
          <w:szCs w:val="28"/>
        </w:rPr>
        <w:t>: http://www.siamganech.com/ theory_ nayaya.html (</w:t>
      </w:r>
      <w:r w:rsidRPr="00E80152">
        <w:rPr>
          <w:rFonts w:ascii="TH Niramit AS" w:hAnsi="TH Niramit AS" w:cs="TH Niramit AS"/>
          <w:sz w:val="28"/>
          <w:szCs w:val="28"/>
          <w:cs/>
        </w:rPr>
        <w:t>๑๕ มีนาคม ๒๕๕๖).</w:t>
      </w:r>
    </w:p>
  </w:footnote>
  <w:footnote w:id="360">
    <w:p w:rsidR="00D4500F" w:rsidRPr="00E80152" w:rsidRDefault="00D4500F" w:rsidP="00D4500F">
      <w:pPr>
        <w:pStyle w:val="a8"/>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aa"/>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 xml:space="preserve">อดิศักดิ์ ทองบุญ, </w:t>
      </w:r>
      <w:r w:rsidRPr="00E80152">
        <w:rPr>
          <w:rFonts w:ascii="TH Niramit AS" w:hAnsi="TH Niramit AS" w:cs="TH Niramit AS"/>
          <w:b/>
          <w:bCs/>
          <w:sz w:val="28"/>
          <w:szCs w:val="28"/>
          <w:cs/>
        </w:rPr>
        <w:t>ปรัชญาอินเดีย</w:t>
      </w:r>
      <w:r w:rsidRPr="00E80152">
        <w:rPr>
          <w:rFonts w:ascii="TH Niramit AS" w:hAnsi="TH Niramit AS" w:cs="TH Niramit AS"/>
          <w:sz w:val="28"/>
          <w:szCs w:val="28"/>
          <w:cs/>
        </w:rPr>
        <w:t>, หน้า ๑๕๒.</w:t>
      </w:r>
    </w:p>
  </w:footnote>
  <w:footnote w:id="361">
    <w:p w:rsidR="00D4500F" w:rsidRPr="00E80152" w:rsidRDefault="00D4500F" w:rsidP="00D4500F">
      <w:pPr>
        <w:pStyle w:val="a8"/>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aa"/>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 xml:space="preserve">สนั่น ไชยานุกูล, ผู้แปล. </w:t>
      </w:r>
      <w:r w:rsidRPr="00E80152">
        <w:rPr>
          <w:rFonts w:ascii="TH Niramit AS" w:hAnsi="TH Niramit AS" w:cs="TH Niramit AS"/>
          <w:b/>
          <w:bCs/>
          <w:sz w:val="28"/>
          <w:szCs w:val="28"/>
          <w:cs/>
        </w:rPr>
        <w:t>ปรัชญาอินเดีย.</w:t>
      </w:r>
      <w:r w:rsidRPr="00E80152">
        <w:rPr>
          <w:rFonts w:ascii="TH Niramit AS" w:hAnsi="TH Niramit AS" w:cs="TH Niramit AS"/>
          <w:sz w:val="28"/>
          <w:szCs w:val="28"/>
          <w:cs/>
        </w:rPr>
        <w:t xml:space="preserve"> (กรุงเทพฯ</w:t>
      </w:r>
      <w:r w:rsidRPr="00E80152">
        <w:rPr>
          <w:rFonts w:ascii="TH Niramit AS" w:hAnsi="TH Niramit AS" w:cs="TH Niramit AS"/>
          <w:sz w:val="28"/>
          <w:szCs w:val="28"/>
        </w:rPr>
        <w:t xml:space="preserve">: </w:t>
      </w:r>
      <w:r w:rsidRPr="00E80152">
        <w:rPr>
          <w:rFonts w:ascii="TH Niramit AS" w:hAnsi="TH Niramit AS" w:cs="TH Niramit AS"/>
          <w:sz w:val="28"/>
          <w:szCs w:val="28"/>
          <w:cs/>
        </w:rPr>
        <w:t>มหาวิทยาลัยมหาจุฬาลงกรณราชวิทยาลัย, ๒๕๑๙), หน้า ๔๘๓.</w:t>
      </w:r>
    </w:p>
  </w:footnote>
  <w:footnote w:id="362">
    <w:p w:rsidR="00D4500F" w:rsidRPr="00E80152" w:rsidRDefault="00D4500F" w:rsidP="00D4500F">
      <w:pPr>
        <w:pStyle w:val="a8"/>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aa"/>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“ปรัชญามีมางสา” (ออนไลน์). แหล่งที่มา</w:t>
      </w:r>
      <w:r w:rsidRPr="00E80152">
        <w:rPr>
          <w:rFonts w:ascii="TH Niramit AS" w:hAnsi="TH Niramit AS" w:cs="TH Niramit AS"/>
          <w:sz w:val="28"/>
          <w:szCs w:val="28"/>
        </w:rPr>
        <w:t>: http://www.siamganech.com/ theory_ mimansa.html (</w:t>
      </w:r>
      <w:r w:rsidRPr="00E80152">
        <w:rPr>
          <w:rFonts w:ascii="TH Niramit AS" w:hAnsi="TH Niramit AS" w:cs="TH Niramit AS"/>
          <w:sz w:val="28"/>
          <w:szCs w:val="28"/>
          <w:cs/>
        </w:rPr>
        <w:t>๑๕ มีนาคม ๒๕๕๖).</w:t>
      </w:r>
    </w:p>
  </w:footnote>
  <w:footnote w:id="363">
    <w:p w:rsidR="00D4500F" w:rsidRPr="00E80152" w:rsidRDefault="00D4500F" w:rsidP="00D4500F">
      <w:pPr>
        <w:pStyle w:val="a8"/>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aa"/>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 xml:space="preserve">อดิศักดิ์ ทองบุญ, ปรัชญาอินเดีย, </w:t>
      </w:r>
      <w:r w:rsidRPr="00E80152">
        <w:rPr>
          <w:rFonts w:ascii="TH Niramit AS" w:hAnsi="TH Niramit AS" w:cs="TH Niramit AS"/>
          <w:b/>
          <w:bCs/>
          <w:sz w:val="28"/>
          <w:szCs w:val="28"/>
          <w:cs/>
        </w:rPr>
        <w:t>อ้างแล้ว</w:t>
      </w:r>
      <w:r w:rsidRPr="00E80152">
        <w:rPr>
          <w:rFonts w:ascii="TH Niramit AS" w:hAnsi="TH Niramit AS" w:cs="TH Niramit AS"/>
          <w:sz w:val="28"/>
          <w:szCs w:val="28"/>
          <w:cs/>
        </w:rPr>
        <w:t>,  หน้า ๒๓๗.</w:t>
      </w:r>
    </w:p>
  </w:footnote>
  <w:footnote w:id="364">
    <w:p w:rsidR="00D4500F" w:rsidRPr="00E80152" w:rsidRDefault="00D4500F" w:rsidP="00D4500F">
      <w:pPr>
        <w:pStyle w:val="a8"/>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aa"/>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เรื่องเดียวกัน,หน้า ๒๓๗.</w:t>
      </w:r>
    </w:p>
  </w:footnote>
  <w:footnote w:id="365">
    <w:p w:rsidR="00D4500F" w:rsidRPr="00E80152" w:rsidRDefault="00D4500F" w:rsidP="00D4500F">
      <w:pPr>
        <w:pStyle w:val="a8"/>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aa"/>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 xml:space="preserve">เช่น ปรัชญานยายะ ได้พิสูจน์ความมีอยู่ของพระเจ้าด้วยเหตุผล ๑๐ ประการ โดยเริ่มต้นจากสิ่งที่ประจักษ์ เช่น   (๑) พิสูจน์จากโลกที่อาศัยอยู่  (๒) พิสูจน์จากมนุษย์  (๓) พิสูจน์จากคัมภีร์  (๔) พิสูจน์จากข้อความในคัมภีร์พระเวท เป็นต้น ดูรายละเอียดใน อดิศักดิ์ ทองบุญ, ปรัชญาอินเดีย, </w:t>
      </w:r>
      <w:r w:rsidRPr="00E80152">
        <w:rPr>
          <w:rFonts w:ascii="TH Niramit AS" w:hAnsi="TH Niramit AS" w:cs="TH Niramit AS"/>
          <w:b/>
          <w:bCs/>
          <w:sz w:val="28"/>
          <w:szCs w:val="28"/>
          <w:cs/>
        </w:rPr>
        <w:t>อ้างแล้ว</w:t>
      </w:r>
      <w:r w:rsidRPr="00E80152">
        <w:rPr>
          <w:rFonts w:ascii="TH Niramit AS" w:hAnsi="TH Niramit AS" w:cs="TH Niramit AS"/>
          <w:sz w:val="28"/>
          <w:szCs w:val="28"/>
          <w:cs/>
        </w:rPr>
        <w:t>,  หน้า ๑๕๖-๑๕๗.</w:t>
      </w:r>
    </w:p>
  </w:footnote>
  <w:footnote w:id="366">
    <w:p w:rsidR="00D4500F" w:rsidRPr="00E80152" w:rsidRDefault="00D4500F" w:rsidP="00D4500F">
      <w:pPr>
        <w:pStyle w:val="a8"/>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aa"/>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 xml:space="preserve">สนั่น ไชยานุกูล, ผู้แปล. </w:t>
      </w:r>
      <w:r w:rsidRPr="00E80152">
        <w:rPr>
          <w:rFonts w:ascii="TH Niramit AS" w:hAnsi="TH Niramit AS" w:cs="TH Niramit AS"/>
          <w:b/>
          <w:bCs/>
          <w:sz w:val="28"/>
          <w:szCs w:val="28"/>
          <w:cs/>
        </w:rPr>
        <w:t>ปรัชญาอินเดีย,</w:t>
      </w:r>
      <w:r w:rsidRPr="00E80152">
        <w:rPr>
          <w:rFonts w:ascii="TH Niramit AS" w:hAnsi="TH Niramit AS" w:cs="TH Niramit AS"/>
          <w:sz w:val="28"/>
          <w:szCs w:val="28"/>
          <w:cs/>
        </w:rPr>
        <w:t xml:space="preserve"> หน้า ๕๑๓.</w:t>
      </w:r>
    </w:p>
  </w:footnote>
  <w:footnote w:id="367">
    <w:p w:rsidR="00D4500F" w:rsidRPr="00E80152" w:rsidRDefault="00D4500F" w:rsidP="00D4500F">
      <w:pPr>
        <w:pStyle w:val="a8"/>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aa"/>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 xml:space="preserve">อดิศักดิ์ ทองบุญ, </w:t>
      </w:r>
      <w:r w:rsidRPr="00E80152">
        <w:rPr>
          <w:rFonts w:ascii="TH Niramit AS" w:hAnsi="TH Niramit AS" w:cs="TH Niramit AS"/>
          <w:b/>
          <w:bCs/>
          <w:sz w:val="28"/>
          <w:szCs w:val="28"/>
          <w:cs/>
        </w:rPr>
        <w:t>ปรัชญาอินเดีย</w:t>
      </w:r>
      <w:r w:rsidRPr="00E80152">
        <w:rPr>
          <w:rFonts w:ascii="TH Niramit AS" w:hAnsi="TH Niramit AS" w:cs="TH Niramit AS"/>
          <w:sz w:val="28"/>
          <w:szCs w:val="28"/>
          <w:cs/>
        </w:rPr>
        <w:t>,  หน้า ๒๔๒.</w:t>
      </w:r>
    </w:p>
  </w:footnote>
  <w:footnote w:id="368">
    <w:p w:rsidR="00D4500F" w:rsidRPr="00E80152" w:rsidRDefault="00D4500F" w:rsidP="00D4500F">
      <w:pPr>
        <w:pStyle w:val="a8"/>
        <w:tabs>
          <w:tab w:val="left" w:pos="1080"/>
        </w:tabs>
        <w:jc w:val="thaiDistribute"/>
        <w:rPr>
          <w:rFonts w:ascii="TH Niramit AS" w:hAnsi="TH Niramit AS" w:cs="TH Niramit AS"/>
          <w:sz w:val="28"/>
          <w:szCs w:val="28"/>
          <w:cs/>
        </w:rPr>
      </w:pPr>
      <w:r w:rsidRPr="00E80152">
        <w:rPr>
          <w:rFonts w:ascii="TH Niramit AS" w:hAnsi="TH Niramit AS" w:cs="TH Niramit AS"/>
          <w:sz w:val="28"/>
          <w:szCs w:val="28"/>
        </w:rPr>
        <w:tab/>
      </w:r>
      <w:r w:rsidRPr="00E80152">
        <w:rPr>
          <w:rStyle w:val="aa"/>
          <w:rFonts w:ascii="TH Niramit AS" w:hAnsi="TH Niramit AS" w:cs="TH Niramit AS"/>
          <w:sz w:val="28"/>
          <w:szCs w:val="28"/>
        </w:rPr>
        <w:footnoteRef/>
      </w:r>
      <w:r w:rsidRPr="00E80152">
        <w:rPr>
          <w:rFonts w:ascii="TH Niramit AS" w:hAnsi="TH Niramit AS" w:cs="TH Niramit AS"/>
          <w:sz w:val="28"/>
          <w:szCs w:val="28"/>
        </w:rPr>
        <w:t xml:space="preserve"> Radhakrishnan, </w:t>
      </w:r>
      <w:r w:rsidRPr="00E80152">
        <w:rPr>
          <w:rFonts w:ascii="TH Niramit AS" w:hAnsi="TH Niramit AS" w:cs="TH Niramit AS"/>
          <w:b/>
          <w:bCs/>
          <w:sz w:val="28"/>
          <w:szCs w:val="28"/>
        </w:rPr>
        <w:t>Indian Philosophy Vol.II</w:t>
      </w:r>
      <w:r w:rsidRPr="00E80152">
        <w:rPr>
          <w:rFonts w:ascii="TH Niramit AS" w:hAnsi="TH Niramit AS" w:cs="TH Niramit AS"/>
          <w:sz w:val="28"/>
          <w:szCs w:val="28"/>
        </w:rPr>
        <w:t>, (London: George Allen&amp;Unwin, 1971), p. 430.</w:t>
      </w:r>
    </w:p>
  </w:footnote>
  <w:footnote w:id="369">
    <w:p w:rsidR="00D4500F" w:rsidRPr="00E80152" w:rsidRDefault="00D4500F" w:rsidP="00D4500F">
      <w:pPr>
        <w:pStyle w:val="a8"/>
        <w:tabs>
          <w:tab w:val="left" w:pos="1080"/>
        </w:tabs>
        <w:jc w:val="thaiDistribute"/>
        <w:rPr>
          <w:rFonts w:ascii="TH Niramit AS" w:hAnsi="TH Niramit AS" w:cs="TH Niramit AS"/>
          <w:sz w:val="28"/>
          <w:szCs w:val="28"/>
        </w:rPr>
      </w:pPr>
      <w:r w:rsidRPr="00E80152">
        <w:rPr>
          <w:rFonts w:ascii="TH Niramit AS" w:hAnsi="TH Niramit AS" w:cs="TH Niramit AS"/>
          <w:sz w:val="28"/>
          <w:szCs w:val="28"/>
        </w:rPr>
        <w:tab/>
      </w:r>
      <w:r w:rsidRPr="00E80152">
        <w:rPr>
          <w:rStyle w:val="aa"/>
          <w:rFonts w:ascii="TH Niramit AS" w:hAnsi="TH Niramit AS" w:cs="TH Niramit AS"/>
          <w:sz w:val="28"/>
          <w:szCs w:val="28"/>
        </w:rPr>
        <w:footnoteRef/>
      </w:r>
      <w:r w:rsidRPr="00E80152">
        <w:rPr>
          <w:rFonts w:ascii="TH Niramit AS" w:hAnsi="TH Niramit AS" w:cs="TH Niramit AS"/>
          <w:sz w:val="28"/>
          <w:szCs w:val="28"/>
        </w:rPr>
        <w:t xml:space="preserve"> </w:t>
      </w:r>
      <w:r w:rsidRPr="00E80152">
        <w:rPr>
          <w:rFonts w:ascii="TH Niramit AS" w:hAnsi="TH Niramit AS" w:cs="TH Niramit AS"/>
          <w:sz w:val="28"/>
          <w:szCs w:val="28"/>
          <w:cs/>
        </w:rPr>
        <w:t xml:space="preserve">พรหมสูตรมี ๔ บท บทแรกว่าด้วย สมวายะ (ทฤษฎีพรหมันในฐานะเป็นหลักแห่งความจริง) บทที่สองว่าด้วย วิโรธนะ (ความไม่ขัดแย้งกันทางกฎและทฤษฎี) บทที่สามว่าด้วย สาธนะ (ว่าด้วยแนวทางและวิธีการศึกษาเพื่อให้รู้แจ้งสัจธรรม) และบทที่สี่ ว่าด้วย ผล (สิ่งที่ได้จากการศึกษาตามแนวทางและวิธีการดังกล่าว) ดูรายละเอียด </w:t>
      </w:r>
      <w:r w:rsidRPr="00E80152">
        <w:rPr>
          <w:rFonts w:ascii="TH Niramit AS" w:hAnsi="TH Niramit AS" w:cs="TH Niramit AS"/>
          <w:sz w:val="28"/>
          <w:szCs w:val="28"/>
        </w:rPr>
        <w:t xml:space="preserve">Radhakrishnan, </w:t>
      </w:r>
      <w:r w:rsidRPr="00E80152">
        <w:rPr>
          <w:rFonts w:ascii="TH Niramit AS" w:hAnsi="TH Niramit AS" w:cs="TH Niramit AS"/>
          <w:b/>
          <w:bCs/>
          <w:sz w:val="28"/>
          <w:szCs w:val="28"/>
        </w:rPr>
        <w:t xml:space="preserve">Indian Philosophy Vol.II, </w:t>
      </w:r>
      <w:r w:rsidRPr="00E80152">
        <w:rPr>
          <w:rFonts w:ascii="TH Niramit AS" w:hAnsi="TH Niramit AS" w:cs="TH Niramit AS"/>
          <w:sz w:val="28"/>
          <w:szCs w:val="28"/>
        </w:rPr>
        <w:t>pp. 434-435.</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55298"/>
    <w:multiLevelType w:val="hybridMultilevel"/>
    <w:tmpl w:val="C9B6F2E2"/>
    <w:lvl w:ilvl="0" w:tplc="548CD34C">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4A79D1"/>
    <w:multiLevelType w:val="hybridMultilevel"/>
    <w:tmpl w:val="14EC279A"/>
    <w:lvl w:ilvl="0" w:tplc="218EAB9C">
      <w:start w:val="1"/>
      <w:numFmt w:val="thaiLetters"/>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
    <w:nsid w:val="1A277BD9"/>
    <w:multiLevelType w:val="hybridMultilevel"/>
    <w:tmpl w:val="756ABEDC"/>
    <w:lvl w:ilvl="0" w:tplc="3F6442C8">
      <w:start w:val="1"/>
      <w:numFmt w:val="thaiNumbers"/>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
    <w:nsid w:val="29555490"/>
    <w:multiLevelType w:val="hybridMultilevel"/>
    <w:tmpl w:val="B4DE1686"/>
    <w:lvl w:ilvl="0" w:tplc="1652C4A0">
      <w:start w:val="1"/>
      <w:numFmt w:val="thaiLetters"/>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39BB7072"/>
    <w:multiLevelType w:val="hybridMultilevel"/>
    <w:tmpl w:val="2884C0C4"/>
    <w:lvl w:ilvl="0" w:tplc="548CD34C">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15D5404"/>
    <w:multiLevelType w:val="hybridMultilevel"/>
    <w:tmpl w:val="860E6D1C"/>
    <w:lvl w:ilvl="0" w:tplc="1CE6F4B0">
      <w:start w:val="1"/>
      <w:numFmt w:val="thaiNumb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45325435"/>
    <w:multiLevelType w:val="hybridMultilevel"/>
    <w:tmpl w:val="823831D6"/>
    <w:lvl w:ilvl="0" w:tplc="D9B205E2">
      <w:start w:val="1"/>
      <w:numFmt w:val="thaiNumb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8E6653A"/>
    <w:multiLevelType w:val="multilevel"/>
    <w:tmpl w:val="578C3278"/>
    <w:styleLink w:val="Style1"/>
    <w:lvl w:ilvl="0">
      <w:start w:val="1"/>
      <w:numFmt w:val="thaiNumbers"/>
      <w:lvlText w:val="%1."/>
      <w:lvlJc w:val="left"/>
      <w:pPr>
        <w:ind w:left="1440" w:hanging="360"/>
      </w:pPr>
      <w:rPr>
        <w:rFonts w:ascii="TH SarabunPSK" w:hAnsi="TH SarabunPSK" w:hint="default"/>
      </w:rPr>
    </w:lvl>
    <w:lvl w:ilvl="1">
      <w:start w:val="1"/>
      <w:numFmt w:val="thaiNumbers"/>
      <w:lvlText w:val="%2."/>
      <w:lvlJc w:val="left"/>
      <w:pPr>
        <w:ind w:left="2160" w:hanging="360"/>
      </w:pPr>
      <w:rPr>
        <w:rFonts w:hint="default"/>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nsid w:val="562477A2"/>
    <w:multiLevelType w:val="hybridMultilevel"/>
    <w:tmpl w:val="DA404B10"/>
    <w:lvl w:ilvl="0" w:tplc="DCE86F36">
      <w:start w:val="2"/>
      <w:numFmt w:val="thaiNumb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5B8138A3"/>
    <w:multiLevelType w:val="hybridMultilevel"/>
    <w:tmpl w:val="98F6BDB8"/>
    <w:lvl w:ilvl="0" w:tplc="8C2E22BA">
      <w:start w:val="1"/>
      <w:numFmt w:val="thaiNumbers"/>
      <w:lvlText w:val="(%1)"/>
      <w:lvlJc w:val="left"/>
      <w:pPr>
        <w:tabs>
          <w:tab w:val="num" w:pos="360"/>
        </w:tabs>
        <w:ind w:left="360" w:hanging="360"/>
      </w:pPr>
      <w:rPr>
        <w:rFonts w:hint="default"/>
        <w:sz w:val="28"/>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67E63E8B"/>
    <w:multiLevelType w:val="hybridMultilevel"/>
    <w:tmpl w:val="2CF64650"/>
    <w:lvl w:ilvl="0" w:tplc="05D06E90">
      <w:start w:val="1"/>
      <w:numFmt w:val="thaiNumb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6B586E8E"/>
    <w:multiLevelType w:val="hybridMultilevel"/>
    <w:tmpl w:val="1B420716"/>
    <w:lvl w:ilvl="0" w:tplc="548CD34C">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4D43742"/>
    <w:multiLevelType w:val="hybridMultilevel"/>
    <w:tmpl w:val="5384866C"/>
    <w:lvl w:ilvl="0" w:tplc="CDBE7AA4">
      <w:start w:val="1"/>
      <w:numFmt w:val="thaiNumbers"/>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74D85B52"/>
    <w:multiLevelType w:val="hybridMultilevel"/>
    <w:tmpl w:val="2042DFF4"/>
    <w:lvl w:ilvl="0" w:tplc="548CD34C">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6"/>
  </w:num>
  <w:num w:numId="4">
    <w:abstractNumId w:val="3"/>
  </w:num>
  <w:num w:numId="5">
    <w:abstractNumId w:val="10"/>
  </w:num>
  <w:num w:numId="6">
    <w:abstractNumId w:val="7"/>
  </w:num>
  <w:num w:numId="7">
    <w:abstractNumId w:val="8"/>
  </w:num>
  <w:num w:numId="8">
    <w:abstractNumId w:val="11"/>
  </w:num>
  <w:num w:numId="9">
    <w:abstractNumId w:val="13"/>
  </w:num>
  <w:num w:numId="10">
    <w:abstractNumId w:val="4"/>
  </w:num>
  <w:num w:numId="11">
    <w:abstractNumId w:val="0"/>
  </w:num>
  <w:num w:numId="12">
    <w:abstractNumId w:val="9"/>
  </w:num>
  <w:num w:numId="13">
    <w:abstractNumId w:val="1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D703A6"/>
    <w:rsid w:val="000827F2"/>
    <w:rsid w:val="001C21E6"/>
    <w:rsid w:val="001C5435"/>
    <w:rsid w:val="00245D5C"/>
    <w:rsid w:val="003170A4"/>
    <w:rsid w:val="003D51D7"/>
    <w:rsid w:val="00411E39"/>
    <w:rsid w:val="0048147A"/>
    <w:rsid w:val="005243F0"/>
    <w:rsid w:val="005A2E50"/>
    <w:rsid w:val="0070708F"/>
    <w:rsid w:val="008021A9"/>
    <w:rsid w:val="008149D1"/>
    <w:rsid w:val="009D6326"/>
    <w:rsid w:val="00AA7E2A"/>
    <w:rsid w:val="00B551CC"/>
    <w:rsid w:val="00B81B19"/>
    <w:rsid w:val="00C24E89"/>
    <w:rsid w:val="00C768C7"/>
    <w:rsid w:val="00CB7FB7"/>
    <w:rsid w:val="00D42B4E"/>
    <w:rsid w:val="00D4500F"/>
    <w:rsid w:val="00D703A6"/>
    <w:rsid w:val="00E1511B"/>
    <w:rsid w:val="00F07687"/>
    <w:rsid w:val="00FB3FD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163"/>
    <o:shapelayout v:ext="edit">
      <o:idmap v:ext="edit" data="1"/>
      <o:rules v:ext="edit">
        <o:r id="V:Rule1" type="callout" idref="#Line Callout 2 12"/>
        <o:r id="V:Rule2" type="callout" idref="#Line Callout 2 9"/>
        <o:r id="V:Rule3" type="callout" idref="#Line Callout 1 6"/>
        <o:r id="V:Rule4" type="callout" idref="#Line Callout 2 3"/>
        <o:r id="V:Rule5" type="callout" idref="#Line Callout 2 4"/>
        <o:r id="V:Rule6" type="connector" idref="#Curved Connector 91"/>
        <o:r id="V:Rule7" type="connector" idref="#Curved Connector 93"/>
        <o:r id="V:Rule8" type="connector" idref="#Curved Connector 94"/>
        <o:r id="V:Rule9" type="connector" idref="#Curved Connector 95"/>
        <o:r id="V:Rule10" type="connector" idref="#Straight Arrow Connector 53"/>
        <o:r id="V:Rule11" type="connector" idref="#Straight Arrow Connector 54"/>
        <o:r id="V:Rule12" type="connector" idref="#Straight Arrow Connector 66"/>
        <o:r id="V:Rule13" type="connector" idref="#Straight Arrow Connector 69"/>
        <o:r id="V:Rule14" type="connector" idref="#Straight Connector 64"/>
        <o:r id="V:Rule15" type="connector" idref="#Straight Connector 37"/>
        <o:r id="V:Rule16" type="connector" idref="#Straight Connector 38"/>
        <o:r id="V:Rule17" type="connector" idref="#Straight Connector 39"/>
        <o:r id="V:Rule18" type="connector" idref="#Straight Connector 40"/>
        <o:r id="V:Rule19" type="connector" idref="#Straight Connector 41"/>
        <o:r id="V:Rule20" type="connector" idref="#Straight Connector 42"/>
        <o:r id="V:Rule21" type="connector" idref="#Straight Connector 3"/>
        <o:r id="V:Rule22" type="connector" idref="#Straight Connector 8"/>
        <o:r id="V:Rule23" type="connector" idref="#Straight Connector 9"/>
        <o:r id="V:Rule24" type="connector" idref="#Straight Connector 10"/>
        <o:r id="V:Rule25" type="connector" idref="#Straight Connector 11"/>
        <o:r id="V:Rule26" type="connector" idref="#Straight Connector 13"/>
        <o:r id="V:Rule27" type="connector" idref="#Straight Connector 14"/>
        <o:r id="V:Rule28" type="connector" idref="#Straight Connector 17"/>
        <o:r id="V:Rule29" type="connector" idref="#Straight Connector 18"/>
        <o:r id="V:Rule30" type="connector" idref="#Straight Connector 21"/>
        <o:r id="V:Rule31" type="connector" idref="#Straight Connector 23"/>
        <o:r id="V:Rule32" type="connector" idref="#Straight Connector 35"/>
        <o:r id="V:Rule33" type="connector" idref="#Straight Connector 36"/>
        <o:r id="V:Rule34" type="connector" idref="#Straight Connector 46"/>
        <o:r id="V:Rule35" type="connector" idref="#Straight Connector 47"/>
        <o:r id="V:Rule36" type="connector" idref="#Straight Connector 48"/>
        <o:r id="V:Rule37" type="connector" idref="#Straight Connector 65"/>
        <o:r id="V:Rule38" type="connector" idref="#Straight Connector 68"/>
        <o:r id="V:Rule39" type="connector" idref="#Straight Connector 79"/>
        <o:r id="V:Rule40" type="connector" idref="#Straight Connector 80"/>
        <o:r id="V:Rule41" type="connector" idref="#Straight Connector 81"/>
        <o:r id="V:Rule42" type="connector" idref="#Straight Arrow Connector 9"/>
        <o:r id="V:Rule43" type="connector" idref="#Straight Arrow Connector 10"/>
        <o:r id="V:Rule44" type="connector" idref="#Straight Arrow Connector 11"/>
        <o:r id="V:Rule45" type="connector" idref="#Straight Arrow Connector 12"/>
        <o:r id="V:Rule46" type="connector" idref="#Straight Arrow Connector 13"/>
        <o:r id="V:Rule47" type="connector" idref="#Straight Arrow Connector 14"/>
        <o:r id="V:Rule48" type="connector" idref="#Straight Arrow Connector 15"/>
        <o:r id="V:Rule49" type="connector" idref="#Straight Arrow Connector 17"/>
        <o:r id="V:Rule50" type="connector" idref="#Straight Connector 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E39"/>
  </w:style>
  <w:style w:type="paragraph" w:styleId="4">
    <w:name w:val="heading 4"/>
    <w:basedOn w:val="a"/>
    <w:link w:val="40"/>
    <w:uiPriority w:val="9"/>
    <w:qFormat/>
    <w:rsid w:val="00D4500F"/>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6">
    <w:name w:val="heading 6"/>
    <w:basedOn w:val="a"/>
    <w:next w:val="a"/>
    <w:link w:val="60"/>
    <w:qFormat/>
    <w:rsid w:val="00D4500F"/>
    <w:pPr>
      <w:keepNext/>
      <w:spacing w:after="0" w:line="240" w:lineRule="auto"/>
      <w:outlineLvl w:val="5"/>
    </w:pPr>
    <w:rPr>
      <w:rFonts w:ascii="AngsanaUPC" w:eastAsia="Cordia New" w:hAnsi="AngsanaUPC" w:cs="AngsanaUPC"/>
      <w:b/>
      <w:bCs/>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42B4E"/>
    <w:pPr>
      <w:spacing w:after="0" w:line="240" w:lineRule="auto"/>
    </w:pPr>
    <w:rPr>
      <w:rFonts w:ascii="Tahoma" w:hAnsi="Tahoma" w:cs="Angsana New"/>
      <w:sz w:val="16"/>
      <w:szCs w:val="20"/>
    </w:rPr>
  </w:style>
  <w:style w:type="character" w:customStyle="1" w:styleId="a4">
    <w:name w:val="ข้อความบอลลูน อักขระ"/>
    <w:basedOn w:val="a0"/>
    <w:link w:val="a3"/>
    <w:uiPriority w:val="99"/>
    <w:semiHidden/>
    <w:rsid w:val="00D42B4E"/>
    <w:rPr>
      <w:rFonts w:ascii="Tahoma" w:hAnsi="Tahoma" w:cs="Angsana New"/>
      <w:sz w:val="16"/>
      <w:szCs w:val="20"/>
    </w:rPr>
  </w:style>
  <w:style w:type="character" w:customStyle="1" w:styleId="60">
    <w:name w:val="หัวเรื่อง 6 อักขระ"/>
    <w:basedOn w:val="a0"/>
    <w:link w:val="6"/>
    <w:rsid w:val="00D4500F"/>
    <w:rPr>
      <w:rFonts w:ascii="AngsanaUPC" w:eastAsia="Cordia New" w:hAnsi="AngsanaUPC" w:cs="AngsanaUPC"/>
      <w:b/>
      <w:bCs/>
      <w:sz w:val="40"/>
      <w:szCs w:val="40"/>
    </w:rPr>
  </w:style>
  <w:style w:type="paragraph" w:styleId="a5">
    <w:name w:val="No Spacing"/>
    <w:link w:val="a6"/>
    <w:uiPriority w:val="1"/>
    <w:qFormat/>
    <w:rsid w:val="00D4500F"/>
    <w:pPr>
      <w:spacing w:after="0" w:line="240" w:lineRule="auto"/>
    </w:pPr>
  </w:style>
  <w:style w:type="character" w:styleId="a7">
    <w:name w:val="Emphasis"/>
    <w:basedOn w:val="a0"/>
    <w:uiPriority w:val="20"/>
    <w:qFormat/>
    <w:rsid w:val="00D4500F"/>
    <w:rPr>
      <w:i/>
      <w:iCs/>
    </w:rPr>
  </w:style>
  <w:style w:type="character" w:customStyle="1" w:styleId="a6">
    <w:name w:val="ไม่มีการเว้นระยะห่าง อักขระ"/>
    <w:basedOn w:val="a0"/>
    <w:link w:val="a5"/>
    <w:uiPriority w:val="1"/>
    <w:rsid w:val="00D4500F"/>
  </w:style>
  <w:style w:type="paragraph" w:styleId="a8">
    <w:name w:val="footnote text"/>
    <w:basedOn w:val="a"/>
    <w:link w:val="a9"/>
    <w:uiPriority w:val="99"/>
    <w:unhideWhenUsed/>
    <w:rsid w:val="00D4500F"/>
    <w:pPr>
      <w:spacing w:after="0" w:line="240" w:lineRule="auto"/>
    </w:pPr>
    <w:rPr>
      <w:sz w:val="20"/>
      <w:szCs w:val="25"/>
    </w:rPr>
  </w:style>
  <w:style w:type="character" w:customStyle="1" w:styleId="a9">
    <w:name w:val="ข้อความเชิงอรรถ อักขระ"/>
    <w:basedOn w:val="a0"/>
    <w:link w:val="a8"/>
    <w:uiPriority w:val="99"/>
    <w:rsid w:val="00D4500F"/>
    <w:rPr>
      <w:sz w:val="20"/>
      <w:szCs w:val="25"/>
    </w:rPr>
  </w:style>
  <w:style w:type="character" w:styleId="aa">
    <w:name w:val="footnote reference"/>
    <w:basedOn w:val="a0"/>
    <w:uiPriority w:val="99"/>
    <w:unhideWhenUsed/>
    <w:rsid w:val="00D4500F"/>
    <w:rPr>
      <w:vertAlign w:val="superscript"/>
    </w:rPr>
  </w:style>
  <w:style w:type="paragraph" w:styleId="ab">
    <w:name w:val="Title"/>
    <w:basedOn w:val="a"/>
    <w:link w:val="ac"/>
    <w:qFormat/>
    <w:rsid w:val="00D4500F"/>
    <w:pPr>
      <w:spacing w:after="0" w:line="240" w:lineRule="auto"/>
      <w:jc w:val="center"/>
    </w:pPr>
    <w:rPr>
      <w:rFonts w:ascii="Times New Roman" w:eastAsia="Times New Roman" w:hAnsi="Times New Roman" w:cs="Cordia New"/>
      <w:sz w:val="36"/>
      <w:szCs w:val="36"/>
    </w:rPr>
  </w:style>
  <w:style w:type="character" w:customStyle="1" w:styleId="ac">
    <w:name w:val="ชื่อเรื่อง อักขระ"/>
    <w:basedOn w:val="a0"/>
    <w:link w:val="ab"/>
    <w:rsid w:val="00D4500F"/>
    <w:rPr>
      <w:rFonts w:ascii="Times New Roman" w:eastAsia="Times New Roman" w:hAnsi="Times New Roman" w:cs="Cordia New"/>
      <w:sz w:val="36"/>
      <w:szCs w:val="36"/>
    </w:rPr>
  </w:style>
  <w:style w:type="paragraph" w:customStyle="1" w:styleId="Default">
    <w:name w:val="Default"/>
    <w:rsid w:val="00D4500F"/>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d">
    <w:name w:val="Hyperlink"/>
    <w:basedOn w:val="a0"/>
    <w:uiPriority w:val="99"/>
    <w:rsid w:val="00D4500F"/>
    <w:rPr>
      <w:rFonts w:cs="Times New Roman"/>
      <w:color w:val="0000FF"/>
      <w:u w:val="single"/>
    </w:rPr>
  </w:style>
  <w:style w:type="paragraph" w:styleId="ae">
    <w:name w:val="Subtitle"/>
    <w:basedOn w:val="a"/>
    <w:next w:val="a"/>
    <w:link w:val="af"/>
    <w:uiPriority w:val="11"/>
    <w:qFormat/>
    <w:rsid w:val="00D4500F"/>
    <w:pPr>
      <w:spacing w:after="60" w:line="240" w:lineRule="auto"/>
      <w:jc w:val="center"/>
      <w:outlineLvl w:val="1"/>
    </w:pPr>
    <w:rPr>
      <w:rFonts w:ascii="Cambria" w:eastAsia="Times New Roman" w:hAnsi="Cambria" w:cs="Angsana New"/>
      <w:sz w:val="24"/>
      <w:szCs w:val="30"/>
    </w:rPr>
  </w:style>
  <w:style w:type="character" w:customStyle="1" w:styleId="af">
    <w:name w:val="ชื่อเรื่องรอง อักขระ"/>
    <w:basedOn w:val="a0"/>
    <w:link w:val="ae"/>
    <w:uiPriority w:val="11"/>
    <w:rsid w:val="00D4500F"/>
    <w:rPr>
      <w:rFonts w:ascii="Cambria" w:eastAsia="Times New Roman" w:hAnsi="Cambria" w:cs="Angsana New"/>
      <w:sz w:val="24"/>
      <w:szCs w:val="30"/>
    </w:rPr>
  </w:style>
  <w:style w:type="character" w:customStyle="1" w:styleId="40">
    <w:name w:val="หัวเรื่อง 4 อักขระ"/>
    <w:basedOn w:val="a0"/>
    <w:link w:val="4"/>
    <w:uiPriority w:val="9"/>
    <w:rsid w:val="00D4500F"/>
    <w:rPr>
      <w:rFonts w:ascii="Times New Roman" w:eastAsia="Times New Roman" w:hAnsi="Times New Roman" w:cs="Times New Roman"/>
      <w:b/>
      <w:bCs/>
      <w:sz w:val="24"/>
      <w:szCs w:val="24"/>
    </w:rPr>
  </w:style>
  <w:style w:type="paragraph" w:styleId="af0">
    <w:name w:val="List Paragraph"/>
    <w:basedOn w:val="a"/>
    <w:uiPriority w:val="34"/>
    <w:qFormat/>
    <w:rsid w:val="00D4500F"/>
    <w:pPr>
      <w:ind w:left="720"/>
      <w:contextualSpacing/>
    </w:pPr>
  </w:style>
  <w:style w:type="paragraph" w:customStyle="1" w:styleId="af1">
    <w:name w:val="a"/>
    <w:basedOn w:val="a"/>
    <w:rsid w:val="00D450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spacing">
    <w:name w:val="nospacing"/>
    <w:basedOn w:val="a"/>
    <w:rsid w:val="00D4500F"/>
    <w:pPr>
      <w:spacing w:before="100" w:beforeAutospacing="1" w:after="100" w:afterAutospacing="1" w:line="240" w:lineRule="auto"/>
    </w:pPr>
    <w:rPr>
      <w:rFonts w:ascii="Times New Roman" w:eastAsia="Times New Roman" w:hAnsi="Times New Roman" w:cs="Times New Roman"/>
      <w:sz w:val="24"/>
      <w:szCs w:val="24"/>
    </w:rPr>
  </w:style>
  <w:style w:type="paragraph" w:styleId="af2">
    <w:name w:val="Body Text"/>
    <w:basedOn w:val="a"/>
    <w:link w:val="af3"/>
    <w:uiPriority w:val="99"/>
    <w:unhideWhenUsed/>
    <w:rsid w:val="00D450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3">
    <w:name w:val="เนื้อความ อักขระ"/>
    <w:basedOn w:val="a0"/>
    <w:link w:val="af2"/>
    <w:uiPriority w:val="99"/>
    <w:rsid w:val="00D4500F"/>
    <w:rPr>
      <w:rFonts w:ascii="Times New Roman" w:eastAsia="Times New Roman" w:hAnsi="Times New Roman" w:cs="Times New Roman"/>
      <w:sz w:val="24"/>
      <w:szCs w:val="24"/>
    </w:rPr>
  </w:style>
  <w:style w:type="table" w:styleId="af4">
    <w:name w:val="Table Grid"/>
    <w:basedOn w:val="a1"/>
    <w:rsid w:val="00D4500F"/>
    <w:pPr>
      <w:spacing w:after="0" w:line="240" w:lineRule="auto"/>
    </w:pPr>
    <w:rPr>
      <w:rFonts w:ascii="Cordia New" w:eastAsia="Cordia New" w:hAnsi="Cordia New"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header"/>
    <w:basedOn w:val="a"/>
    <w:link w:val="af6"/>
    <w:uiPriority w:val="99"/>
    <w:rsid w:val="00D4500F"/>
    <w:pPr>
      <w:tabs>
        <w:tab w:val="center" w:pos="4153"/>
        <w:tab w:val="right" w:pos="8306"/>
      </w:tabs>
      <w:spacing w:after="0" w:line="240" w:lineRule="auto"/>
    </w:pPr>
    <w:rPr>
      <w:rFonts w:ascii="Cordia New" w:eastAsia="Cordia New" w:hAnsi="Cordia New" w:cs="Cordia New"/>
      <w:b/>
      <w:bCs/>
      <w:sz w:val="32"/>
      <w:szCs w:val="37"/>
    </w:rPr>
  </w:style>
  <w:style w:type="character" w:customStyle="1" w:styleId="af6">
    <w:name w:val="หัวกระดาษ อักขระ"/>
    <w:basedOn w:val="a0"/>
    <w:link w:val="af5"/>
    <w:uiPriority w:val="99"/>
    <w:rsid w:val="00D4500F"/>
    <w:rPr>
      <w:rFonts w:ascii="Cordia New" w:eastAsia="Cordia New" w:hAnsi="Cordia New" w:cs="Cordia New"/>
      <w:b/>
      <w:bCs/>
      <w:sz w:val="32"/>
      <w:szCs w:val="37"/>
    </w:rPr>
  </w:style>
  <w:style w:type="character" w:styleId="af7">
    <w:name w:val="page number"/>
    <w:basedOn w:val="a0"/>
    <w:rsid w:val="00D4500F"/>
  </w:style>
  <w:style w:type="paragraph" w:styleId="af8">
    <w:name w:val="footer"/>
    <w:basedOn w:val="a"/>
    <w:link w:val="af9"/>
    <w:uiPriority w:val="99"/>
    <w:unhideWhenUsed/>
    <w:rsid w:val="00D4500F"/>
    <w:pPr>
      <w:tabs>
        <w:tab w:val="center" w:pos="4680"/>
        <w:tab w:val="right" w:pos="9360"/>
      </w:tabs>
      <w:spacing w:after="0" w:line="240" w:lineRule="auto"/>
    </w:pPr>
  </w:style>
  <w:style w:type="character" w:customStyle="1" w:styleId="af9">
    <w:name w:val="ท้ายกระดาษ อักขระ"/>
    <w:basedOn w:val="a0"/>
    <w:link w:val="af8"/>
    <w:uiPriority w:val="99"/>
    <w:rsid w:val="00D4500F"/>
  </w:style>
  <w:style w:type="paragraph" w:styleId="afa">
    <w:name w:val="Normal (Web)"/>
    <w:basedOn w:val="a"/>
    <w:uiPriority w:val="99"/>
    <w:semiHidden/>
    <w:unhideWhenUsed/>
    <w:rsid w:val="00D4500F"/>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tyle1">
    <w:name w:val="Style1"/>
    <w:uiPriority w:val="99"/>
    <w:rsid w:val="00D4500F"/>
    <w:pPr>
      <w:numPr>
        <w:numId w:val="6"/>
      </w:numPr>
    </w:pPr>
  </w:style>
  <w:style w:type="character" w:customStyle="1" w:styleId="st">
    <w:name w:val="st"/>
    <w:basedOn w:val="a0"/>
    <w:rsid w:val="00D4500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122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h.wikipedia.org/wiki/%E0%B8%AA%E0%B8%B2%E0%B8%A1%E0%B9%80%E0%B8%A7%E0%B8%97" TargetMode="External"/><Relationship Id="rId18" Type="http://schemas.openxmlformats.org/officeDocument/2006/relationships/hyperlink" Target="http://th.wikipedia.org/w/index.php?title=%E0%B8%A1%E0%B8%B2%E0%B8%93%E0%B8%91%E0%B8%B9%E0%B8%81%E0%B8%A2%E0%B8%B0_%E0%B8%AD%E0%B8%B8%E0%B8%9B%E0%B8%99%E0%B8%B4%E0%B8%A9%E0%B8%B1%E0%B8%97&amp;action=edit&amp;redlink=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th.wikipedia.org/wiki/%E0%B8%A4%E0%B8%84%E0%B9%80%E0%B8%A7%E0%B8%97" TargetMode="External"/><Relationship Id="rId7" Type="http://schemas.openxmlformats.org/officeDocument/2006/relationships/footnotes" Target="footnotes.xml"/><Relationship Id="rId12" Type="http://schemas.openxmlformats.org/officeDocument/2006/relationships/hyperlink" Target="http://th.wikipedia.org/w/index.php?title=%E0%B9%80%E0%B8%81%E0%B8%99%E0%B8%B0_%E0%B8%AD%E0%B8%B8%E0%B8%9B%E0%B8%99%E0%B8%B4%E0%B8%A9%E0%B8%B1%E0%B8%97&amp;action=edit&amp;redlink=1" TargetMode="External"/><Relationship Id="rId17" Type="http://schemas.openxmlformats.org/officeDocument/2006/relationships/hyperlink" Target="http://th.wikipedia.org/w/index.php?title=%E0%B8%A1%E0%B8%B8%E0%B8%93%E0%B8%91%E0%B8%81%E0%B8%B0_%E0%B8%AD%E0%B8%B8%E0%B8%9B%E0%B8%99%E0%B8%B4%E0%B8%A9%E0%B8%B1%E0%B8%97&amp;action=edit&amp;redlink=1" TargetMode="External"/><Relationship Id="rId25"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hyperlink" Target="http://th.wikipedia.org/w/index.php?title=%E0%B8%AD%E0%B8%B2%E0%B8%96%E0%B8%A3%E0%B8%A3%E0%B8%9E%E0%B9%80%E0%B8%A7%E0%B8%97&amp;action=edit&amp;redlink=1" TargetMode="External"/><Relationship Id="rId20" Type="http://schemas.openxmlformats.org/officeDocument/2006/relationships/hyperlink" Target="http://th.wikipedia.org/w/index.php?title=%E0%B9%84%E0%B8%AD%E0%B8%95%E0%B9%80%E0%B8%A3%E0%B8%A2%E0%B8%B0_%E0%B8%AD%E0%B8%B8%E0%B8%9B%E0%B8%99%E0%B8%B4%E0%B8%A9%E0%B8%B1%E0%B8%97&amp;action=edit&amp;redlink=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h.wikipedia.org/wiki/%E0%B8%A2%E0%B8%8A%E0%B8%B8%E0%B8%A3%E0%B9%80%E0%B8%A7%E0%B8%97" TargetMode="External"/><Relationship Id="rId24" Type="http://schemas.openxmlformats.org/officeDocument/2006/relationships/hyperlink" Target="http://th.wikipedia.org/w/index.php?title=%E0%B8%9E%E0%B8%A4%E0%B8%AB%E0%B8%97%E0%B8%B2%E0%B8%A3%E0%B8%B1%E0%B8%93%E0%B8%A2%E0%B8%81%E0%B8%B0_%E0%B8%AD%E0%B8%B8%E0%B8%9B%E0%B8%99%E0%B8%B4%E0%B8%A9%E0%B8%B1%E0%B8%97&amp;action=edit&amp;redlink=1" TargetMode="External"/><Relationship Id="rId5" Type="http://schemas.openxmlformats.org/officeDocument/2006/relationships/settings" Target="settings.xml"/><Relationship Id="rId15" Type="http://schemas.openxmlformats.org/officeDocument/2006/relationships/hyperlink" Target="http://th.wikipedia.org/w/index.php?title=%E0%B8%9B%E0%B8%A3%E0%B8%B1%E0%B8%AA%E0%B8%99%E0%B8%B0_%E0%B8%AD%E0%B8%B8%E0%B8%9B%E0%B8%99%E0%B8%B4%E0%B8%A9%E0%B8%B1%E0%B8%97&amp;action=edit&amp;redlink=1" TargetMode="External"/><Relationship Id="rId23" Type="http://schemas.openxmlformats.org/officeDocument/2006/relationships/hyperlink" Target="http://th.wikipedia.org/w/index.php?title=%E0%B8%9E%E0%B8%A4%E0%B8%AB%E0%B8%97%E0%B8%B2%E0%B8%A3%E0%B8%B1%E0%B8%93%E0%B8%A2%E0%B8%81%E0%B8%B0_%E0%B8%AD%E0%B8%B8%E0%B8%9B%E0%B8%99%E0%B8%B4%E0%B8%A9%E0%B8%B1%E0%B8%97&amp;action=edit&amp;redlink=1" TargetMode="External"/><Relationship Id="rId10" Type="http://schemas.openxmlformats.org/officeDocument/2006/relationships/hyperlink" Target="http://th.wikipedia.org/w/index.php?title=%E0%B8%AD%E0%B8%B5%E0%B8%A9%E0%B8%B2_%E0%B8%AD%E0%B8%B8%E0%B8%9B%E0%B8%99%E0%B8%B4%E0%B8%A9%E0%B8%B1%E0%B8%97&amp;action=edit&amp;redlink=1" TargetMode="External"/><Relationship Id="rId19" Type="http://schemas.openxmlformats.org/officeDocument/2006/relationships/hyperlink" Target="http://th.wikipedia.org/w/index.php?title=%E0%B9%84%E0%B8%95%E0%B8%95%E0%B8%B4%E0%B8%A3%E0%B8%B5%E0%B8%A2%E0%B8%B0_%E0%B8%AD%E0%B8%B8%E0%B8%9B%E0%B8%99%E0%B8%B4%E0%B8%A9%E0%B8%B1%E0%B8%97&amp;action=edit&amp;redlink=1"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th.wikipedia.org/w/index.php?title=%E0%B8%81%E0%B8%96%E0%B8%B0_%E0%B8%AD%E0%B8%B8%E0%B8%9B%E0%B8%99%E0%B8%B4%E0%B8%A9%E0%B8%B1%E0%B8%97&amp;action=edit&amp;redlink=1" TargetMode="External"/><Relationship Id="rId22" Type="http://schemas.openxmlformats.org/officeDocument/2006/relationships/hyperlink" Target="http://th.wikipedia.org/w/index.php?title=%E0%B8%89%E0%B8%B2%E0%B8%99%E0%B9%82%E0%B8%97%E0%B8%84%E0%B8%A2%E0%B8%B0_%E0%B8%AD%E0%B8%B8%E0%B8%9B%E0%B8%99%E0%B8%B4%E0%B8%A9%E0%B8%B1%E0%B8%97&amp;action=edit&amp;redlink=1"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th.wikipedia.org/w/index.php?title=%E0%B8%9E%E0%B8%A4%E0%B8%AB%E0%B8%97%E0%B8%B2%E0%B8%A3%E0%B8%B1%E0%B8%93%E0%B8%A2%E0%B8%81%E0%B8%B0_%E0%B8%AD%E0%B8%B8%E0%B8%9B%E0%B8%99%E0%B8%B4%E0%B8%A9%E0%B8%B1%E0%B8%97&amp;action=edit&amp;redlink=1" TargetMode="External"/><Relationship Id="rId2" Type="http://schemas.openxmlformats.org/officeDocument/2006/relationships/hyperlink" Target="http://th.wikipedia.org/wiki%3c&#3648;&#3586;&#3657;&#3634;&#3606;&#3638;&#3591;" TargetMode="External"/><Relationship Id="rId1" Type="http://schemas.openxmlformats.org/officeDocument/2006/relationships/hyperlink" Target="http://th.wikipedia.org/wiki/%E0%B8%88%E0%B8%B3%E0%B8%A5%E0%B8%AD%E0%B8%87_%E0%B8%AA%E0%B8%B2%E0%B8%A3%E0%B8%9E%E0%B8%B1%E0%B8%94%E0%B8%99%E0%B8%B6%E0%B8%8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DB46F1-D376-45A6-8185-026209C70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46382</Words>
  <Characters>264378</Characters>
  <Application>Microsoft Office Word</Application>
  <DocSecurity>0</DocSecurity>
  <Lines>2203</Lines>
  <Paragraphs>620</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310140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dc:creator>
  <cp:lastModifiedBy>chaiyassu</cp:lastModifiedBy>
  <cp:revision>23</cp:revision>
  <cp:lastPrinted>2018-11-12T02:07:00Z</cp:lastPrinted>
  <dcterms:created xsi:type="dcterms:W3CDTF">2013-01-05T10:23:00Z</dcterms:created>
  <dcterms:modified xsi:type="dcterms:W3CDTF">2018-11-12T02:07:00Z</dcterms:modified>
</cp:coreProperties>
</file>